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CDCA" w14:textId="13290834" w:rsidR="00601C64" w:rsidRPr="00662224" w:rsidRDefault="00601C64" w:rsidP="0077796F">
      <w:pPr>
        <w:pBdr>
          <w:top w:val="thinThickThinSmallGap" w:sz="24" w:space="1" w:color="auto"/>
        </w:pBdr>
        <w:spacing w:before="0" w:after="0"/>
        <w:jc w:val="center"/>
        <w:rPr>
          <w:rFonts w:cs="Open Sans"/>
          <w:b/>
          <w:bCs/>
          <w:sz w:val="72"/>
          <w:szCs w:val="72"/>
        </w:rPr>
      </w:pPr>
      <w:bookmarkStart w:id="1" w:name="_Hlk78012756"/>
      <w:r w:rsidRPr="00165CB0">
        <w:rPr>
          <w:rFonts w:cs="Open Sans"/>
          <w:bCs/>
          <w:color w:val="000000" w:themeColor="text1"/>
          <w:sz w:val="72"/>
          <w:szCs w:val="72"/>
        </w:rPr>
        <w:t>LEC</w:t>
      </w:r>
      <w:r w:rsidR="00F5293A" w:rsidRPr="00165CB0">
        <w:rPr>
          <w:rFonts w:cs="Open Sans"/>
          <w:bCs/>
          <w:color w:val="000000" w:themeColor="text1"/>
          <w:sz w:val="72"/>
          <w:szCs w:val="72"/>
        </w:rPr>
        <w:t>IG</w:t>
      </w:r>
      <w:r w:rsidRPr="00165CB0">
        <w:rPr>
          <w:rFonts w:cs="Open Sans"/>
          <w:bCs/>
          <w:color w:val="000000" w:themeColor="text1"/>
          <w:sz w:val="72"/>
          <w:szCs w:val="72"/>
        </w:rPr>
        <w:t>ON PEG</w:t>
      </w:r>
      <w:r w:rsidR="00662224" w:rsidRPr="00165CB0">
        <w:rPr>
          <w:rFonts w:cs="Open Sans"/>
          <w:bCs/>
          <w:color w:val="000000" w:themeColor="text1"/>
          <w:sz w:val="72"/>
          <w:szCs w:val="72"/>
        </w:rPr>
        <w:t xml:space="preserve"> J</w:t>
      </w:r>
    </w:p>
    <w:p w14:paraId="760BB149" w14:textId="67444B98" w:rsidR="0020322A" w:rsidRPr="00767724" w:rsidRDefault="005F7126" w:rsidP="0077796F">
      <w:pPr>
        <w:spacing w:before="0" w:after="0"/>
        <w:jc w:val="center"/>
        <w:rPr>
          <w:rFonts w:cs="Open Sans"/>
          <w:sz w:val="24"/>
          <w:szCs w:val="24"/>
        </w:rPr>
      </w:pPr>
      <w:r w:rsidRPr="005F7126">
        <w:rPr>
          <w:rFonts w:cs="Open Sans"/>
          <w:noProof/>
          <w:sz w:val="24"/>
          <w:szCs w:val="24"/>
        </w:rPr>
        <w:drawing>
          <wp:inline distT="0" distB="0" distL="0" distR="0" wp14:anchorId="4215055F" wp14:editId="52B8D365">
            <wp:extent cx="2618817" cy="195262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a:stretch>
                      <a:fillRect/>
                    </a:stretch>
                  </pic:blipFill>
                  <pic:spPr>
                    <a:xfrm>
                      <a:off x="0" y="0"/>
                      <a:ext cx="2618817" cy="1952625"/>
                    </a:xfrm>
                    <a:prstGeom prst="rect">
                      <a:avLst/>
                    </a:prstGeom>
                  </pic:spPr>
                </pic:pic>
              </a:graphicData>
            </a:graphic>
          </wp:inline>
        </w:drawing>
      </w:r>
    </w:p>
    <w:p w14:paraId="5F5C0A5B" w14:textId="77777777" w:rsidR="003C4688" w:rsidRPr="00F92E96" w:rsidRDefault="003C4688" w:rsidP="00D10D8B">
      <w:pPr>
        <w:spacing w:before="0" w:after="0" w:line="240" w:lineRule="auto"/>
        <w:ind w:left="1417" w:right="1191"/>
        <w:rPr>
          <w:sz w:val="14"/>
          <w:szCs w:val="14"/>
        </w:rPr>
      </w:pPr>
      <w:r w:rsidRPr="00F92E96">
        <w:rPr>
          <w:rFonts w:cs="Open Sans"/>
          <w:b/>
          <w:bCs/>
          <w:sz w:val="14"/>
          <w:szCs w:val="14"/>
        </w:rPr>
        <w:t>[</w:t>
      </w:r>
      <w:r>
        <w:rPr>
          <w:rFonts w:cs="Open Sans"/>
          <w:b/>
          <w:bCs/>
          <w:sz w:val="14"/>
          <w:szCs w:val="14"/>
        </w:rPr>
        <w:t xml:space="preserve">Dansk - </w:t>
      </w:r>
      <w:r w:rsidRPr="00F92E96">
        <w:rPr>
          <w:rFonts w:cs="Open Sans"/>
          <w:b/>
          <w:bCs/>
          <w:sz w:val="14"/>
          <w:szCs w:val="14"/>
        </w:rPr>
        <w:t>DA]</w:t>
      </w:r>
      <w:r w:rsidRPr="00F92E96">
        <w:rPr>
          <w:rFonts w:cs="Open Sans"/>
          <w:sz w:val="14"/>
          <w:szCs w:val="14"/>
          <w:lang w:bidi="da-DK"/>
        </w:rPr>
        <w:t xml:space="preserve"> </w:t>
      </w:r>
      <w:r w:rsidRPr="00F92E96">
        <w:rPr>
          <w:b/>
          <w:bCs/>
          <w:sz w:val="14"/>
          <w:szCs w:val="14"/>
          <w:lang w:bidi="da-DK"/>
        </w:rPr>
        <w:t>Lecigon PEG J</w:t>
      </w:r>
      <w:r w:rsidRPr="00F92E96">
        <w:rPr>
          <w:sz w:val="14"/>
          <w:szCs w:val="14"/>
          <w:lang w:bidi="da-DK"/>
        </w:rPr>
        <w:t xml:space="preserve"> (Intestinaltube) 9FR, med ENFit-konnektorer til brug med Perkutan endoskopisk gastrostomi (</w:t>
      </w:r>
      <w:r w:rsidRPr="00F92E96">
        <w:rPr>
          <w:sz w:val="14"/>
          <w:szCs w:val="14"/>
        </w:rPr>
        <w:t xml:space="preserve">Lecigon PEG 15FR og PEG 20FR) </w:t>
      </w:r>
      <w:r w:rsidRPr="00F92E96">
        <w:rPr>
          <w:rFonts w:cs="Open Sans"/>
          <w:b/>
          <w:bCs/>
          <w:i/>
          <w:iCs/>
          <w:color w:val="A6A6A6" w:themeColor="background1" w:themeShade="A6"/>
          <w:sz w:val="14"/>
          <w:szCs w:val="14"/>
        </w:rPr>
        <w:t xml:space="preserve">- </w:t>
      </w:r>
      <w:r w:rsidRPr="00F92E96">
        <w:rPr>
          <w:rFonts w:cs="Open Sans"/>
          <w:b/>
          <w:i/>
          <w:color w:val="A6A6A6" w:themeColor="background1" w:themeShade="A6"/>
          <w:sz w:val="14"/>
          <w:szCs w:val="14"/>
          <w:lang w:bidi="da-DK"/>
        </w:rPr>
        <w:t>Kun til enteral brug</w:t>
      </w:r>
    </w:p>
    <w:p w14:paraId="3327317D" w14:textId="3BBCCC35" w:rsidR="00857D55" w:rsidRPr="00F92E96" w:rsidRDefault="00857D55" w:rsidP="00D10D8B">
      <w:pPr>
        <w:spacing w:before="0" w:after="0" w:line="240" w:lineRule="auto"/>
        <w:ind w:left="1417" w:right="1191"/>
        <w:rPr>
          <w:sz w:val="14"/>
          <w:szCs w:val="14"/>
          <w:lang w:bidi="da-DK"/>
        </w:rPr>
      </w:pPr>
      <w:r w:rsidRPr="00F92E96">
        <w:rPr>
          <w:rFonts w:cs="Open Sans"/>
          <w:b/>
          <w:bCs/>
          <w:sz w:val="14"/>
          <w:szCs w:val="14"/>
        </w:rPr>
        <w:t>[</w:t>
      </w:r>
      <w:r w:rsidR="00E64E9E">
        <w:rPr>
          <w:rFonts w:cs="Open Sans"/>
          <w:b/>
          <w:bCs/>
          <w:sz w:val="14"/>
          <w:szCs w:val="14"/>
        </w:rPr>
        <w:t xml:space="preserve">Deutsch - </w:t>
      </w:r>
      <w:r w:rsidRPr="00F92E96">
        <w:rPr>
          <w:rFonts w:cs="Open Sans"/>
          <w:b/>
          <w:bCs/>
          <w:sz w:val="14"/>
          <w:szCs w:val="14"/>
        </w:rPr>
        <w:t>DE]</w:t>
      </w:r>
      <w:r w:rsidRPr="00F92E96">
        <w:rPr>
          <w:rFonts w:cs="Open Sans"/>
          <w:sz w:val="14"/>
          <w:szCs w:val="14"/>
          <w:lang w:bidi="da-DK"/>
        </w:rPr>
        <w:t xml:space="preserve"> </w:t>
      </w:r>
      <w:r w:rsidRPr="00F92E96">
        <w:rPr>
          <w:b/>
          <w:bCs/>
          <w:sz w:val="14"/>
          <w:szCs w:val="14"/>
          <w:lang w:bidi="de-DE"/>
        </w:rPr>
        <w:t>Lecigon PEG J</w:t>
      </w:r>
      <w:r w:rsidRPr="00F92E96">
        <w:rPr>
          <w:sz w:val="14"/>
          <w:szCs w:val="14"/>
          <w:lang w:bidi="de-DE"/>
        </w:rPr>
        <w:t xml:space="preserve"> (Darmsonde) 9FR, mit ENFit-Anschlüssen, zur Verwendung mit der perkutanen endoskopischen PEG-Gastrostomie (Lecigon PEG 15FR und PEG 20FR)</w:t>
      </w:r>
      <w:r w:rsidR="00E52B16" w:rsidRPr="00F92E96">
        <w:rPr>
          <w:b/>
          <w:i/>
          <w:color w:val="A6A6A6" w:themeColor="background1" w:themeShade="A6"/>
          <w:sz w:val="14"/>
          <w:szCs w:val="14"/>
          <w:lang w:bidi="de-DE"/>
        </w:rPr>
        <w:t xml:space="preserve"> - Nur zur enteralen Anwendung</w:t>
      </w:r>
    </w:p>
    <w:p w14:paraId="2CD56272" w14:textId="747EE00E" w:rsidR="00D30E43" w:rsidRPr="00F92E96" w:rsidRDefault="00D30E43" w:rsidP="00D10D8B">
      <w:pPr>
        <w:spacing w:before="0" w:after="0" w:line="240" w:lineRule="auto"/>
        <w:ind w:left="1417" w:right="1191"/>
        <w:rPr>
          <w:sz w:val="14"/>
          <w:szCs w:val="14"/>
          <w:lang w:val="en-US"/>
        </w:rPr>
      </w:pPr>
      <w:r w:rsidRPr="00F92E96">
        <w:rPr>
          <w:rFonts w:cs="Open Sans"/>
          <w:b/>
          <w:bCs/>
          <w:sz w:val="14"/>
          <w:szCs w:val="14"/>
          <w:lang w:val="en-AU"/>
        </w:rPr>
        <w:t>[</w:t>
      </w:r>
      <w:r w:rsidR="00E64E9E">
        <w:rPr>
          <w:rFonts w:cs="Open Sans"/>
          <w:b/>
          <w:bCs/>
          <w:sz w:val="14"/>
          <w:szCs w:val="14"/>
          <w:lang w:val="en-AU"/>
        </w:rPr>
        <w:t xml:space="preserve">English - </w:t>
      </w:r>
      <w:r w:rsidRPr="00F92E96">
        <w:rPr>
          <w:rFonts w:cs="Open Sans"/>
          <w:b/>
          <w:bCs/>
          <w:sz w:val="14"/>
          <w:szCs w:val="14"/>
          <w:lang w:val="en-AU"/>
        </w:rPr>
        <w:t>EN]</w:t>
      </w:r>
      <w:r w:rsidRPr="00F92E96">
        <w:rPr>
          <w:rFonts w:cs="Open Sans"/>
          <w:sz w:val="14"/>
          <w:szCs w:val="14"/>
          <w:lang w:val="en-AU"/>
        </w:rPr>
        <w:t xml:space="preserve"> </w:t>
      </w:r>
      <w:r w:rsidRPr="00F92E96">
        <w:rPr>
          <w:b/>
          <w:bCs/>
          <w:sz w:val="14"/>
          <w:szCs w:val="14"/>
          <w:lang w:val="en-US"/>
        </w:rPr>
        <w:t>Lecigon PEG J</w:t>
      </w:r>
      <w:r w:rsidRPr="00F92E96">
        <w:rPr>
          <w:sz w:val="14"/>
          <w:szCs w:val="14"/>
          <w:lang w:val="en-US"/>
        </w:rPr>
        <w:t xml:space="preserve"> (Intestinal tube) 9FR, with ENFit Connectors, for use with PEG Percutaneous Endoscopic Gastrostomy </w:t>
      </w:r>
      <w:bookmarkStart w:id="2" w:name="_Hlk96941902"/>
      <w:r w:rsidRPr="00F92E96">
        <w:rPr>
          <w:sz w:val="14"/>
          <w:szCs w:val="14"/>
          <w:lang w:val="en-US"/>
        </w:rPr>
        <w:t>(Lecigon PEG 15FR and PEG 20FR)</w:t>
      </w:r>
      <w:bookmarkEnd w:id="2"/>
      <w:r w:rsidR="00E52B16" w:rsidRPr="00F92E96">
        <w:rPr>
          <w:rFonts w:cs="Open Sans"/>
          <w:b/>
          <w:i/>
          <w:color w:val="A6A6A6" w:themeColor="background1" w:themeShade="A6"/>
          <w:sz w:val="14"/>
          <w:szCs w:val="14"/>
          <w:lang w:val="en-US" w:bidi="sv-SE"/>
        </w:rPr>
        <w:t xml:space="preserve"> - </w:t>
      </w:r>
      <w:r w:rsidR="00E52B16" w:rsidRPr="00F92E96">
        <w:rPr>
          <w:rFonts w:cs="Open Sans"/>
          <w:b/>
          <w:bCs/>
          <w:i/>
          <w:iCs/>
          <w:color w:val="A6A6A6" w:themeColor="background1" w:themeShade="A6"/>
          <w:sz w:val="14"/>
          <w:szCs w:val="14"/>
          <w:lang w:val="en-US"/>
        </w:rPr>
        <w:t>For enteral use only</w:t>
      </w:r>
    </w:p>
    <w:p w14:paraId="1FD2F882" w14:textId="483CBA57" w:rsidR="0077796F" w:rsidRPr="00F92E96" w:rsidRDefault="00857D55" w:rsidP="00D10D8B">
      <w:pPr>
        <w:spacing w:before="0" w:after="0" w:line="240" w:lineRule="auto"/>
        <w:ind w:left="1417" w:right="1191"/>
        <w:rPr>
          <w:b/>
          <w:i/>
          <w:color w:val="A6A6A6" w:themeColor="background1" w:themeShade="A6"/>
          <w:sz w:val="14"/>
          <w:szCs w:val="14"/>
          <w:lang w:val="en-US" w:bidi="es-ES"/>
        </w:rPr>
      </w:pPr>
      <w:r w:rsidRPr="00F92E96">
        <w:rPr>
          <w:rFonts w:cs="Open Sans"/>
          <w:b/>
          <w:bCs/>
          <w:sz w:val="14"/>
          <w:szCs w:val="14"/>
          <w:lang w:val="en-AU"/>
        </w:rPr>
        <w:t>[</w:t>
      </w:r>
      <w:r w:rsidR="00E64E9E">
        <w:rPr>
          <w:rFonts w:cs="Open Sans"/>
          <w:b/>
          <w:bCs/>
          <w:sz w:val="14"/>
          <w:szCs w:val="14"/>
          <w:lang w:val="en-AU"/>
        </w:rPr>
        <w:t xml:space="preserve">Español - </w:t>
      </w:r>
      <w:r w:rsidRPr="00F92E96">
        <w:rPr>
          <w:rFonts w:cs="Open Sans"/>
          <w:b/>
          <w:bCs/>
          <w:sz w:val="14"/>
          <w:szCs w:val="14"/>
          <w:lang w:val="en-AU"/>
        </w:rPr>
        <w:t>ES]</w:t>
      </w:r>
      <w:r w:rsidR="00676F9E" w:rsidRPr="00F92E96">
        <w:rPr>
          <w:rFonts w:cs="Open Sans"/>
          <w:b/>
          <w:bCs/>
          <w:sz w:val="14"/>
          <w:szCs w:val="14"/>
          <w:lang w:val="en-AU"/>
        </w:rPr>
        <w:t xml:space="preserve"> -</w:t>
      </w:r>
      <w:r w:rsidR="00676F9E" w:rsidRPr="00F92E96">
        <w:rPr>
          <w:sz w:val="14"/>
          <w:szCs w:val="14"/>
          <w:lang w:val="en-US" w:bidi="es-ES"/>
        </w:rPr>
        <w:t xml:space="preserve"> </w:t>
      </w:r>
      <w:r w:rsidR="00676F9E" w:rsidRPr="00F92E96">
        <w:rPr>
          <w:rFonts w:cs="Open Sans"/>
          <w:b/>
          <w:bCs/>
          <w:sz w:val="14"/>
          <w:szCs w:val="14"/>
          <w:lang w:val="en-AU"/>
        </w:rPr>
        <w:t>Lecigon PEG J</w:t>
      </w:r>
      <w:r w:rsidR="00676F9E" w:rsidRPr="00F92E96">
        <w:rPr>
          <w:sz w:val="14"/>
          <w:szCs w:val="14"/>
          <w:lang w:val="en-US"/>
        </w:rPr>
        <w:t xml:space="preserve"> (sonda intestinal) 9FR, con conectores ENFit, para</w:t>
      </w:r>
      <w:r w:rsidR="00751941">
        <w:rPr>
          <w:sz w:val="14"/>
          <w:szCs w:val="14"/>
          <w:lang w:val="en-US"/>
        </w:rPr>
        <w:t xml:space="preserve"> uso en</w:t>
      </w:r>
      <w:r w:rsidR="00676F9E" w:rsidRPr="00F92E96">
        <w:rPr>
          <w:sz w:val="14"/>
          <w:szCs w:val="14"/>
          <w:lang w:val="en-US"/>
        </w:rPr>
        <w:t xml:space="preserve"> gastrostomías endoscópicas percutáneas </w:t>
      </w:r>
      <w:r w:rsidR="00751941">
        <w:rPr>
          <w:sz w:val="14"/>
          <w:szCs w:val="14"/>
          <w:lang w:val="en-US"/>
        </w:rPr>
        <w:t xml:space="preserve">con </w:t>
      </w:r>
      <w:r w:rsidR="00676F9E" w:rsidRPr="00F92E96">
        <w:rPr>
          <w:sz w:val="14"/>
          <w:szCs w:val="14"/>
          <w:lang w:val="en-US"/>
        </w:rPr>
        <w:t>Lecigon PEG 15FR y PEG 20FR -</w:t>
      </w:r>
      <w:r w:rsidR="00676F9E" w:rsidRPr="00F92E96">
        <w:rPr>
          <w:sz w:val="14"/>
          <w:szCs w:val="14"/>
          <w:lang w:val="en-US" w:bidi="es-ES"/>
        </w:rPr>
        <w:t xml:space="preserve"> </w:t>
      </w:r>
      <w:r w:rsidR="00676F9E" w:rsidRPr="00F92E96">
        <w:rPr>
          <w:rFonts w:cs="Open Sans"/>
          <w:b/>
          <w:bCs/>
          <w:i/>
          <w:iCs/>
          <w:color w:val="A6A6A6" w:themeColor="background1" w:themeShade="A6"/>
          <w:sz w:val="14"/>
          <w:szCs w:val="14"/>
          <w:lang w:val="en-US"/>
        </w:rPr>
        <w:t>Solo para uso entérico</w:t>
      </w:r>
    </w:p>
    <w:p w14:paraId="3C991AF5" w14:textId="6A89883E" w:rsidR="00F04BCE" w:rsidRPr="00F92E96" w:rsidRDefault="00857D55" w:rsidP="00D10D8B">
      <w:pPr>
        <w:spacing w:before="0" w:after="0" w:line="240" w:lineRule="auto"/>
        <w:ind w:left="1417" w:right="1191"/>
        <w:rPr>
          <w:rFonts w:cs="Open Sans"/>
          <w:b/>
          <w:i/>
          <w:color w:val="A6A6A6" w:themeColor="background1" w:themeShade="A6"/>
          <w:sz w:val="14"/>
          <w:szCs w:val="14"/>
          <w:lang w:val="en-US" w:bidi="sv-SE"/>
        </w:rPr>
      </w:pPr>
      <w:r w:rsidRPr="00F92E96">
        <w:rPr>
          <w:rFonts w:cs="Open Sans"/>
          <w:b/>
          <w:bCs/>
          <w:sz w:val="14"/>
          <w:szCs w:val="14"/>
          <w:lang w:val="en-AU"/>
        </w:rPr>
        <w:t>[</w:t>
      </w:r>
      <w:r w:rsidR="00E64E9E">
        <w:rPr>
          <w:rFonts w:cs="Open Sans"/>
          <w:b/>
          <w:bCs/>
          <w:sz w:val="14"/>
          <w:szCs w:val="14"/>
          <w:lang w:val="en-AU"/>
        </w:rPr>
        <w:t xml:space="preserve">Suonmalainen - </w:t>
      </w:r>
      <w:r w:rsidRPr="00F92E96">
        <w:rPr>
          <w:rFonts w:cs="Open Sans"/>
          <w:b/>
          <w:bCs/>
          <w:sz w:val="14"/>
          <w:szCs w:val="14"/>
          <w:lang w:val="en-AU"/>
        </w:rPr>
        <w:t>FI]</w:t>
      </w:r>
      <w:r w:rsidR="00F04BCE" w:rsidRPr="00F92E96">
        <w:rPr>
          <w:sz w:val="14"/>
          <w:szCs w:val="14"/>
          <w:lang w:val="en-US" w:bidi="fi-FI"/>
        </w:rPr>
        <w:t xml:space="preserve"> </w:t>
      </w:r>
      <w:r w:rsidR="00F04BCE" w:rsidRPr="00F92E96">
        <w:rPr>
          <w:b/>
          <w:bCs/>
          <w:sz w:val="14"/>
          <w:szCs w:val="14"/>
          <w:lang w:val="en-US" w:bidi="fi-FI"/>
        </w:rPr>
        <w:t>Lecigon PEG J</w:t>
      </w:r>
      <w:r w:rsidR="00F04BCE" w:rsidRPr="00F92E96">
        <w:rPr>
          <w:sz w:val="14"/>
          <w:szCs w:val="14"/>
          <w:lang w:val="en-US" w:bidi="fi-FI"/>
        </w:rPr>
        <w:t xml:space="preserve"> (suolistoletku) 9FR, ENFit-liittimillä, käytettäväksi perkutaanisen endoskooppisen gastrostomian (PEG) kanssa (Lecigon PEG 15FR ja PEG 20FR)</w:t>
      </w:r>
      <w:r w:rsidRPr="00F92E96">
        <w:rPr>
          <w:rFonts w:cs="Open Sans"/>
          <w:sz w:val="14"/>
          <w:szCs w:val="14"/>
          <w:lang w:val="en-AU"/>
        </w:rPr>
        <w:t xml:space="preserve"> </w:t>
      </w:r>
      <w:r w:rsidR="00B02CA1" w:rsidRPr="00F92E96">
        <w:rPr>
          <w:rFonts w:cs="Open Sans"/>
          <w:sz w:val="14"/>
          <w:szCs w:val="14"/>
          <w:lang w:val="en-AU"/>
        </w:rPr>
        <w:t xml:space="preserve">- </w:t>
      </w:r>
      <w:r w:rsidR="00F04BCE" w:rsidRPr="00F92E96">
        <w:rPr>
          <w:b/>
          <w:i/>
          <w:color w:val="A6A6A6" w:themeColor="background1" w:themeShade="A6"/>
          <w:sz w:val="14"/>
          <w:szCs w:val="14"/>
          <w:lang w:val="en-US" w:bidi="fi-FI"/>
        </w:rPr>
        <w:t>Vain enteraaliseen käyttöön</w:t>
      </w:r>
    </w:p>
    <w:p w14:paraId="288CC311" w14:textId="5BD9CE63" w:rsidR="00857D55" w:rsidRPr="00F92E96" w:rsidRDefault="00857D55" w:rsidP="00D10D8B">
      <w:pPr>
        <w:spacing w:before="0" w:after="0" w:line="240" w:lineRule="auto"/>
        <w:ind w:left="1417" w:right="1191"/>
        <w:rPr>
          <w:rFonts w:cs="Open Sans"/>
          <w:b/>
          <w:i/>
          <w:color w:val="A6A6A6" w:themeColor="background1" w:themeShade="A6"/>
          <w:sz w:val="14"/>
          <w:szCs w:val="14"/>
          <w:lang w:val="en-US" w:bidi="sv-SE"/>
        </w:rPr>
      </w:pPr>
      <w:r w:rsidRPr="00F92E96">
        <w:rPr>
          <w:rFonts w:cs="Open Sans"/>
          <w:b/>
          <w:bCs/>
          <w:sz w:val="14"/>
          <w:szCs w:val="14"/>
          <w:lang w:val="en-AU"/>
        </w:rPr>
        <w:t>[</w:t>
      </w:r>
      <w:r w:rsidR="00E64E9E">
        <w:rPr>
          <w:rFonts w:cs="Open Sans"/>
          <w:b/>
          <w:bCs/>
          <w:sz w:val="14"/>
          <w:szCs w:val="14"/>
          <w:lang w:val="en-AU"/>
        </w:rPr>
        <w:t>Fran</w:t>
      </w:r>
      <w:r w:rsidR="00E64E9E" w:rsidRPr="00E64E9E">
        <w:rPr>
          <w:rFonts w:cs="Open Sans"/>
          <w:b/>
          <w:bCs/>
          <w:sz w:val="14"/>
          <w:szCs w:val="14"/>
          <w:lang w:val="en-AU"/>
        </w:rPr>
        <w:t>çaise</w:t>
      </w:r>
      <w:r w:rsidR="00E64E9E">
        <w:rPr>
          <w:rFonts w:cs="Open Sans"/>
          <w:b/>
          <w:bCs/>
          <w:sz w:val="14"/>
          <w:szCs w:val="14"/>
          <w:lang w:val="en-AU"/>
        </w:rPr>
        <w:t xml:space="preserve"> - </w:t>
      </w:r>
      <w:r w:rsidRPr="00F92E96">
        <w:rPr>
          <w:rFonts w:cs="Open Sans"/>
          <w:b/>
          <w:bCs/>
          <w:sz w:val="14"/>
          <w:szCs w:val="14"/>
          <w:lang w:val="en-AU"/>
        </w:rPr>
        <w:t>FR]</w:t>
      </w:r>
      <w:r w:rsidRPr="00F92E96">
        <w:rPr>
          <w:rFonts w:cs="Open Sans"/>
          <w:sz w:val="14"/>
          <w:szCs w:val="14"/>
          <w:lang w:val="en-AU"/>
        </w:rPr>
        <w:t xml:space="preserve"> </w:t>
      </w:r>
      <w:r w:rsidR="005D054D" w:rsidRPr="00F92E96">
        <w:rPr>
          <w:b/>
          <w:bCs/>
          <w:sz w:val="14"/>
          <w:szCs w:val="14"/>
          <w:lang w:val="en-US" w:bidi="fr-FR"/>
        </w:rPr>
        <w:t>Lecigon PEG J</w:t>
      </w:r>
      <w:r w:rsidR="005D054D" w:rsidRPr="00F92E96">
        <w:rPr>
          <w:sz w:val="14"/>
          <w:szCs w:val="14"/>
          <w:lang w:val="en-US" w:bidi="fr-FR"/>
        </w:rPr>
        <w:t xml:space="preserve"> (sonde intestinale) 9FR, avec connecteurs ENFit, à utiliser avec la gastrostomie endoscopique percutanée PEG (Lecigon PEG 15FR et PEG 20FR)</w:t>
      </w:r>
      <w:r w:rsidR="00B10030">
        <w:rPr>
          <w:sz w:val="14"/>
          <w:szCs w:val="14"/>
          <w:lang w:val="en-US" w:bidi="fr-FR"/>
        </w:rPr>
        <w:t xml:space="preserve"> -</w:t>
      </w:r>
      <w:r w:rsidR="005D791C" w:rsidRPr="00F92E96">
        <w:rPr>
          <w:sz w:val="14"/>
          <w:szCs w:val="14"/>
          <w:lang w:val="en-US" w:bidi="fr-FR"/>
        </w:rPr>
        <w:t xml:space="preserve"> </w:t>
      </w:r>
      <w:r w:rsidR="005D054D" w:rsidRPr="00F92E96">
        <w:rPr>
          <w:b/>
          <w:i/>
          <w:color w:val="A6A6A6" w:themeColor="background1" w:themeShade="A6"/>
          <w:sz w:val="14"/>
          <w:szCs w:val="14"/>
          <w:lang w:val="en-US" w:bidi="fr-FR"/>
        </w:rPr>
        <w:t>Pour un usage entéral uniquement</w:t>
      </w:r>
    </w:p>
    <w:p w14:paraId="60EE4037" w14:textId="6D3D0AD2" w:rsidR="005D791C" w:rsidRPr="00F92E96" w:rsidRDefault="009A4099" w:rsidP="00D10D8B">
      <w:pPr>
        <w:spacing w:before="0" w:after="0" w:line="240" w:lineRule="auto"/>
        <w:ind w:left="1417" w:right="1191"/>
        <w:rPr>
          <w:b/>
          <w:i/>
          <w:color w:val="A6A6A6" w:themeColor="background1" w:themeShade="A6"/>
          <w:sz w:val="14"/>
          <w:szCs w:val="14"/>
          <w:lang w:val="en-US" w:bidi="it-IT"/>
        </w:rPr>
      </w:pPr>
      <w:r w:rsidRPr="00F92E96">
        <w:rPr>
          <w:b/>
          <w:bCs/>
          <w:sz w:val="14"/>
          <w:szCs w:val="14"/>
          <w:lang w:val="en-US" w:bidi="fr-FR"/>
        </w:rPr>
        <w:t>[</w:t>
      </w:r>
      <w:r w:rsidR="00E64E9E">
        <w:rPr>
          <w:b/>
          <w:bCs/>
          <w:sz w:val="14"/>
          <w:szCs w:val="14"/>
          <w:lang w:val="en-US" w:bidi="fr-FR"/>
        </w:rPr>
        <w:t xml:space="preserve">Italiano - </w:t>
      </w:r>
      <w:r w:rsidRPr="00F92E96">
        <w:rPr>
          <w:b/>
          <w:bCs/>
          <w:sz w:val="14"/>
          <w:szCs w:val="14"/>
          <w:lang w:val="en-US" w:bidi="fr-FR"/>
        </w:rPr>
        <w:t>IT]</w:t>
      </w:r>
      <w:r w:rsidR="005D791C" w:rsidRPr="00F92E96">
        <w:rPr>
          <w:b/>
          <w:bCs/>
          <w:sz w:val="14"/>
          <w:szCs w:val="14"/>
          <w:lang w:val="en-US" w:bidi="fr-FR"/>
        </w:rPr>
        <w:t xml:space="preserve"> Lecigon PEG J</w:t>
      </w:r>
      <w:r w:rsidR="005D791C" w:rsidRPr="00F92E96">
        <w:rPr>
          <w:sz w:val="14"/>
          <w:szCs w:val="14"/>
          <w:lang w:val="en-US" w:bidi="it-IT"/>
        </w:rPr>
        <w:t xml:space="preserve"> </w:t>
      </w:r>
      <w:r w:rsidR="005D791C" w:rsidRPr="00F92E96">
        <w:rPr>
          <w:sz w:val="14"/>
          <w:szCs w:val="14"/>
          <w:lang w:val="en-US" w:bidi="fr-FR"/>
        </w:rPr>
        <w:t xml:space="preserve">(tubo intestinale) 9FR, con connettori ENFit, per gastrostomia endoscopica percutanea PEG (Lecigon PEG 15FR e PEG 20FR) </w:t>
      </w:r>
      <w:r w:rsidR="00B10030">
        <w:rPr>
          <w:sz w:val="14"/>
          <w:szCs w:val="14"/>
          <w:lang w:val="en-US" w:bidi="fr-FR"/>
        </w:rPr>
        <w:t xml:space="preserve">- </w:t>
      </w:r>
      <w:r w:rsidR="005D791C" w:rsidRPr="00F92E96">
        <w:rPr>
          <w:b/>
          <w:i/>
          <w:color w:val="A6A6A6" w:themeColor="background1" w:themeShade="A6"/>
          <w:sz w:val="14"/>
          <w:szCs w:val="14"/>
          <w:lang w:val="en-US" w:bidi="fr-FR"/>
        </w:rPr>
        <w:t>Solo per uso enterale</w:t>
      </w:r>
    </w:p>
    <w:p w14:paraId="2940BC84" w14:textId="340B5197" w:rsidR="00857D55" w:rsidRPr="00F92E96" w:rsidRDefault="00857D55" w:rsidP="00D10D8B">
      <w:pPr>
        <w:spacing w:before="0" w:after="0" w:line="240" w:lineRule="auto"/>
        <w:ind w:left="1417" w:right="1191"/>
        <w:rPr>
          <w:rFonts w:cs="Open Sans"/>
          <w:b/>
          <w:i/>
          <w:color w:val="A6A6A6" w:themeColor="background1" w:themeShade="A6"/>
          <w:sz w:val="14"/>
          <w:szCs w:val="14"/>
          <w:lang w:val="en-US" w:bidi="sv-SE"/>
        </w:rPr>
      </w:pPr>
      <w:r w:rsidRPr="00F92E96">
        <w:rPr>
          <w:rFonts w:cs="Open Sans"/>
          <w:b/>
          <w:bCs/>
          <w:sz w:val="14"/>
          <w:szCs w:val="14"/>
          <w:lang w:val="en-AU"/>
        </w:rPr>
        <w:t>[</w:t>
      </w:r>
      <w:r w:rsidR="00E64E9E">
        <w:rPr>
          <w:rFonts w:cs="Open Sans"/>
          <w:b/>
          <w:bCs/>
          <w:sz w:val="14"/>
          <w:szCs w:val="14"/>
          <w:lang w:val="en-AU"/>
        </w:rPr>
        <w:t xml:space="preserve">Nederlands - </w:t>
      </w:r>
      <w:r w:rsidRPr="00F92E96">
        <w:rPr>
          <w:rFonts w:cs="Open Sans"/>
          <w:b/>
          <w:bCs/>
          <w:sz w:val="14"/>
          <w:szCs w:val="14"/>
          <w:lang w:val="en-AU"/>
        </w:rPr>
        <w:t>NL]</w:t>
      </w:r>
      <w:r w:rsidRPr="00F92E96">
        <w:rPr>
          <w:rFonts w:cs="Open Sans"/>
          <w:sz w:val="14"/>
          <w:szCs w:val="14"/>
          <w:lang w:val="en-AU"/>
        </w:rPr>
        <w:t xml:space="preserve"> </w:t>
      </w:r>
      <w:r w:rsidR="00241B8F" w:rsidRPr="00F92E96">
        <w:rPr>
          <w:b/>
          <w:bCs/>
          <w:sz w:val="14"/>
          <w:szCs w:val="14"/>
          <w:lang w:val="en-US" w:bidi="nl-NL"/>
        </w:rPr>
        <w:t>Lecigon PEG J</w:t>
      </w:r>
      <w:r w:rsidR="00241B8F" w:rsidRPr="00F92E96">
        <w:rPr>
          <w:sz w:val="14"/>
          <w:szCs w:val="14"/>
          <w:lang w:val="en-US" w:bidi="nl-NL"/>
        </w:rPr>
        <w:t xml:space="preserve"> (darmsonde) 9FR, met ENFit-connectoren, voor gebruik met PEG Percutane Endoscopische Gastrostomie (Lecigon PEG 15FR en PEG 20FR) - </w:t>
      </w:r>
      <w:r w:rsidR="00241B8F" w:rsidRPr="00F92E96">
        <w:rPr>
          <w:b/>
          <w:i/>
          <w:color w:val="A6A6A6" w:themeColor="background1" w:themeShade="A6"/>
          <w:sz w:val="14"/>
          <w:szCs w:val="14"/>
          <w:lang w:val="en-US" w:bidi="nl-NL"/>
        </w:rPr>
        <w:t>Alleen voor enteraal gebruik</w:t>
      </w:r>
    </w:p>
    <w:p w14:paraId="0D50CA43" w14:textId="1D95714A" w:rsidR="005505B4" w:rsidRPr="00F92E96" w:rsidRDefault="00857D55" w:rsidP="00D10D8B">
      <w:pPr>
        <w:spacing w:before="0" w:after="0" w:line="240" w:lineRule="auto"/>
        <w:ind w:left="1417" w:right="1191"/>
        <w:rPr>
          <w:rFonts w:cs="Open Sans"/>
          <w:b/>
          <w:i/>
          <w:color w:val="A6A6A6" w:themeColor="background1" w:themeShade="A6"/>
          <w:sz w:val="14"/>
          <w:szCs w:val="14"/>
          <w:lang w:bidi="sv-SE"/>
        </w:rPr>
      </w:pPr>
      <w:r w:rsidRPr="00F92E96">
        <w:rPr>
          <w:rFonts w:cs="Open Sans"/>
          <w:b/>
          <w:bCs/>
          <w:sz w:val="14"/>
          <w:szCs w:val="14"/>
        </w:rPr>
        <w:t>[</w:t>
      </w:r>
      <w:r w:rsidR="00E64E9E">
        <w:rPr>
          <w:rFonts w:cs="Open Sans"/>
          <w:b/>
          <w:bCs/>
          <w:sz w:val="14"/>
          <w:szCs w:val="14"/>
        </w:rPr>
        <w:t xml:space="preserve">Norsk - </w:t>
      </w:r>
      <w:r w:rsidRPr="00F92E96">
        <w:rPr>
          <w:rFonts w:cs="Open Sans"/>
          <w:b/>
          <w:bCs/>
          <w:sz w:val="14"/>
          <w:szCs w:val="14"/>
        </w:rPr>
        <w:t>NO]</w:t>
      </w:r>
      <w:r w:rsidR="005505B4" w:rsidRPr="00F92E96">
        <w:rPr>
          <w:b/>
          <w:sz w:val="14"/>
          <w:szCs w:val="14"/>
          <w:lang w:bidi="nb-NO"/>
        </w:rPr>
        <w:t xml:space="preserve"> </w:t>
      </w:r>
      <w:r w:rsidR="005505B4" w:rsidRPr="00F92E96">
        <w:rPr>
          <w:b/>
          <w:bCs/>
          <w:sz w:val="14"/>
          <w:szCs w:val="14"/>
          <w:lang w:bidi="nb-NO"/>
        </w:rPr>
        <w:t>Lecigon PEG J</w:t>
      </w:r>
      <w:r w:rsidR="005505B4" w:rsidRPr="00F92E96">
        <w:rPr>
          <w:sz w:val="14"/>
          <w:szCs w:val="14"/>
          <w:lang w:bidi="nb-NO"/>
        </w:rPr>
        <w:t xml:space="preserve"> (</w:t>
      </w:r>
      <w:r w:rsidR="001C7D05">
        <w:rPr>
          <w:sz w:val="14"/>
          <w:szCs w:val="14"/>
          <w:lang w:bidi="nb-NO"/>
        </w:rPr>
        <w:t>intestinal</w:t>
      </w:r>
      <w:r w:rsidR="005505B4" w:rsidRPr="00F92E96">
        <w:rPr>
          <w:sz w:val="14"/>
          <w:szCs w:val="14"/>
          <w:lang w:bidi="nb-NO"/>
        </w:rPr>
        <w:t>sonde) 9FR, med ENFit-koblinger, for bruk med PEG perkutan endoskopisk gastrostomi</w:t>
      </w:r>
      <w:r w:rsidR="00B10030">
        <w:rPr>
          <w:sz w:val="14"/>
          <w:szCs w:val="14"/>
          <w:lang w:bidi="nb-NO"/>
        </w:rPr>
        <w:t xml:space="preserve"> </w:t>
      </w:r>
      <w:r w:rsidR="005505B4" w:rsidRPr="00F92E96">
        <w:rPr>
          <w:sz w:val="14"/>
          <w:szCs w:val="14"/>
          <w:lang w:bidi="nb-NO"/>
        </w:rPr>
        <w:t>(Lecigon PEG 15FR og PEG 20FR) -</w:t>
      </w:r>
      <w:r w:rsidRPr="00F92E96">
        <w:rPr>
          <w:rFonts w:cs="Open Sans"/>
          <w:sz w:val="14"/>
          <w:szCs w:val="14"/>
        </w:rPr>
        <w:t xml:space="preserve"> </w:t>
      </w:r>
      <w:r w:rsidR="005505B4" w:rsidRPr="00F92E96">
        <w:rPr>
          <w:b/>
          <w:i/>
          <w:color w:val="A6A6A6" w:themeColor="background1" w:themeShade="A6"/>
          <w:sz w:val="14"/>
          <w:szCs w:val="14"/>
          <w:lang w:bidi="nb-NO"/>
        </w:rPr>
        <w:t>Kun for enteral bruk</w:t>
      </w:r>
    </w:p>
    <w:p w14:paraId="2245CF22" w14:textId="44379EBB" w:rsidR="00F9329C" w:rsidRPr="00F92E96" w:rsidRDefault="00917F65" w:rsidP="00D10D8B">
      <w:pPr>
        <w:spacing w:before="0" w:after="0" w:line="240" w:lineRule="auto"/>
        <w:ind w:left="1417" w:right="1191"/>
        <w:rPr>
          <w:rFonts w:cs="Open Sans"/>
          <w:b/>
          <w:i/>
          <w:color w:val="A6A6A6" w:themeColor="background1" w:themeShade="A6"/>
          <w:sz w:val="14"/>
          <w:szCs w:val="14"/>
          <w:lang w:bidi="sv-SE"/>
        </w:rPr>
      </w:pPr>
      <w:r w:rsidRPr="00F92E96">
        <w:rPr>
          <w:b/>
          <w:bCs/>
          <w:sz w:val="14"/>
          <w:szCs w:val="14"/>
          <w:lang w:bidi="nb-NO"/>
        </w:rPr>
        <w:t>[</w:t>
      </w:r>
      <w:r w:rsidR="00E64E9E">
        <w:rPr>
          <w:b/>
          <w:bCs/>
          <w:sz w:val="14"/>
          <w:szCs w:val="14"/>
          <w:lang w:bidi="nb-NO"/>
        </w:rPr>
        <w:t xml:space="preserve">Portugües - </w:t>
      </w:r>
      <w:r w:rsidRPr="00F92E96">
        <w:rPr>
          <w:b/>
          <w:bCs/>
          <w:sz w:val="14"/>
          <w:szCs w:val="14"/>
          <w:lang w:bidi="nb-NO"/>
        </w:rPr>
        <w:t>PT]</w:t>
      </w:r>
      <w:r w:rsidR="00F9329C" w:rsidRPr="00F92E96">
        <w:rPr>
          <w:b/>
          <w:bCs/>
          <w:sz w:val="14"/>
          <w:szCs w:val="14"/>
          <w:lang w:bidi="nb-NO"/>
        </w:rPr>
        <w:t xml:space="preserve"> Lecigon PEG J</w:t>
      </w:r>
      <w:r w:rsidR="00F9329C" w:rsidRPr="00F92E96">
        <w:rPr>
          <w:sz w:val="14"/>
          <w:szCs w:val="14"/>
          <w:lang w:bidi="pt-PT"/>
        </w:rPr>
        <w:t xml:space="preserve"> </w:t>
      </w:r>
      <w:r w:rsidR="00F9329C" w:rsidRPr="00F92E96">
        <w:rPr>
          <w:sz w:val="14"/>
          <w:szCs w:val="14"/>
          <w:lang w:bidi="nb-NO"/>
        </w:rPr>
        <w:t xml:space="preserve">(tubo intestinal) 9FR, com conectores ENFit, para uso com gastrostomia endoscópica percutânea PEG (Lecigon PEG 15FR e PEG 20FR) - </w:t>
      </w:r>
      <w:r w:rsidR="00F9329C" w:rsidRPr="00F92E96">
        <w:rPr>
          <w:b/>
          <w:i/>
          <w:color w:val="A6A6A6" w:themeColor="background1" w:themeShade="A6"/>
          <w:sz w:val="14"/>
          <w:szCs w:val="14"/>
          <w:lang w:bidi="nb-NO"/>
        </w:rPr>
        <w:t>Apenas para uso</w:t>
      </w:r>
      <w:r w:rsidR="00355847">
        <w:rPr>
          <w:b/>
          <w:i/>
          <w:color w:val="A6A6A6" w:themeColor="background1" w:themeShade="A6"/>
          <w:sz w:val="14"/>
          <w:szCs w:val="14"/>
          <w:lang w:bidi="nb-NO"/>
        </w:rPr>
        <w:t xml:space="preserve"> entérico</w:t>
      </w:r>
    </w:p>
    <w:p w14:paraId="7435BE10" w14:textId="513CFBFE" w:rsidR="00857D55" w:rsidRPr="00F92E96" w:rsidRDefault="00857D55" w:rsidP="00D10D8B">
      <w:pPr>
        <w:spacing w:before="0" w:after="0" w:line="240" w:lineRule="auto"/>
        <w:ind w:left="1417" w:right="1191"/>
        <w:rPr>
          <w:rFonts w:cs="Open Sans"/>
          <w:b/>
          <w:i/>
          <w:color w:val="A6A6A6" w:themeColor="background1" w:themeShade="A6"/>
          <w:sz w:val="14"/>
          <w:szCs w:val="14"/>
          <w:lang w:bidi="sv-SE"/>
        </w:rPr>
      </w:pPr>
      <w:r w:rsidRPr="00F92E96">
        <w:rPr>
          <w:rFonts w:cs="Open Sans"/>
          <w:b/>
          <w:bCs/>
          <w:sz w:val="14"/>
          <w:szCs w:val="14"/>
        </w:rPr>
        <w:t>[</w:t>
      </w:r>
      <w:r w:rsidR="00E64E9E" w:rsidRPr="00E64E9E">
        <w:rPr>
          <w:b/>
          <w:bCs/>
          <w:sz w:val="14"/>
          <w:szCs w:val="14"/>
          <w:lang w:bidi="nb-NO"/>
        </w:rPr>
        <w:t>Română</w:t>
      </w:r>
      <w:r w:rsidR="00E64E9E" w:rsidRPr="00F92E96">
        <w:rPr>
          <w:b/>
          <w:bCs/>
          <w:sz w:val="14"/>
          <w:szCs w:val="14"/>
          <w:lang w:bidi="nb-NO"/>
        </w:rPr>
        <w:t xml:space="preserve"> </w:t>
      </w:r>
      <w:r w:rsidR="00E64E9E">
        <w:rPr>
          <w:b/>
          <w:bCs/>
          <w:sz w:val="14"/>
          <w:szCs w:val="14"/>
          <w:lang w:bidi="nb-NO"/>
        </w:rPr>
        <w:t xml:space="preserve">- </w:t>
      </w:r>
      <w:r w:rsidRPr="00F92E96">
        <w:rPr>
          <w:b/>
          <w:bCs/>
          <w:sz w:val="14"/>
          <w:szCs w:val="14"/>
          <w:lang w:bidi="nb-NO"/>
        </w:rPr>
        <w:t xml:space="preserve">RO] </w:t>
      </w:r>
      <w:r w:rsidR="00DC68D9" w:rsidRPr="00F92E96">
        <w:rPr>
          <w:b/>
          <w:bCs/>
          <w:sz w:val="14"/>
          <w:szCs w:val="14"/>
          <w:lang w:bidi="nb-NO"/>
        </w:rPr>
        <w:t>Lecigon PEG J</w:t>
      </w:r>
      <w:r w:rsidR="00DC68D9" w:rsidRPr="00F92E96">
        <w:rPr>
          <w:sz w:val="14"/>
          <w:szCs w:val="14"/>
          <w:lang w:bidi="nb-NO"/>
        </w:rPr>
        <w:t xml:space="preserve"> (tub intestinal) 9FR, cu conectori ENFit, pentru utilizarea cu Gastrostoma percutanată endoscopică (PEG) (Lecigon PEG 15FR și PEG 20FR) </w:t>
      </w:r>
      <w:r w:rsidR="00DC68D9" w:rsidRPr="00F92E96">
        <w:rPr>
          <w:b/>
          <w:i/>
          <w:color w:val="A6A6A6" w:themeColor="background1" w:themeShade="A6"/>
          <w:sz w:val="14"/>
          <w:szCs w:val="14"/>
          <w:lang w:bidi="nb-NO"/>
        </w:rPr>
        <w:t>- Numai pentru uz enteral</w:t>
      </w:r>
    </w:p>
    <w:p w14:paraId="25FC67A4" w14:textId="01821286" w:rsidR="00FF6806" w:rsidRDefault="00E64E9E" w:rsidP="00D10D8B">
      <w:pPr>
        <w:spacing w:before="0" w:after="0" w:line="240" w:lineRule="auto"/>
        <w:ind w:left="1417" w:right="1191"/>
        <w:rPr>
          <w:rFonts w:cs="Open Sans"/>
          <w:b/>
          <w:i/>
          <w:color w:val="A6A6A6" w:themeColor="background1" w:themeShade="A6"/>
          <w:sz w:val="14"/>
          <w:szCs w:val="14"/>
          <w:lang w:bidi="sv-SE"/>
        </w:rPr>
      </w:pPr>
      <w:r>
        <w:rPr>
          <w:rFonts w:cs="Open Sans"/>
          <w:b/>
          <w:bCs/>
          <w:sz w:val="14"/>
          <w:szCs w:val="14"/>
        </w:rPr>
        <w:t xml:space="preserve">[Svenska - </w:t>
      </w:r>
      <w:r w:rsidR="00676F9E" w:rsidRPr="00F92E96">
        <w:rPr>
          <w:rFonts w:cs="Open Sans"/>
          <w:b/>
          <w:bCs/>
          <w:sz w:val="14"/>
          <w:szCs w:val="14"/>
        </w:rPr>
        <w:t xml:space="preserve">SV] </w:t>
      </w:r>
      <w:r w:rsidR="00FF6806" w:rsidRPr="00F92E96">
        <w:rPr>
          <w:b/>
          <w:bCs/>
          <w:sz w:val="14"/>
          <w:szCs w:val="14"/>
          <w:lang w:bidi="sv-SE"/>
        </w:rPr>
        <w:t>Lecigon PEG J</w:t>
      </w:r>
      <w:r w:rsidR="00FF6806" w:rsidRPr="00F92E96">
        <w:rPr>
          <w:sz w:val="14"/>
          <w:szCs w:val="14"/>
          <w:lang w:bidi="sv-SE"/>
        </w:rPr>
        <w:t xml:space="preserve"> (Intestinalsond) 9FR, med ENFit-kopplingar för användning med perkutan endoskopisk gastrostomi (</w:t>
      </w:r>
      <w:r w:rsidR="00FF6806" w:rsidRPr="00F92E96">
        <w:rPr>
          <w:sz w:val="14"/>
          <w:szCs w:val="14"/>
        </w:rPr>
        <w:t>PEG 15FR och 20FR Lecigon PEG)</w:t>
      </w:r>
      <w:r w:rsidR="00E52B16" w:rsidRPr="00F92E96">
        <w:rPr>
          <w:rFonts w:cs="Open Sans"/>
          <w:b/>
          <w:i/>
          <w:color w:val="A6A6A6" w:themeColor="background1" w:themeShade="A6"/>
          <w:sz w:val="14"/>
          <w:szCs w:val="14"/>
          <w:lang w:bidi="sv-SE"/>
        </w:rPr>
        <w:t xml:space="preserve"> - Endast för enteralt bruk</w:t>
      </w:r>
    </w:p>
    <w:p w14:paraId="401431CD" w14:textId="77777777" w:rsidR="00F92E96" w:rsidRPr="00F92E96" w:rsidRDefault="00F92E96" w:rsidP="00F92E96">
      <w:pPr>
        <w:pBdr>
          <w:bottom w:val="single" w:sz="4" w:space="1" w:color="auto"/>
        </w:pBdr>
        <w:spacing w:before="0" w:after="0"/>
        <w:ind w:left="567" w:right="624"/>
        <w:rPr>
          <w:sz w:val="14"/>
          <w:szCs w:val="14"/>
        </w:rPr>
      </w:pPr>
    </w:p>
    <w:p w14:paraId="2FE175EB" w14:textId="14C1F336" w:rsidR="00857D55" w:rsidRPr="00FF6806" w:rsidRDefault="001B6D49" w:rsidP="00857D55">
      <w:pPr>
        <w:spacing w:before="0" w:after="0"/>
        <w:rPr>
          <w:sz w:val="18"/>
          <w:szCs w:val="18"/>
        </w:rPr>
      </w:pPr>
      <w:r>
        <w:rPr>
          <w:noProof/>
        </w:rPr>
        <mc:AlternateContent>
          <mc:Choice Requires="wps">
            <w:drawing>
              <wp:anchor distT="0" distB="0" distL="114300" distR="114300" simplePos="0" relativeHeight="251846656" behindDoc="0" locked="0" layoutInCell="1" allowOverlap="1" wp14:anchorId="2A08B2D2" wp14:editId="7080B58E">
                <wp:simplePos x="0" y="0"/>
                <wp:positionH relativeFrom="column">
                  <wp:posOffset>819150</wp:posOffset>
                </wp:positionH>
                <wp:positionV relativeFrom="paragraph">
                  <wp:posOffset>54610</wp:posOffset>
                </wp:positionV>
                <wp:extent cx="5073650" cy="1057275"/>
                <wp:effectExtent l="0" t="0" r="0" b="0"/>
                <wp:wrapNone/>
                <wp:docPr id="1921773168" name="Tekstfelt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0" cy="1057275"/>
                        </a:xfrm>
                        <a:prstGeom prst="rect">
                          <a:avLst/>
                        </a:prstGeom>
                        <a:noFill/>
                        <a:ln>
                          <a:noFill/>
                        </a:ln>
                      </wps:spPr>
                      <wps:txbx>
                        <w:txbxContent>
                          <w:p w14:paraId="65D32C4B" w14:textId="77777777" w:rsidR="00D30E43" w:rsidRPr="0077796F" w:rsidRDefault="00D30E43" w:rsidP="00F92E96">
                            <w:pPr>
                              <w:spacing w:before="0" w:after="0"/>
                              <w:rPr>
                                <w:rFonts w:asciiTheme="minorHAnsi" w:hAnsi="Calibri"/>
                                <w:b/>
                                <w:bCs/>
                                <w:color w:val="000000" w:themeColor="text1"/>
                                <w:kern w:val="24"/>
                                <w:sz w:val="18"/>
                                <w:szCs w:val="18"/>
                              </w:rPr>
                            </w:pPr>
                            <w:r w:rsidRPr="0077796F">
                              <w:rPr>
                                <w:rFonts w:asciiTheme="minorHAnsi" w:hAnsi="Calibri"/>
                                <w:b/>
                                <w:bCs/>
                                <w:color w:val="000000" w:themeColor="text1"/>
                                <w:kern w:val="24"/>
                                <w:sz w:val="18"/>
                                <w:szCs w:val="18"/>
                              </w:rPr>
                              <w:t>Innoventa Medica ApS</w:t>
                            </w:r>
                          </w:p>
                          <w:p w14:paraId="71573147" w14:textId="77777777" w:rsidR="00D30E43" w:rsidRPr="0077796F" w:rsidRDefault="00D30E43" w:rsidP="00D30E43">
                            <w:pPr>
                              <w:spacing w:before="0" w:after="0"/>
                              <w:rPr>
                                <w:rFonts w:asciiTheme="minorHAnsi" w:hAnsi="Calibri"/>
                                <w:color w:val="000000" w:themeColor="text1"/>
                                <w:kern w:val="24"/>
                                <w:sz w:val="18"/>
                                <w:szCs w:val="18"/>
                              </w:rPr>
                            </w:pPr>
                            <w:r w:rsidRPr="0077796F">
                              <w:rPr>
                                <w:rFonts w:asciiTheme="minorHAnsi" w:hAnsi="Calibri"/>
                                <w:color w:val="000000" w:themeColor="text1"/>
                                <w:kern w:val="24"/>
                                <w:sz w:val="18"/>
                                <w:szCs w:val="18"/>
                              </w:rPr>
                              <w:t>Blokken 45</w:t>
                            </w:r>
                          </w:p>
                          <w:p w14:paraId="390A708C" w14:textId="77777777" w:rsidR="00D30E43" w:rsidRPr="0077796F" w:rsidRDefault="00D30E43" w:rsidP="00D30E43">
                            <w:pPr>
                              <w:spacing w:before="0" w:after="0"/>
                              <w:rPr>
                                <w:rFonts w:asciiTheme="minorHAnsi" w:hAnsi="Calibri"/>
                                <w:color w:val="000000" w:themeColor="text1"/>
                                <w:kern w:val="24"/>
                                <w:sz w:val="18"/>
                                <w:szCs w:val="18"/>
                              </w:rPr>
                            </w:pPr>
                            <w:r w:rsidRPr="0077796F">
                              <w:rPr>
                                <w:rFonts w:asciiTheme="minorHAnsi" w:hAnsi="Calibri"/>
                                <w:color w:val="000000" w:themeColor="text1"/>
                                <w:kern w:val="24"/>
                                <w:sz w:val="18"/>
                                <w:szCs w:val="18"/>
                              </w:rPr>
                              <w:t>3460 Birkeroed</w:t>
                            </w:r>
                          </w:p>
                          <w:p w14:paraId="057D96DD" w14:textId="126FD8BD" w:rsidR="0077796F" w:rsidRPr="0077796F" w:rsidRDefault="00D30E43" w:rsidP="00D30E43">
                            <w:pPr>
                              <w:spacing w:before="0" w:after="0"/>
                              <w:rPr>
                                <w:rFonts w:ascii="Calibri" w:eastAsia="Calibri" w:hAnsi="Calibri"/>
                                <w:color w:val="000000" w:themeColor="text1"/>
                                <w:kern w:val="2"/>
                                <w:sz w:val="18"/>
                                <w:szCs w:val="18"/>
                              </w:rPr>
                            </w:pPr>
                            <w:r w:rsidRPr="0077796F">
                              <w:rPr>
                                <w:rFonts w:ascii="Calibri" w:eastAsia="Calibri" w:hAnsi="Calibri"/>
                                <w:color w:val="000000" w:themeColor="text1"/>
                                <w:kern w:val="2"/>
                                <w:sz w:val="18"/>
                                <w:szCs w:val="18"/>
                              </w:rPr>
                              <w:t>[</w:t>
                            </w:r>
                            <w:r w:rsidR="000D3732" w:rsidRPr="0077796F">
                              <w:rPr>
                                <w:rFonts w:ascii="Calibri" w:eastAsia="Calibri" w:hAnsi="Calibri"/>
                                <w:color w:val="000000" w:themeColor="text1"/>
                                <w:kern w:val="2"/>
                                <w:sz w:val="18"/>
                                <w:szCs w:val="18"/>
                              </w:rPr>
                              <w:t>DA</w:t>
                            </w:r>
                            <w:r w:rsidRPr="0077796F">
                              <w:rPr>
                                <w:rFonts w:ascii="Calibri" w:eastAsia="Calibri" w:hAnsi="Calibri"/>
                                <w:color w:val="000000" w:themeColor="text1"/>
                                <w:kern w:val="2"/>
                                <w:sz w:val="18"/>
                                <w:szCs w:val="18"/>
                              </w:rPr>
                              <w:t xml:space="preserve"> / NO / S</w:t>
                            </w:r>
                            <w:r w:rsidR="00F92E96">
                              <w:rPr>
                                <w:rFonts w:ascii="Calibri" w:eastAsia="Calibri" w:hAnsi="Calibri"/>
                                <w:color w:val="000000" w:themeColor="text1"/>
                                <w:kern w:val="2"/>
                                <w:sz w:val="18"/>
                                <w:szCs w:val="18"/>
                              </w:rPr>
                              <w:t>V</w:t>
                            </w:r>
                            <w:r w:rsidRPr="0077796F">
                              <w:rPr>
                                <w:rFonts w:ascii="Calibri" w:eastAsia="Calibri" w:hAnsi="Calibri"/>
                                <w:color w:val="000000" w:themeColor="text1"/>
                                <w:kern w:val="2"/>
                                <w:sz w:val="18"/>
                                <w:szCs w:val="18"/>
                              </w:rPr>
                              <w:t>] Danmark - [DE] Dänemark - [EN] Denmark - [ES] Dinamarca - [FI] Tanska - [FR] Danemark -</w:t>
                            </w:r>
                            <w:r w:rsidR="009A4099" w:rsidRPr="0077796F">
                              <w:rPr>
                                <w:rFonts w:ascii="Calibri" w:eastAsia="Calibri" w:hAnsi="Calibri"/>
                                <w:color w:val="000000" w:themeColor="text1"/>
                                <w:kern w:val="2"/>
                                <w:sz w:val="18"/>
                                <w:szCs w:val="18"/>
                              </w:rPr>
                              <w:t xml:space="preserve">  [IT</w:t>
                            </w:r>
                            <w:r w:rsidR="00B46FE5">
                              <w:rPr>
                                <w:rFonts w:ascii="Calibri" w:eastAsia="Calibri" w:hAnsi="Calibri"/>
                                <w:color w:val="000000" w:themeColor="text1"/>
                                <w:kern w:val="2"/>
                                <w:sz w:val="18"/>
                                <w:szCs w:val="18"/>
                              </w:rPr>
                              <w:t>/PT</w:t>
                            </w:r>
                            <w:r w:rsidR="009A4099" w:rsidRPr="0077796F">
                              <w:rPr>
                                <w:rFonts w:ascii="Calibri" w:eastAsia="Calibri" w:hAnsi="Calibri"/>
                                <w:color w:val="000000" w:themeColor="text1"/>
                                <w:kern w:val="2"/>
                                <w:sz w:val="18"/>
                                <w:szCs w:val="18"/>
                              </w:rPr>
                              <w:t xml:space="preserve">] Danimarca - </w:t>
                            </w:r>
                            <w:r w:rsidRPr="0077796F">
                              <w:rPr>
                                <w:rFonts w:ascii="Calibri" w:eastAsia="Calibri" w:hAnsi="Calibri"/>
                                <w:color w:val="000000" w:themeColor="text1"/>
                                <w:kern w:val="2"/>
                                <w:sz w:val="18"/>
                                <w:szCs w:val="18"/>
                              </w:rPr>
                              <w:t xml:space="preserve"> [NL] Denemarken - [RO] Danemarca</w:t>
                            </w:r>
                          </w:p>
                          <w:p w14:paraId="0810EC9E" w14:textId="77777777" w:rsidR="00D30E43" w:rsidRPr="0077796F" w:rsidRDefault="00D30E43" w:rsidP="00F92E96">
                            <w:pPr>
                              <w:spacing w:before="0" w:after="0"/>
                              <w:rPr>
                                <w:rFonts w:asciiTheme="minorHAnsi" w:hAnsi="Calibri"/>
                                <w:color w:val="000000" w:themeColor="text1"/>
                                <w:kern w:val="24"/>
                                <w:sz w:val="18"/>
                                <w:szCs w:val="18"/>
                              </w:rPr>
                            </w:pPr>
                            <w:r w:rsidRPr="0077796F">
                              <w:rPr>
                                <w:rFonts w:asciiTheme="minorHAnsi" w:hAnsi="Calibri"/>
                                <w:color w:val="000000" w:themeColor="text1"/>
                                <w:kern w:val="24"/>
                                <w:sz w:val="18"/>
                                <w:szCs w:val="18"/>
                              </w:rPr>
                              <w:t xml:space="preserve">        </w:t>
                            </w:r>
                            <w:hyperlink r:id="rId9" w:history="1">
                              <w:r w:rsidRPr="0077796F">
                                <w:rPr>
                                  <w:rStyle w:val="Hyperlink"/>
                                  <w:rFonts w:asciiTheme="minorHAnsi" w:hAnsi="Calibri"/>
                                  <w:color w:val="000000" w:themeColor="text1"/>
                                  <w:kern w:val="24"/>
                                  <w:sz w:val="18"/>
                                  <w:szCs w:val="18"/>
                                </w:rPr>
                                <w:t>info@innoventamedica.com</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A08B2D2" id="_x0000_t202" coordsize="21600,21600" o:spt="202" path="m,l,21600r21600,l21600,xe">
                <v:stroke joinstyle="miter"/>
                <v:path gradientshapeok="t" o:connecttype="rect"/>
              </v:shapetype>
              <v:shape id="Tekstfelt 91" o:spid="_x0000_s1026" type="#_x0000_t202" style="position:absolute;margin-left:64.5pt;margin-top:4.3pt;width:399.5pt;height:8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" filled="f" stroked="f">
                <v:textbox>
                  <w:txbxContent>
                    <w:p w14:paraId="65D32C4B" w14:textId="77777777" w:rsidR="00D30E43" w:rsidRPr="0077796F" w:rsidRDefault="00D30E43" w:rsidP="00F92E96">
                      <w:pPr>
                        <w:spacing w:before="0" w:after="0"/>
                        <w:rPr>
                          <w:rFonts w:asciiTheme="minorHAnsi" w:hAnsi="Calibri"/>
                          <w:b/>
                          <w:bCs/>
                          <w:color w:val="000000" w:themeColor="text1"/>
                          <w:kern w:val="24"/>
                          <w:sz w:val="18"/>
                          <w:szCs w:val="18"/>
                        </w:rPr>
                      </w:pPr>
                      <w:r w:rsidRPr="0077796F">
                        <w:rPr>
                          <w:rFonts w:asciiTheme="minorHAnsi" w:hAnsi="Calibri"/>
                          <w:b/>
                          <w:bCs/>
                          <w:color w:val="000000" w:themeColor="text1"/>
                          <w:kern w:val="24"/>
                          <w:sz w:val="18"/>
                          <w:szCs w:val="18"/>
                        </w:rPr>
                        <w:t>Innoventa Medica ApS</w:t>
                      </w:r>
                    </w:p>
                    <w:p w14:paraId="71573147" w14:textId="77777777" w:rsidR="00D30E43" w:rsidRPr="0077796F" w:rsidRDefault="00D30E43" w:rsidP="00D30E43">
                      <w:pPr>
                        <w:spacing w:before="0" w:after="0"/>
                        <w:rPr>
                          <w:rFonts w:asciiTheme="minorHAnsi" w:hAnsi="Calibri"/>
                          <w:color w:val="000000" w:themeColor="text1"/>
                          <w:kern w:val="24"/>
                          <w:sz w:val="18"/>
                          <w:szCs w:val="18"/>
                        </w:rPr>
                      </w:pPr>
                      <w:r w:rsidRPr="0077796F">
                        <w:rPr>
                          <w:rFonts w:asciiTheme="minorHAnsi" w:hAnsi="Calibri"/>
                          <w:color w:val="000000" w:themeColor="text1"/>
                          <w:kern w:val="24"/>
                          <w:sz w:val="18"/>
                          <w:szCs w:val="18"/>
                        </w:rPr>
                        <w:t>Blokken 45</w:t>
                      </w:r>
                    </w:p>
                    <w:p w14:paraId="390A708C" w14:textId="77777777" w:rsidR="00D30E43" w:rsidRPr="0077796F" w:rsidRDefault="00D30E43" w:rsidP="00D30E43">
                      <w:pPr>
                        <w:spacing w:before="0" w:after="0"/>
                        <w:rPr>
                          <w:rFonts w:asciiTheme="minorHAnsi" w:hAnsi="Calibri"/>
                          <w:color w:val="000000" w:themeColor="text1"/>
                          <w:kern w:val="24"/>
                          <w:sz w:val="18"/>
                          <w:szCs w:val="18"/>
                        </w:rPr>
                      </w:pPr>
                      <w:r w:rsidRPr="0077796F">
                        <w:rPr>
                          <w:rFonts w:asciiTheme="minorHAnsi" w:hAnsi="Calibri"/>
                          <w:color w:val="000000" w:themeColor="text1"/>
                          <w:kern w:val="24"/>
                          <w:sz w:val="18"/>
                          <w:szCs w:val="18"/>
                        </w:rPr>
                        <w:t>3460 Birkeroed</w:t>
                      </w:r>
                    </w:p>
                    <w:p w14:paraId="057D96DD" w14:textId="126FD8BD" w:rsidR="0077796F" w:rsidRPr="0077796F" w:rsidRDefault="00D30E43" w:rsidP="00D30E43">
                      <w:pPr>
                        <w:spacing w:before="0" w:after="0"/>
                        <w:rPr>
                          <w:rFonts w:ascii="Calibri" w:eastAsia="Calibri" w:hAnsi="Calibri"/>
                          <w:color w:val="000000" w:themeColor="text1"/>
                          <w:kern w:val="2"/>
                          <w:sz w:val="18"/>
                          <w:szCs w:val="18"/>
                        </w:rPr>
                      </w:pPr>
                      <w:r w:rsidRPr="0077796F">
                        <w:rPr>
                          <w:rFonts w:ascii="Calibri" w:eastAsia="Calibri" w:hAnsi="Calibri"/>
                          <w:color w:val="000000" w:themeColor="text1"/>
                          <w:kern w:val="2"/>
                          <w:sz w:val="18"/>
                          <w:szCs w:val="18"/>
                        </w:rPr>
                        <w:t>[</w:t>
                      </w:r>
                      <w:r w:rsidR="000D3732" w:rsidRPr="0077796F">
                        <w:rPr>
                          <w:rFonts w:ascii="Calibri" w:eastAsia="Calibri" w:hAnsi="Calibri"/>
                          <w:color w:val="000000" w:themeColor="text1"/>
                          <w:kern w:val="2"/>
                          <w:sz w:val="18"/>
                          <w:szCs w:val="18"/>
                        </w:rPr>
                        <w:t>DA</w:t>
                      </w:r>
                      <w:r w:rsidRPr="0077796F">
                        <w:rPr>
                          <w:rFonts w:ascii="Calibri" w:eastAsia="Calibri" w:hAnsi="Calibri"/>
                          <w:color w:val="000000" w:themeColor="text1"/>
                          <w:kern w:val="2"/>
                          <w:sz w:val="18"/>
                          <w:szCs w:val="18"/>
                        </w:rPr>
                        <w:t xml:space="preserve"> / NO / S</w:t>
                      </w:r>
                      <w:r w:rsidR="00F92E96">
                        <w:rPr>
                          <w:rFonts w:ascii="Calibri" w:eastAsia="Calibri" w:hAnsi="Calibri"/>
                          <w:color w:val="000000" w:themeColor="text1"/>
                          <w:kern w:val="2"/>
                          <w:sz w:val="18"/>
                          <w:szCs w:val="18"/>
                        </w:rPr>
                        <w:t>V</w:t>
                      </w:r>
                      <w:r w:rsidRPr="0077796F">
                        <w:rPr>
                          <w:rFonts w:ascii="Calibri" w:eastAsia="Calibri" w:hAnsi="Calibri"/>
                          <w:color w:val="000000" w:themeColor="text1"/>
                          <w:kern w:val="2"/>
                          <w:sz w:val="18"/>
                          <w:szCs w:val="18"/>
                        </w:rPr>
                        <w:t>] Danmark - [DE] Dänemark - [EN] Denmark - [ES] Dinamarca - [FI] Tanska - [FR] Danemark -</w:t>
                      </w:r>
                      <w:r w:rsidR="009A4099" w:rsidRPr="0077796F">
                        <w:rPr>
                          <w:rFonts w:ascii="Calibri" w:eastAsia="Calibri" w:hAnsi="Calibri"/>
                          <w:color w:val="000000" w:themeColor="text1"/>
                          <w:kern w:val="2"/>
                          <w:sz w:val="18"/>
                          <w:szCs w:val="18"/>
                        </w:rPr>
                        <w:t xml:space="preserve">  [IT</w:t>
                      </w:r>
                      <w:r w:rsidR="00B46FE5">
                        <w:rPr>
                          <w:rFonts w:ascii="Calibri" w:eastAsia="Calibri" w:hAnsi="Calibri"/>
                          <w:color w:val="000000" w:themeColor="text1"/>
                          <w:kern w:val="2"/>
                          <w:sz w:val="18"/>
                          <w:szCs w:val="18"/>
                        </w:rPr>
                        <w:t>/PT</w:t>
                      </w:r>
                      <w:r w:rsidR="009A4099" w:rsidRPr="0077796F">
                        <w:rPr>
                          <w:rFonts w:ascii="Calibri" w:eastAsia="Calibri" w:hAnsi="Calibri"/>
                          <w:color w:val="000000" w:themeColor="text1"/>
                          <w:kern w:val="2"/>
                          <w:sz w:val="18"/>
                          <w:szCs w:val="18"/>
                        </w:rPr>
                        <w:t xml:space="preserve">] Danimarca - </w:t>
                      </w:r>
                      <w:r w:rsidRPr="0077796F">
                        <w:rPr>
                          <w:rFonts w:ascii="Calibri" w:eastAsia="Calibri" w:hAnsi="Calibri"/>
                          <w:color w:val="000000" w:themeColor="text1"/>
                          <w:kern w:val="2"/>
                          <w:sz w:val="18"/>
                          <w:szCs w:val="18"/>
                        </w:rPr>
                        <w:t xml:space="preserve"> [NL] Denemarken - [RO] Danemarca</w:t>
                      </w:r>
                    </w:p>
                    <w:p w14:paraId="0810EC9E" w14:textId="77777777" w:rsidR="00D30E43" w:rsidRPr="0077796F" w:rsidRDefault="00D30E43" w:rsidP="00F92E96">
                      <w:pPr>
                        <w:spacing w:before="0" w:after="0"/>
                        <w:rPr>
                          <w:rFonts w:asciiTheme="minorHAnsi" w:hAnsi="Calibri"/>
                          <w:color w:val="000000" w:themeColor="text1"/>
                          <w:kern w:val="24"/>
                          <w:sz w:val="18"/>
                          <w:szCs w:val="18"/>
                        </w:rPr>
                      </w:pPr>
                      <w:r w:rsidRPr="0077796F">
                        <w:rPr>
                          <w:rFonts w:asciiTheme="minorHAnsi" w:hAnsi="Calibri"/>
                          <w:color w:val="000000" w:themeColor="text1"/>
                          <w:kern w:val="24"/>
                          <w:sz w:val="18"/>
                          <w:szCs w:val="18"/>
                        </w:rPr>
                        <w:t xml:space="preserve">        </w:t>
                      </w:r>
                      <w:hyperlink r:id="rId10" w:history="1">
                        <w:r w:rsidRPr="0077796F">
                          <w:rPr>
                            <w:rStyle w:val="Hyperlink"/>
                            <w:rFonts w:asciiTheme="minorHAnsi" w:hAnsi="Calibri"/>
                            <w:color w:val="000000" w:themeColor="text1"/>
                            <w:kern w:val="24"/>
                            <w:sz w:val="18"/>
                            <w:szCs w:val="18"/>
                          </w:rPr>
                          <w:t>info@innoventamedica.com</w:t>
                        </w:r>
                      </w:hyperlink>
                    </w:p>
                  </w:txbxContent>
                </v:textbox>
              </v:shape>
            </w:pict>
          </mc:Fallback>
        </mc:AlternateContent>
      </w:r>
    </w:p>
    <w:p w14:paraId="46CE8C4F" w14:textId="76F82E81" w:rsidR="006F1120" w:rsidRPr="00857D55" w:rsidRDefault="00F92E96" w:rsidP="00D30E43">
      <w:pPr>
        <w:jc w:val="center"/>
        <w:rPr>
          <w:rFonts w:cs="Open Sans"/>
          <w:noProof/>
        </w:rPr>
      </w:pPr>
      <w:r w:rsidRPr="00D30E43">
        <w:rPr>
          <w:rFonts w:cs="Open Sans"/>
          <w:noProof/>
        </w:rPr>
        <w:drawing>
          <wp:anchor distT="0" distB="0" distL="114300" distR="114300" simplePos="0" relativeHeight="251650048" behindDoc="0" locked="0" layoutInCell="1" allowOverlap="1" wp14:anchorId="48386BDF" wp14:editId="4A33C6D9">
            <wp:simplePos x="0" y="0"/>
            <wp:positionH relativeFrom="column">
              <wp:posOffset>361708</wp:posOffset>
            </wp:positionH>
            <wp:positionV relativeFrom="paragraph">
              <wp:posOffset>83211</wp:posOffset>
            </wp:positionV>
            <wp:extent cx="531688" cy="523240"/>
            <wp:effectExtent l="4128" t="0" r="6032" b="6033"/>
            <wp:wrapNone/>
            <wp:docPr id="1903752277" name="Billede 1903752277" descr="Et billede, der indeholder tekst, design&#10;&#10;Automatisk genereret beskrivelse">
              <a:extLst xmlns:a="http://schemas.openxmlformats.org/drawingml/2006/main">
                <a:ext uri="{FF2B5EF4-FFF2-40B4-BE49-F238E27FC236}">
                  <a16:creationId xmlns:a16="http://schemas.microsoft.com/office/drawing/2014/main" id="{7DE3131D-C65D-34A9-4817-A7529F4E653C}"/>
                </a:ext>
              </a:extLst>
            </wp:docPr>
            <wp:cNvGraphicFramePr/>
            <a:graphic xmlns:a="http://schemas.openxmlformats.org/drawingml/2006/main">
              <a:graphicData uri="http://schemas.openxmlformats.org/drawingml/2006/picture">
                <pic:pic xmlns:pic="http://schemas.openxmlformats.org/drawingml/2006/picture">
                  <pic:nvPicPr>
                    <pic:cNvPr id="1903752277" name="Billede 1903752277" descr="Et billede, der indeholder tekst, design&#10;&#10;Automatisk genereret beskrivelse">
                      <a:extLst>
                        <a:ext uri="{FF2B5EF4-FFF2-40B4-BE49-F238E27FC236}">
                          <a16:creationId xmlns:a16="http://schemas.microsoft.com/office/drawing/2014/main" id="{7DE3131D-C65D-34A9-4817-A7529F4E653C}"/>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53507" cy="5447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9CD86" w14:textId="271F0A8B" w:rsidR="00D30E43" w:rsidRDefault="00D30E43" w:rsidP="00AC1D67">
      <w:pPr>
        <w:jc w:val="right"/>
        <w:rPr>
          <w:rFonts w:cs="Open Sans"/>
          <w:noProof/>
        </w:rPr>
      </w:pPr>
    </w:p>
    <w:p w14:paraId="71F4C942" w14:textId="62970574" w:rsidR="00D10D8B" w:rsidRPr="00D10D8B" w:rsidRDefault="0077796F" w:rsidP="00FA390C">
      <w:pPr>
        <w:jc w:val="right"/>
        <w:rPr>
          <w:rFonts w:cs="Open Sans"/>
          <w:noProof/>
        </w:rPr>
      </w:pPr>
      <w:r w:rsidRPr="00D30E43">
        <w:rPr>
          <w:rFonts w:cs="Open Sans"/>
          <w:noProof/>
        </w:rPr>
        <w:drawing>
          <wp:anchor distT="0" distB="0" distL="114300" distR="114300" simplePos="0" relativeHeight="251652096" behindDoc="0" locked="0" layoutInCell="1" allowOverlap="1" wp14:anchorId="184495D0" wp14:editId="42BE7A1F">
            <wp:simplePos x="0" y="0"/>
            <wp:positionH relativeFrom="column">
              <wp:posOffset>888365</wp:posOffset>
            </wp:positionH>
            <wp:positionV relativeFrom="paragraph">
              <wp:posOffset>9525</wp:posOffset>
            </wp:positionV>
            <wp:extent cx="228445" cy="190005"/>
            <wp:effectExtent l="0" t="0" r="635" b="635"/>
            <wp:wrapNone/>
            <wp:docPr id="1457777837" name="Billede 1457777837" descr="Mail icon vector, Envelope sign, Email symbol 4999412 Vector ...">
              <a:extLst xmlns:a="http://schemas.openxmlformats.org/drawingml/2006/main">
                <a:ext uri="{FF2B5EF4-FFF2-40B4-BE49-F238E27FC236}">
                  <a16:creationId xmlns:a16="http://schemas.microsoft.com/office/drawing/2014/main" id="{0ABF9631-448E-CD60-4847-AF21E44578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77837" name="Billede 1457777837" descr="Mail icon vector, Envelope sign, Email symbol 4999412 Vector ...">
                      <a:extLst>
                        <a:ext uri="{FF2B5EF4-FFF2-40B4-BE49-F238E27FC236}">
                          <a16:creationId xmlns:a16="http://schemas.microsoft.com/office/drawing/2014/main" id="{0ABF9631-448E-CD60-4847-AF21E445782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445" cy="19000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Gitter"/>
        <w:tblpPr w:leftFromText="141" w:rightFromText="141" w:vertAnchor="page" w:horzAnchor="margin" w:tblpXSpec="center" w:tblpY="12777"/>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51"/>
        <w:gridCol w:w="850"/>
        <w:gridCol w:w="851"/>
        <w:gridCol w:w="709"/>
        <w:gridCol w:w="708"/>
        <w:gridCol w:w="993"/>
        <w:gridCol w:w="1275"/>
        <w:gridCol w:w="1275"/>
        <w:gridCol w:w="1276"/>
      </w:tblGrid>
      <w:tr w:rsidR="001A55D9" w:rsidRPr="00A377D0" w14:paraId="2C713731" w14:textId="77777777" w:rsidTr="001A55D9">
        <w:trPr>
          <w:trHeight w:val="680"/>
        </w:trPr>
        <w:tc>
          <w:tcPr>
            <w:tcW w:w="992" w:type="dxa"/>
          </w:tcPr>
          <w:p w14:paraId="2DC76675" w14:textId="77777777" w:rsidR="001A55D9" w:rsidRPr="00A377D0" w:rsidRDefault="001A55D9" w:rsidP="001A55D9">
            <w:pPr>
              <w:ind w:left="57"/>
              <w:rPr>
                <w:rFonts w:cs="Open Sans"/>
                <w:noProof/>
                <w:lang w:val="en-US"/>
              </w:rPr>
            </w:pPr>
            <w:bookmarkStart w:id="3" w:name="_Hlk85491689"/>
            <w:bookmarkStart w:id="4" w:name="_Toc78019874"/>
            <w:bookmarkStart w:id="5" w:name="_Toc90463046"/>
            <w:bookmarkStart w:id="6" w:name="_Toc90463258"/>
            <w:bookmarkStart w:id="7" w:name="_Toc112239205"/>
            <w:bookmarkStart w:id="8" w:name="_Toc139551187"/>
            <w:bookmarkEnd w:id="1"/>
            <w:r w:rsidRPr="00A377D0">
              <w:rPr>
                <w:rFonts w:cs="Open Sans"/>
                <w:noProof/>
              </w:rPr>
              <w:drawing>
                <wp:inline distT="0" distB="0" distL="0" distR="0" wp14:anchorId="0E5F114B" wp14:editId="70273074">
                  <wp:extent cx="396948" cy="355600"/>
                  <wp:effectExtent l="0" t="0" r="3175" b="6350"/>
                  <wp:docPr id="26" name="Billede 21">
                    <a:extLst xmlns:a="http://schemas.openxmlformats.org/drawingml/2006/main">
                      <a:ext uri="{FF2B5EF4-FFF2-40B4-BE49-F238E27FC236}">
                        <a16:creationId xmlns:a16="http://schemas.microsoft.com/office/drawing/2014/main" id="{85C86152-B696-496D-8E00-7FF8F04655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lede 21">
                            <a:extLst>
                              <a:ext uri="{FF2B5EF4-FFF2-40B4-BE49-F238E27FC236}">
                                <a16:creationId xmlns:a16="http://schemas.microsoft.com/office/drawing/2014/main" id="{85C86152-B696-496D-8E00-7FF8F0465587}"/>
                              </a:ext>
                            </a:extLst>
                          </pic:cNvPr>
                          <pic:cNvPicPr>
                            <a:picLocks noChangeAspect="1"/>
                          </pic:cNvPicPr>
                        </pic:nvPicPr>
                        <pic:blipFill>
                          <a:blip r:embed="rId13"/>
                          <a:stretch>
                            <a:fillRect/>
                          </a:stretch>
                        </pic:blipFill>
                        <pic:spPr>
                          <a:xfrm>
                            <a:off x="0" y="0"/>
                            <a:ext cx="408786" cy="366205"/>
                          </a:xfrm>
                          <a:prstGeom prst="rect">
                            <a:avLst/>
                          </a:prstGeom>
                        </pic:spPr>
                      </pic:pic>
                    </a:graphicData>
                  </a:graphic>
                </wp:inline>
              </w:drawing>
            </w:r>
          </w:p>
        </w:tc>
        <w:tc>
          <w:tcPr>
            <w:tcW w:w="851" w:type="dxa"/>
          </w:tcPr>
          <w:p w14:paraId="55B26C98" w14:textId="77777777" w:rsidR="001A55D9" w:rsidRPr="00A377D0" w:rsidRDefault="001A55D9" w:rsidP="001A55D9">
            <w:pPr>
              <w:ind w:left="57"/>
              <w:rPr>
                <w:rFonts w:cs="Open Sans"/>
                <w:noProof/>
                <w:lang w:val="en-US"/>
              </w:rPr>
            </w:pPr>
            <w:r w:rsidRPr="00A377D0">
              <w:rPr>
                <w:rFonts w:cs="Open Sans"/>
                <w:noProof/>
              </w:rPr>
              <w:drawing>
                <wp:inline distT="0" distB="0" distL="0" distR="0" wp14:anchorId="2A7AB38D" wp14:editId="4046E0CB">
                  <wp:extent cx="360761" cy="285750"/>
                  <wp:effectExtent l="0" t="0" r="1270" b="0"/>
                  <wp:docPr id="9" name="Billede 8" descr="Et billede, der indeholder symbol, hvid, tekst, design&#10;&#10;Automatisk genereret beskrivelse">
                    <a:extLst xmlns:a="http://schemas.openxmlformats.org/drawingml/2006/main">
                      <a:ext uri="{FF2B5EF4-FFF2-40B4-BE49-F238E27FC236}">
                        <a16:creationId xmlns:a16="http://schemas.microsoft.com/office/drawing/2014/main" id="{72BD9DC7-FEFE-4453-B75C-77DF10368D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8" descr="Et billede, der indeholder symbol, hvid, tekst, design&#10;&#10;Automatisk genereret beskrivelse">
                            <a:extLst>
                              <a:ext uri="{FF2B5EF4-FFF2-40B4-BE49-F238E27FC236}">
                                <a16:creationId xmlns:a16="http://schemas.microsoft.com/office/drawing/2014/main" id="{72BD9DC7-FEFE-4453-B75C-77DF10368D4A}"/>
                              </a:ext>
                            </a:extLst>
                          </pic:cNvPr>
                          <pic:cNvPicPr>
                            <a:picLocks noChangeAspect="1"/>
                          </pic:cNvPicPr>
                        </pic:nvPicPr>
                        <pic:blipFill>
                          <a:blip r:embed="rId14"/>
                          <a:stretch>
                            <a:fillRect/>
                          </a:stretch>
                        </pic:blipFill>
                        <pic:spPr>
                          <a:xfrm>
                            <a:off x="0" y="0"/>
                            <a:ext cx="367224" cy="290870"/>
                          </a:xfrm>
                          <a:prstGeom prst="rect">
                            <a:avLst/>
                          </a:prstGeom>
                        </pic:spPr>
                      </pic:pic>
                    </a:graphicData>
                  </a:graphic>
                </wp:inline>
              </w:drawing>
            </w:r>
          </w:p>
        </w:tc>
        <w:tc>
          <w:tcPr>
            <w:tcW w:w="850" w:type="dxa"/>
          </w:tcPr>
          <w:p w14:paraId="38FCF81C" w14:textId="77777777" w:rsidR="001A55D9" w:rsidRPr="00A377D0" w:rsidRDefault="001A55D9" w:rsidP="001A55D9">
            <w:pPr>
              <w:ind w:left="57"/>
              <w:rPr>
                <w:rFonts w:cs="Open Sans"/>
                <w:noProof/>
                <w:lang w:val="en-US"/>
              </w:rPr>
            </w:pPr>
            <w:r w:rsidRPr="00A377D0">
              <w:rPr>
                <w:rFonts w:cs="Open Sans"/>
                <w:noProof/>
              </w:rPr>
              <w:drawing>
                <wp:inline distT="0" distB="0" distL="0" distR="0" wp14:anchorId="7A2AAAE7" wp14:editId="51EB53FB">
                  <wp:extent cx="322421" cy="302578"/>
                  <wp:effectExtent l="0" t="0" r="1905" b="2540"/>
                  <wp:docPr id="13" name="Billede 13" descr="Et billede, der indeholder symbol,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descr="Et billede, der indeholder symbol, cirkel&#10;&#10;Automatisk genereret beskrivel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151" cy="317340"/>
                          </a:xfrm>
                          <a:prstGeom prst="rect">
                            <a:avLst/>
                          </a:prstGeom>
                          <a:noFill/>
                          <a:ln>
                            <a:noFill/>
                          </a:ln>
                        </pic:spPr>
                      </pic:pic>
                    </a:graphicData>
                  </a:graphic>
                </wp:inline>
              </w:drawing>
            </w:r>
          </w:p>
        </w:tc>
        <w:tc>
          <w:tcPr>
            <w:tcW w:w="851" w:type="dxa"/>
          </w:tcPr>
          <w:p w14:paraId="5BC70B6F" w14:textId="77777777" w:rsidR="001A55D9" w:rsidRPr="00A377D0" w:rsidRDefault="001A55D9" w:rsidP="001A55D9">
            <w:pPr>
              <w:ind w:left="57"/>
              <w:rPr>
                <w:rFonts w:cs="Open Sans"/>
                <w:noProof/>
              </w:rPr>
            </w:pPr>
            <w:r w:rsidRPr="002447A6">
              <w:rPr>
                <w:rFonts w:cs="Open Sans"/>
                <w:noProof/>
              </w:rPr>
              <w:drawing>
                <wp:inline distT="0" distB="0" distL="0" distR="0" wp14:anchorId="4C01ABF5" wp14:editId="772EC5CB">
                  <wp:extent cx="312517" cy="295275"/>
                  <wp:effectExtent l="8572" t="0" r="953" b="952"/>
                  <wp:docPr id="33" name="Picture 11" descr="Et billede, der indeholder tekst, Font/skrifttype, symbol, logo&#10;&#10;Automatisk genereret beskrivelse">
                    <a:extLst xmlns:a="http://schemas.openxmlformats.org/drawingml/2006/main">
                      <a:ext uri="{FF2B5EF4-FFF2-40B4-BE49-F238E27FC236}">
                        <a16:creationId xmlns:a16="http://schemas.microsoft.com/office/drawing/2014/main" id="{7B32077A-62BF-1A0C-7C9B-0893871A7C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1" descr="Et billede, der indeholder tekst, Font/skrifttype, symbol, logo&#10;&#10;Automatisk genereret beskrivelse">
                            <a:extLst>
                              <a:ext uri="{FF2B5EF4-FFF2-40B4-BE49-F238E27FC236}">
                                <a16:creationId xmlns:a16="http://schemas.microsoft.com/office/drawing/2014/main" id="{7B32077A-62BF-1A0C-7C9B-0893871A7C48}"/>
                              </a:ext>
                            </a:extLst>
                          </pic:cNvPr>
                          <pic:cNvPicPr>
                            <a:picLocks noChangeAspect="1"/>
                          </pic:cNvPicPr>
                        </pic:nvPicPr>
                        <pic:blipFill>
                          <a:blip r:embed="rId16"/>
                          <a:stretch>
                            <a:fillRect/>
                          </a:stretch>
                        </pic:blipFill>
                        <pic:spPr>
                          <a:xfrm rot="5400000">
                            <a:off x="0" y="0"/>
                            <a:ext cx="318464" cy="300894"/>
                          </a:xfrm>
                          <a:prstGeom prst="rect">
                            <a:avLst/>
                          </a:prstGeom>
                        </pic:spPr>
                      </pic:pic>
                    </a:graphicData>
                  </a:graphic>
                </wp:inline>
              </w:drawing>
            </w:r>
          </w:p>
        </w:tc>
        <w:tc>
          <w:tcPr>
            <w:tcW w:w="709" w:type="dxa"/>
          </w:tcPr>
          <w:p w14:paraId="7E0E832D" w14:textId="77777777" w:rsidR="001A55D9" w:rsidRPr="00A377D0" w:rsidRDefault="001A55D9" w:rsidP="001A55D9">
            <w:pPr>
              <w:ind w:left="57"/>
              <w:rPr>
                <w:rFonts w:cs="Open Sans"/>
                <w:noProof/>
                <w:lang w:val="en-US"/>
              </w:rPr>
            </w:pPr>
            <w:r w:rsidRPr="00A377D0">
              <w:rPr>
                <w:rFonts w:cs="Open Sans"/>
                <w:noProof/>
              </w:rPr>
              <w:drawing>
                <wp:inline distT="0" distB="0" distL="0" distR="0" wp14:anchorId="5866FD3F" wp14:editId="020E4783">
                  <wp:extent cx="304800" cy="295422"/>
                  <wp:effectExtent l="0" t="0" r="0" b="9525"/>
                  <wp:docPr id="15" name="Billede 15" descr="Et billede, der indeholder symbol, cirkel, skitse,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ymbol, cirkel, skitse, logo&#10;&#10;Automatisk genereret beskrivel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935" cy="306214"/>
                          </a:xfrm>
                          <a:prstGeom prst="rect">
                            <a:avLst/>
                          </a:prstGeom>
                          <a:noFill/>
                          <a:ln>
                            <a:noFill/>
                          </a:ln>
                        </pic:spPr>
                      </pic:pic>
                    </a:graphicData>
                  </a:graphic>
                </wp:inline>
              </w:drawing>
            </w:r>
          </w:p>
        </w:tc>
        <w:tc>
          <w:tcPr>
            <w:tcW w:w="708" w:type="dxa"/>
          </w:tcPr>
          <w:p w14:paraId="0DCB5E18" w14:textId="77777777" w:rsidR="001A55D9" w:rsidRPr="00A377D0" w:rsidRDefault="001A55D9" w:rsidP="001A55D9">
            <w:pPr>
              <w:ind w:left="57"/>
              <w:rPr>
                <w:rFonts w:cs="Open Sans"/>
                <w:noProof/>
                <w:lang w:val="en-US"/>
              </w:rPr>
            </w:pPr>
            <w:r w:rsidRPr="00A377D0">
              <w:rPr>
                <w:rFonts w:cs="Open Sans"/>
                <w:b/>
                <w:noProof/>
                <w:color w:val="2B2828"/>
                <w:w w:val="80"/>
                <w:sz w:val="16"/>
                <w:szCs w:val="16"/>
              </w:rPr>
              <w:drawing>
                <wp:inline distT="0" distB="0" distL="0" distR="0" wp14:anchorId="78DA1619" wp14:editId="618EAF0C">
                  <wp:extent cx="377858" cy="340995"/>
                  <wp:effectExtent l="0" t="0" r="3175" b="190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4824" cy="347281"/>
                          </a:xfrm>
                          <a:prstGeom prst="rect">
                            <a:avLst/>
                          </a:prstGeom>
                        </pic:spPr>
                      </pic:pic>
                    </a:graphicData>
                  </a:graphic>
                </wp:inline>
              </w:drawing>
            </w:r>
          </w:p>
        </w:tc>
        <w:tc>
          <w:tcPr>
            <w:tcW w:w="993" w:type="dxa"/>
          </w:tcPr>
          <w:p w14:paraId="4DE5853A" w14:textId="77777777" w:rsidR="001A55D9" w:rsidRPr="00A377D0" w:rsidRDefault="001A55D9" w:rsidP="001A55D9">
            <w:pPr>
              <w:ind w:left="57"/>
              <w:jc w:val="center"/>
              <w:rPr>
                <w:rFonts w:cs="Open Sans"/>
                <w:noProof/>
                <w:lang w:val="en-US"/>
              </w:rPr>
            </w:pPr>
            <w:r w:rsidRPr="00A377D0">
              <w:rPr>
                <w:rFonts w:cs="Open Sans"/>
                <w:b/>
                <w:noProof/>
                <w:color w:val="2B2828"/>
                <w:w w:val="80"/>
                <w:sz w:val="16"/>
                <w:szCs w:val="16"/>
              </w:rPr>
              <w:drawing>
                <wp:inline distT="0" distB="0" distL="0" distR="0" wp14:anchorId="39DE5AC4" wp14:editId="224CF143">
                  <wp:extent cx="292278" cy="340995"/>
                  <wp:effectExtent l="0" t="0" r="0" b="190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579" cy="364680"/>
                          </a:xfrm>
                          <a:prstGeom prst="rect">
                            <a:avLst/>
                          </a:prstGeom>
                        </pic:spPr>
                      </pic:pic>
                    </a:graphicData>
                  </a:graphic>
                </wp:inline>
              </w:drawing>
            </w:r>
          </w:p>
        </w:tc>
        <w:tc>
          <w:tcPr>
            <w:tcW w:w="1275" w:type="dxa"/>
          </w:tcPr>
          <w:p w14:paraId="7934D8FC" w14:textId="77777777" w:rsidR="001A55D9" w:rsidRDefault="001A55D9" w:rsidP="001A55D9">
            <w:pPr>
              <w:ind w:left="57"/>
              <w:jc w:val="center"/>
            </w:pPr>
            <w:r w:rsidRPr="00CE1796">
              <w:rPr>
                <w:rFonts w:ascii="Times New Roman" w:hAnsi="Times New Roman" w:cs="Times New Roman"/>
                <w:b/>
                <w:noProof/>
                <w:color w:val="2B2828"/>
                <w:w w:val="80"/>
                <w:sz w:val="18"/>
                <w:szCs w:val="18"/>
              </w:rPr>
              <w:drawing>
                <wp:inline distT="0" distB="0" distL="0" distR="0" wp14:anchorId="7CD06BEE" wp14:editId="62C98C6F">
                  <wp:extent cx="467595" cy="314325"/>
                  <wp:effectExtent l="0" t="0" r="8890" b="0"/>
                  <wp:docPr id="430588404" name="Billede 430588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0">
                            <a:extLst>
                              <a:ext uri="{28A0092B-C50C-407E-A947-70E740481C1C}">
                                <a14:useLocalDpi xmlns:a14="http://schemas.microsoft.com/office/drawing/2010/main" val="0"/>
                              </a:ext>
                            </a:extLst>
                          </a:blip>
                          <a:srcRect l="16869"/>
                          <a:stretch/>
                        </pic:blipFill>
                        <pic:spPr bwMode="auto">
                          <a:xfrm>
                            <a:off x="0" y="0"/>
                            <a:ext cx="469867" cy="3158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5" w:type="dxa"/>
          </w:tcPr>
          <w:p w14:paraId="7B75305B" w14:textId="77777777" w:rsidR="001A55D9" w:rsidRPr="00A377D0" w:rsidRDefault="001A55D9" w:rsidP="001A55D9">
            <w:pPr>
              <w:ind w:left="57"/>
              <w:jc w:val="center"/>
              <w:rPr>
                <w:rFonts w:cs="Open Sans"/>
                <w:noProof/>
                <w:lang w:val="en-US"/>
              </w:rPr>
            </w:pPr>
            <w:r>
              <w:object w:dxaOrig="5385" w:dyaOrig="3750" w14:anchorId="63758049">
                <v:shape id="_x0000_i1026" type="#_x0000_t75" style="width:54.75pt;height:36.75pt" o:ole="">
                  <v:imagedata r:id="rId21" o:title=""/>
                </v:shape>
                <o:OLEObject Type="Embed" ProgID="PBrush" ShapeID="_x0000_i1026" DrawAspect="Content" ObjectID="_1761540682" r:id="rId22"/>
              </w:object>
            </w:r>
          </w:p>
        </w:tc>
        <w:tc>
          <w:tcPr>
            <w:tcW w:w="1276" w:type="dxa"/>
          </w:tcPr>
          <w:p w14:paraId="59CD1A27" w14:textId="77777777" w:rsidR="001A55D9" w:rsidRPr="00A377D0" w:rsidRDefault="001A55D9" w:rsidP="001A55D9">
            <w:pPr>
              <w:ind w:left="57"/>
              <w:rPr>
                <w:rFonts w:cs="Open Sans"/>
                <w:noProof/>
                <w:lang w:val="en-US"/>
              </w:rPr>
            </w:pPr>
            <w:r w:rsidRPr="008601C0">
              <w:rPr>
                <w:rFonts w:cs="Open Sans"/>
                <w:noProof/>
                <w:lang w:val="en-US"/>
              </w:rPr>
              <w:drawing>
                <wp:inline distT="0" distB="0" distL="0" distR="0" wp14:anchorId="691D6BA4" wp14:editId="28B7734F">
                  <wp:extent cx="477520" cy="377825"/>
                  <wp:effectExtent l="0" t="0" r="0" b="3175"/>
                  <wp:docPr id="8" name="Picture 8" descr="Et billede, der indeholder tekst, Font/skrifttype, trekan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t billede, der indeholder tekst, Font/skrifttype, trekant&#10;&#10;Automatisk genereret beskrivelse"/>
                          <pic:cNvPicPr/>
                        </pic:nvPicPr>
                        <pic:blipFill>
                          <a:blip r:embed="rId23"/>
                          <a:stretch>
                            <a:fillRect/>
                          </a:stretch>
                        </pic:blipFill>
                        <pic:spPr>
                          <a:xfrm>
                            <a:off x="0" y="0"/>
                            <a:ext cx="477520" cy="377825"/>
                          </a:xfrm>
                          <a:prstGeom prst="rect">
                            <a:avLst/>
                          </a:prstGeom>
                        </pic:spPr>
                      </pic:pic>
                    </a:graphicData>
                  </a:graphic>
                </wp:inline>
              </w:drawing>
            </w:r>
          </w:p>
        </w:tc>
      </w:tr>
      <w:bookmarkEnd w:id="3"/>
    </w:tbl>
    <w:p w14:paraId="5F02F0A9" w14:textId="77777777" w:rsidR="00D10D8B" w:rsidRPr="00D10D8B" w:rsidRDefault="00D10D8B" w:rsidP="00D10D8B">
      <w:pPr>
        <w:rPr>
          <w:lang w:val="en-US" w:bidi="sv-SE"/>
        </w:rPr>
      </w:pPr>
    </w:p>
    <w:tbl>
      <w:tblPr>
        <w:tblW w:w="11192" w:type="dxa"/>
        <w:jc w:val="center"/>
        <w:tblCellMar>
          <w:left w:w="70" w:type="dxa"/>
          <w:right w:w="70" w:type="dxa"/>
        </w:tblCellMar>
        <w:tblLook w:val="04A0" w:firstRow="1" w:lastRow="0" w:firstColumn="1" w:lastColumn="0" w:noHBand="0" w:noVBand="1"/>
      </w:tblPr>
      <w:tblGrid>
        <w:gridCol w:w="440"/>
        <w:gridCol w:w="1492"/>
        <w:gridCol w:w="3140"/>
        <w:gridCol w:w="2240"/>
        <w:gridCol w:w="3880"/>
      </w:tblGrid>
      <w:tr w:rsidR="003C4688" w:rsidRPr="00EE47F8" w14:paraId="3EFF163E" w14:textId="77777777" w:rsidTr="00D10D8B">
        <w:trPr>
          <w:trHeight w:val="260"/>
          <w:jc w:val="center"/>
        </w:trPr>
        <w:tc>
          <w:tcPr>
            <w:tcW w:w="440" w:type="dxa"/>
            <w:tcBorders>
              <w:top w:val="single" w:sz="4" w:space="0" w:color="auto"/>
              <w:left w:val="single" w:sz="4" w:space="0" w:color="auto"/>
              <w:bottom w:val="single" w:sz="4" w:space="0" w:color="auto"/>
              <w:right w:val="nil"/>
            </w:tcBorders>
            <w:shd w:val="clear" w:color="000000" w:fill="D9D9D9"/>
            <w:noWrap/>
            <w:vAlign w:val="bottom"/>
            <w:hideMark/>
          </w:tcPr>
          <w:p w14:paraId="2E5F1A2A" w14:textId="5183BC9C"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DA</w:t>
            </w:r>
          </w:p>
        </w:tc>
        <w:tc>
          <w:tcPr>
            <w:tcW w:w="1492" w:type="dxa"/>
            <w:tcBorders>
              <w:top w:val="single" w:sz="4" w:space="0" w:color="auto"/>
              <w:left w:val="nil"/>
              <w:bottom w:val="single" w:sz="4" w:space="0" w:color="auto"/>
              <w:right w:val="nil"/>
            </w:tcBorders>
            <w:shd w:val="clear" w:color="000000" w:fill="D9D9D9"/>
            <w:noWrap/>
            <w:vAlign w:val="center"/>
            <w:hideMark/>
          </w:tcPr>
          <w:p w14:paraId="117B8DF5" w14:textId="5DE6A3D9"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color w:val="000000" w:themeColor="text1"/>
                <w:sz w:val="18"/>
                <w:szCs w:val="24"/>
                <w:lang w:eastAsia="da-DK"/>
              </w:rPr>
              <w:t>DANSK</w:t>
            </w:r>
          </w:p>
        </w:tc>
        <w:tc>
          <w:tcPr>
            <w:tcW w:w="3140" w:type="dxa"/>
            <w:tcBorders>
              <w:top w:val="single" w:sz="4" w:space="0" w:color="auto"/>
              <w:left w:val="nil"/>
              <w:bottom w:val="single" w:sz="4" w:space="0" w:color="auto"/>
              <w:right w:val="nil"/>
            </w:tcBorders>
            <w:shd w:val="clear" w:color="000000" w:fill="D9D9D9"/>
            <w:noWrap/>
            <w:vAlign w:val="center"/>
            <w:hideMark/>
          </w:tcPr>
          <w:p w14:paraId="4C01BB88" w14:textId="47DFD5D3"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Anvendte symboler - side 3 til 8</w:t>
            </w:r>
          </w:p>
        </w:tc>
        <w:tc>
          <w:tcPr>
            <w:tcW w:w="2240" w:type="dxa"/>
            <w:tcBorders>
              <w:top w:val="single" w:sz="4" w:space="0" w:color="auto"/>
              <w:left w:val="nil"/>
              <w:bottom w:val="single" w:sz="4" w:space="0" w:color="auto"/>
              <w:right w:val="nil"/>
            </w:tcBorders>
            <w:shd w:val="clear" w:color="000000" w:fill="D9D9D9"/>
            <w:noWrap/>
            <w:vAlign w:val="center"/>
            <w:hideMark/>
          </w:tcPr>
          <w:p w14:paraId="79842DD7" w14:textId="2E5005DC"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Figurer - side 8 til 11</w:t>
            </w:r>
          </w:p>
        </w:tc>
        <w:tc>
          <w:tcPr>
            <w:tcW w:w="3880" w:type="dxa"/>
            <w:tcBorders>
              <w:top w:val="single" w:sz="4" w:space="0" w:color="auto"/>
              <w:left w:val="nil"/>
              <w:bottom w:val="single" w:sz="4" w:space="0" w:color="auto"/>
              <w:right w:val="single" w:sz="4" w:space="0" w:color="auto"/>
            </w:tcBorders>
            <w:shd w:val="clear" w:color="000000" w:fill="D9D9D9"/>
            <w:noWrap/>
            <w:vAlign w:val="center"/>
            <w:hideMark/>
          </w:tcPr>
          <w:p w14:paraId="5EDF7E59" w14:textId="30D653AE" w:rsidR="003C4688" w:rsidRPr="00357D41" w:rsidRDefault="003C4688" w:rsidP="00D10D8B">
            <w:pPr>
              <w:spacing w:before="0" w:after="0" w:line="240" w:lineRule="auto"/>
              <w:rPr>
                <w:rFonts w:eastAsia="Times New Roman" w:cs="Open Sans"/>
                <w:color w:val="000000"/>
                <w:sz w:val="18"/>
                <w:szCs w:val="18"/>
                <w:lang w:val="en-US" w:eastAsia="da-DK"/>
              </w:rPr>
            </w:pPr>
            <w:r w:rsidRPr="00357D41">
              <w:rPr>
                <w:rFonts w:eastAsia="Times New Roman" w:cs="Open Sans"/>
                <w:color w:val="000000"/>
                <w:sz w:val="18"/>
                <w:szCs w:val="18"/>
                <w:lang w:eastAsia="da-DK"/>
              </w:rPr>
              <w:t xml:space="preserve">Brugsanvisning – side </w:t>
            </w:r>
            <w:r>
              <w:rPr>
                <w:rFonts w:eastAsia="Times New Roman" w:cs="Open Sans"/>
                <w:color w:val="000000"/>
                <w:sz w:val="18"/>
                <w:szCs w:val="18"/>
                <w:lang w:eastAsia="da-DK"/>
              </w:rPr>
              <w:t>1</w:t>
            </w:r>
            <w:r w:rsidR="00A54D23">
              <w:rPr>
                <w:rFonts w:eastAsia="Times New Roman" w:cs="Open Sans"/>
                <w:color w:val="000000"/>
                <w:sz w:val="18"/>
                <w:szCs w:val="18"/>
                <w:lang w:eastAsia="da-DK"/>
              </w:rPr>
              <w:t>2</w:t>
            </w:r>
            <w:r w:rsidRPr="00357D41">
              <w:rPr>
                <w:rFonts w:eastAsia="Times New Roman" w:cs="Open Sans"/>
                <w:color w:val="000000"/>
                <w:sz w:val="18"/>
                <w:szCs w:val="18"/>
                <w:lang w:eastAsia="da-DK"/>
              </w:rPr>
              <w:t xml:space="preserve"> til </w:t>
            </w:r>
            <w:r>
              <w:rPr>
                <w:rFonts w:eastAsia="Times New Roman" w:cs="Open Sans"/>
                <w:color w:val="000000"/>
                <w:sz w:val="18"/>
                <w:szCs w:val="18"/>
                <w:lang w:eastAsia="da-DK"/>
              </w:rPr>
              <w:t>18</w:t>
            </w:r>
          </w:p>
        </w:tc>
      </w:tr>
      <w:tr w:rsidR="003C4688" w:rsidRPr="00B46FE5" w14:paraId="2B39BDFA" w14:textId="77777777" w:rsidTr="00D10D8B">
        <w:trPr>
          <w:trHeight w:val="260"/>
          <w:jc w:val="center"/>
        </w:trPr>
        <w:tc>
          <w:tcPr>
            <w:tcW w:w="440" w:type="dxa"/>
            <w:tcBorders>
              <w:top w:val="single" w:sz="4" w:space="0" w:color="auto"/>
              <w:left w:val="single" w:sz="4" w:space="0" w:color="auto"/>
              <w:bottom w:val="single" w:sz="4" w:space="0" w:color="auto"/>
              <w:right w:val="nil"/>
            </w:tcBorders>
            <w:shd w:val="clear" w:color="000000" w:fill="D9D9D9"/>
            <w:noWrap/>
            <w:vAlign w:val="bottom"/>
          </w:tcPr>
          <w:p w14:paraId="2F4F176F" w14:textId="45BB2938" w:rsidR="003C4688" w:rsidRPr="00357D41" w:rsidRDefault="003C4688" w:rsidP="00D10D8B">
            <w:pPr>
              <w:spacing w:before="0" w:after="0" w:line="240" w:lineRule="auto"/>
              <w:rPr>
                <w:rFonts w:eastAsia="Times New Roman" w:cs="Open Sans"/>
                <w:b/>
                <w:bCs/>
                <w:color w:val="000000"/>
                <w:sz w:val="14"/>
                <w:szCs w:val="14"/>
                <w:lang w:eastAsia="da-DK"/>
              </w:rPr>
            </w:pPr>
            <w:r>
              <w:rPr>
                <w:rFonts w:eastAsia="Times New Roman" w:cs="Open Sans"/>
                <w:b/>
                <w:bCs/>
                <w:color w:val="000000"/>
                <w:sz w:val="14"/>
                <w:szCs w:val="14"/>
                <w:lang w:eastAsia="da-DK"/>
              </w:rPr>
              <w:t>DE</w:t>
            </w:r>
          </w:p>
        </w:tc>
        <w:tc>
          <w:tcPr>
            <w:tcW w:w="1492" w:type="dxa"/>
            <w:tcBorders>
              <w:top w:val="single" w:sz="4" w:space="0" w:color="auto"/>
              <w:left w:val="nil"/>
              <w:bottom w:val="single" w:sz="4" w:space="0" w:color="auto"/>
              <w:right w:val="nil"/>
            </w:tcBorders>
            <w:shd w:val="clear" w:color="000000" w:fill="D9D9D9"/>
            <w:noWrap/>
            <w:vAlign w:val="center"/>
          </w:tcPr>
          <w:p w14:paraId="0842C303" w14:textId="44669ACC" w:rsidR="003C4688" w:rsidRPr="00357D41" w:rsidRDefault="003C4688" w:rsidP="00D10D8B">
            <w:pPr>
              <w:spacing w:before="0" w:after="0" w:line="240" w:lineRule="auto"/>
              <w:rPr>
                <w:rFonts w:eastAsia="Times New Roman" w:cs="Open Sans"/>
                <w:b/>
                <w:bCs/>
                <w:sz w:val="18"/>
                <w:szCs w:val="18"/>
                <w:lang w:eastAsia="da-DK" w:bidi="de-DE"/>
              </w:rPr>
            </w:pPr>
            <w:r>
              <w:rPr>
                <w:rFonts w:eastAsia="Times New Roman" w:cs="Open Sans"/>
                <w:b/>
                <w:bCs/>
                <w:sz w:val="18"/>
                <w:szCs w:val="18"/>
                <w:lang w:eastAsia="da-DK" w:bidi="de-DE"/>
              </w:rPr>
              <w:t>DEUTSCH</w:t>
            </w:r>
          </w:p>
        </w:tc>
        <w:tc>
          <w:tcPr>
            <w:tcW w:w="3140" w:type="dxa"/>
            <w:tcBorders>
              <w:top w:val="single" w:sz="4" w:space="0" w:color="auto"/>
              <w:left w:val="nil"/>
              <w:bottom w:val="single" w:sz="4" w:space="0" w:color="auto"/>
              <w:right w:val="nil"/>
            </w:tcBorders>
            <w:shd w:val="clear" w:color="000000" w:fill="D9D9D9"/>
            <w:noWrap/>
            <w:vAlign w:val="bottom"/>
          </w:tcPr>
          <w:p w14:paraId="044011BA" w14:textId="2336034E" w:rsidR="003C4688" w:rsidRPr="00357D41" w:rsidRDefault="003C4688" w:rsidP="00D10D8B">
            <w:pPr>
              <w:spacing w:before="0" w:after="0" w:line="240" w:lineRule="auto"/>
              <w:rPr>
                <w:rFonts w:eastAsia="Times New Roman" w:cs="Open Sans"/>
                <w:color w:val="000000"/>
                <w:sz w:val="18"/>
                <w:szCs w:val="18"/>
                <w:lang w:val="en-US" w:eastAsia="da-DK"/>
              </w:rPr>
            </w:pPr>
            <w:r w:rsidRPr="00357D41">
              <w:rPr>
                <w:rFonts w:eastAsia="Times New Roman" w:cs="Open Sans"/>
                <w:color w:val="000000"/>
                <w:sz w:val="18"/>
                <w:szCs w:val="18"/>
                <w:lang w:val="en-US" w:eastAsia="da-DK"/>
              </w:rPr>
              <w:t>Verwendete symbole - seite 3 bis 8</w:t>
            </w:r>
          </w:p>
        </w:tc>
        <w:tc>
          <w:tcPr>
            <w:tcW w:w="2240" w:type="dxa"/>
            <w:tcBorders>
              <w:top w:val="single" w:sz="4" w:space="0" w:color="auto"/>
              <w:left w:val="nil"/>
              <w:bottom w:val="single" w:sz="4" w:space="0" w:color="auto"/>
              <w:right w:val="nil"/>
            </w:tcBorders>
            <w:shd w:val="clear" w:color="000000" w:fill="D9D9D9"/>
            <w:noWrap/>
            <w:vAlign w:val="bottom"/>
          </w:tcPr>
          <w:p w14:paraId="28F4B290" w14:textId="55E03DA5"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Abbildung - seite 8 bis 11</w:t>
            </w:r>
          </w:p>
        </w:tc>
        <w:tc>
          <w:tcPr>
            <w:tcW w:w="3880" w:type="dxa"/>
            <w:tcBorders>
              <w:top w:val="single" w:sz="4" w:space="0" w:color="auto"/>
              <w:left w:val="nil"/>
              <w:bottom w:val="single" w:sz="4" w:space="0" w:color="auto"/>
              <w:right w:val="single" w:sz="4" w:space="0" w:color="auto"/>
            </w:tcBorders>
            <w:shd w:val="clear" w:color="000000" w:fill="D9D9D9"/>
            <w:noWrap/>
            <w:vAlign w:val="center"/>
          </w:tcPr>
          <w:p w14:paraId="4E72F54F" w14:textId="166209B0" w:rsidR="003C4688" w:rsidRPr="00357D41" w:rsidRDefault="003C4688" w:rsidP="00D10D8B">
            <w:pPr>
              <w:spacing w:before="0" w:after="0" w:line="240" w:lineRule="auto"/>
              <w:rPr>
                <w:rFonts w:eastAsia="Times New Roman" w:cs="Open Sans"/>
                <w:color w:val="000000"/>
                <w:sz w:val="18"/>
                <w:szCs w:val="18"/>
                <w:lang w:val="en-US" w:eastAsia="da-DK"/>
              </w:rPr>
            </w:pPr>
            <w:r w:rsidRPr="00357D41">
              <w:rPr>
                <w:rFonts w:eastAsia="Times New Roman" w:cs="Open Sans"/>
                <w:color w:val="000000"/>
                <w:sz w:val="18"/>
                <w:szCs w:val="18"/>
                <w:lang w:val="en-US" w:eastAsia="da-DK"/>
              </w:rPr>
              <w:t xml:space="preserve">Information zur Anwendung - seite </w:t>
            </w:r>
            <w:r>
              <w:rPr>
                <w:rFonts w:eastAsia="Times New Roman" w:cs="Open Sans"/>
                <w:color w:val="000000"/>
                <w:sz w:val="18"/>
                <w:szCs w:val="18"/>
                <w:lang w:val="en-US" w:eastAsia="da-DK"/>
              </w:rPr>
              <w:t>19</w:t>
            </w:r>
            <w:r w:rsidRPr="00357D41">
              <w:rPr>
                <w:rFonts w:eastAsia="Times New Roman" w:cs="Open Sans"/>
                <w:color w:val="000000"/>
                <w:sz w:val="18"/>
                <w:szCs w:val="18"/>
                <w:lang w:val="en-US" w:eastAsia="da-DK"/>
              </w:rPr>
              <w:t xml:space="preserve"> bis </w:t>
            </w:r>
            <w:r>
              <w:rPr>
                <w:rFonts w:eastAsia="Times New Roman" w:cs="Open Sans"/>
                <w:color w:val="000000"/>
                <w:sz w:val="18"/>
                <w:szCs w:val="18"/>
                <w:lang w:val="en-US" w:eastAsia="da-DK"/>
              </w:rPr>
              <w:t>26</w:t>
            </w:r>
          </w:p>
        </w:tc>
      </w:tr>
      <w:tr w:rsidR="003C4688" w:rsidRPr="00B46FE5" w14:paraId="051A573E"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53070E2D"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EN</w:t>
            </w:r>
          </w:p>
        </w:tc>
        <w:tc>
          <w:tcPr>
            <w:tcW w:w="1492" w:type="dxa"/>
            <w:tcBorders>
              <w:top w:val="nil"/>
              <w:left w:val="nil"/>
              <w:bottom w:val="single" w:sz="4" w:space="0" w:color="auto"/>
              <w:right w:val="nil"/>
            </w:tcBorders>
            <w:shd w:val="clear" w:color="000000" w:fill="D9D9D9"/>
            <w:noWrap/>
            <w:vAlign w:val="center"/>
            <w:hideMark/>
          </w:tcPr>
          <w:p w14:paraId="50B7C770"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color w:val="000000"/>
                <w:sz w:val="18"/>
                <w:szCs w:val="18"/>
                <w:lang w:val="en-US" w:eastAsia="da-DK"/>
              </w:rPr>
              <w:t>ENGLISH</w:t>
            </w:r>
          </w:p>
        </w:tc>
        <w:tc>
          <w:tcPr>
            <w:tcW w:w="3140" w:type="dxa"/>
            <w:tcBorders>
              <w:top w:val="nil"/>
              <w:left w:val="nil"/>
              <w:bottom w:val="single" w:sz="4" w:space="0" w:color="auto"/>
              <w:right w:val="nil"/>
            </w:tcBorders>
            <w:shd w:val="clear" w:color="000000" w:fill="D9D9D9"/>
            <w:noWrap/>
            <w:vAlign w:val="center"/>
            <w:hideMark/>
          </w:tcPr>
          <w:p w14:paraId="356AED87"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Symbols used - page 3 to 8</w:t>
            </w:r>
          </w:p>
        </w:tc>
        <w:tc>
          <w:tcPr>
            <w:tcW w:w="2240" w:type="dxa"/>
            <w:tcBorders>
              <w:top w:val="nil"/>
              <w:left w:val="nil"/>
              <w:bottom w:val="single" w:sz="4" w:space="0" w:color="auto"/>
              <w:right w:val="nil"/>
            </w:tcBorders>
            <w:shd w:val="clear" w:color="000000" w:fill="D9D9D9"/>
            <w:noWrap/>
            <w:vAlign w:val="center"/>
            <w:hideMark/>
          </w:tcPr>
          <w:p w14:paraId="622725B7"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Figures -page 8 to 11</w:t>
            </w:r>
          </w:p>
        </w:tc>
        <w:tc>
          <w:tcPr>
            <w:tcW w:w="3880" w:type="dxa"/>
            <w:tcBorders>
              <w:top w:val="nil"/>
              <w:left w:val="nil"/>
              <w:bottom w:val="single" w:sz="4" w:space="0" w:color="auto"/>
              <w:right w:val="single" w:sz="4" w:space="0" w:color="auto"/>
            </w:tcBorders>
            <w:shd w:val="clear" w:color="000000" w:fill="D9D9D9"/>
            <w:noWrap/>
            <w:vAlign w:val="center"/>
            <w:hideMark/>
          </w:tcPr>
          <w:p w14:paraId="12DEB6DF" w14:textId="77777777" w:rsidR="003C4688" w:rsidRPr="00357D41" w:rsidRDefault="003C4688" w:rsidP="00D10D8B">
            <w:pPr>
              <w:spacing w:before="0" w:after="0" w:line="240" w:lineRule="auto"/>
              <w:rPr>
                <w:rFonts w:eastAsia="Times New Roman" w:cs="Open Sans"/>
                <w:color w:val="000000"/>
                <w:sz w:val="18"/>
                <w:szCs w:val="18"/>
                <w:lang w:val="en-US" w:eastAsia="da-DK"/>
              </w:rPr>
            </w:pPr>
            <w:r w:rsidRPr="00357D41">
              <w:rPr>
                <w:rFonts w:eastAsia="Times New Roman" w:cs="Open Sans"/>
                <w:color w:val="000000"/>
                <w:sz w:val="18"/>
                <w:szCs w:val="18"/>
                <w:lang w:val="en-US" w:eastAsia="da-DK"/>
              </w:rPr>
              <w:t>Instructions for Use – page 27 to 33</w:t>
            </w:r>
          </w:p>
        </w:tc>
      </w:tr>
      <w:tr w:rsidR="003C4688" w:rsidRPr="00B46FE5" w14:paraId="29697798"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5E918AE9"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ES</w:t>
            </w:r>
          </w:p>
        </w:tc>
        <w:tc>
          <w:tcPr>
            <w:tcW w:w="1492" w:type="dxa"/>
            <w:tcBorders>
              <w:top w:val="nil"/>
              <w:left w:val="nil"/>
              <w:bottom w:val="single" w:sz="4" w:space="0" w:color="auto"/>
              <w:right w:val="nil"/>
            </w:tcBorders>
            <w:shd w:val="clear" w:color="000000" w:fill="D9D9D9"/>
            <w:noWrap/>
            <w:vAlign w:val="center"/>
            <w:hideMark/>
          </w:tcPr>
          <w:p w14:paraId="108AFEFD"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de-DE" w:eastAsia="da-DK"/>
              </w:rPr>
              <w:t>ESPAÑOL</w:t>
            </w:r>
          </w:p>
        </w:tc>
        <w:tc>
          <w:tcPr>
            <w:tcW w:w="3140" w:type="dxa"/>
            <w:tcBorders>
              <w:top w:val="nil"/>
              <w:left w:val="nil"/>
              <w:bottom w:val="single" w:sz="4" w:space="0" w:color="auto"/>
              <w:right w:val="nil"/>
            </w:tcBorders>
            <w:shd w:val="clear" w:color="000000" w:fill="D9D9D9"/>
            <w:noWrap/>
            <w:vAlign w:val="center"/>
            <w:hideMark/>
          </w:tcPr>
          <w:p w14:paraId="3F64EA6E"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Símbolos utilizados - página 3 a 8</w:t>
            </w:r>
          </w:p>
        </w:tc>
        <w:tc>
          <w:tcPr>
            <w:tcW w:w="2240" w:type="dxa"/>
            <w:tcBorders>
              <w:top w:val="nil"/>
              <w:left w:val="nil"/>
              <w:bottom w:val="single" w:sz="4" w:space="0" w:color="auto"/>
              <w:right w:val="nil"/>
            </w:tcBorders>
            <w:shd w:val="clear" w:color="000000" w:fill="D9D9D9"/>
            <w:noWrap/>
            <w:vAlign w:val="center"/>
            <w:hideMark/>
          </w:tcPr>
          <w:p w14:paraId="1D82527C"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Figuras - página 8 a 11</w:t>
            </w:r>
          </w:p>
        </w:tc>
        <w:tc>
          <w:tcPr>
            <w:tcW w:w="3880" w:type="dxa"/>
            <w:tcBorders>
              <w:top w:val="nil"/>
              <w:left w:val="nil"/>
              <w:bottom w:val="single" w:sz="4" w:space="0" w:color="auto"/>
              <w:right w:val="single" w:sz="4" w:space="0" w:color="auto"/>
            </w:tcBorders>
            <w:shd w:val="clear" w:color="000000" w:fill="D9D9D9"/>
            <w:noWrap/>
            <w:vAlign w:val="center"/>
            <w:hideMark/>
          </w:tcPr>
          <w:p w14:paraId="2BA30E54" w14:textId="30A76773" w:rsidR="003C4688" w:rsidRPr="00357D41" w:rsidRDefault="003C4688" w:rsidP="00D10D8B">
            <w:pPr>
              <w:spacing w:before="0" w:after="0" w:line="240" w:lineRule="auto"/>
              <w:rPr>
                <w:rFonts w:eastAsia="Times New Roman" w:cs="Open Sans"/>
                <w:color w:val="000000"/>
                <w:sz w:val="18"/>
                <w:szCs w:val="18"/>
                <w:lang w:val="en-US" w:eastAsia="da-DK"/>
              </w:rPr>
            </w:pPr>
            <w:r w:rsidRPr="00357D41">
              <w:rPr>
                <w:rFonts w:eastAsia="Times New Roman" w:cs="Open Sans"/>
                <w:color w:val="000000"/>
                <w:sz w:val="18"/>
                <w:szCs w:val="18"/>
                <w:lang w:val="en-US" w:eastAsia="da-DK"/>
              </w:rPr>
              <w:t>Instrucciones de Uso</w:t>
            </w:r>
            <w:r>
              <w:rPr>
                <w:rFonts w:eastAsia="Times New Roman" w:cs="Open Sans"/>
                <w:color w:val="000000"/>
                <w:sz w:val="18"/>
                <w:szCs w:val="18"/>
                <w:lang w:val="en-US" w:eastAsia="da-DK"/>
              </w:rPr>
              <w:t xml:space="preserve"> – página 34 a 40</w:t>
            </w:r>
          </w:p>
        </w:tc>
      </w:tr>
      <w:tr w:rsidR="003C4688" w:rsidRPr="00357D41" w14:paraId="0E9A38B5"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4E1DDC35"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FI</w:t>
            </w:r>
          </w:p>
        </w:tc>
        <w:tc>
          <w:tcPr>
            <w:tcW w:w="1492" w:type="dxa"/>
            <w:tcBorders>
              <w:top w:val="nil"/>
              <w:left w:val="nil"/>
              <w:bottom w:val="single" w:sz="4" w:space="0" w:color="auto"/>
              <w:right w:val="nil"/>
            </w:tcBorders>
            <w:shd w:val="clear" w:color="000000" w:fill="D9D9D9"/>
            <w:noWrap/>
            <w:vAlign w:val="center"/>
            <w:hideMark/>
          </w:tcPr>
          <w:p w14:paraId="6A95BCDC"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de-DE" w:eastAsia="da-DK"/>
              </w:rPr>
              <w:t>SUOMALAINEN</w:t>
            </w:r>
          </w:p>
        </w:tc>
        <w:tc>
          <w:tcPr>
            <w:tcW w:w="3140" w:type="dxa"/>
            <w:tcBorders>
              <w:top w:val="nil"/>
              <w:left w:val="nil"/>
              <w:bottom w:val="single" w:sz="4" w:space="0" w:color="auto"/>
              <w:right w:val="nil"/>
            </w:tcBorders>
            <w:shd w:val="clear" w:color="000000" w:fill="D9D9D9"/>
            <w:noWrap/>
            <w:vAlign w:val="center"/>
            <w:hideMark/>
          </w:tcPr>
          <w:p w14:paraId="0D7B3B70"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Käytetyt symbolit - Sivut 3-8</w:t>
            </w:r>
          </w:p>
        </w:tc>
        <w:tc>
          <w:tcPr>
            <w:tcW w:w="2240" w:type="dxa"/>
            <w:tcBorders>
              <w:top w:val="nil"/>
              <w:left w:val="nil"/>
              <w:bottom w:val="single" w:sz="4" w:space="0" w:color="auto"/>
              <w:right w:val="nil"/>
            </w:tcBorders>
            <w:shd w:val="clear" w:color="000000" w:fill="D9D9D9"/>
            <w:noWrap/>
            <w:vAlign w:val="center"/>
            <w:hideMark/>
          </w:tcPr>
          <w:p w14:paraId="4BA3E04C"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Kuvat - sivut 8-11</w:t>
            </w:r>
          </w:p>
        </w:tc>
        <w:tc>
          <w:tcPr>
            <w:tcW w:w="3880" w:type="dxa"/>
            <w:tcBorders>
              <w:top w:val="nil"/>
              <w:left w:val="nil"/>
              <w:bottom w:val="single" w:sz="4" w:space="0" w:color="auto"/>
              <w:right w:val="single" w:sz="4" w:space="0" w:color="auto"/>
            </w:tcBorders>
            <w:shd w:val="clear" w:color="000000" w:fill="D9D9D9"/>
            <w:noWrap/>
            <w:vAlign w:val="center"/>
            <w:hideMark/>
          </w:tcPr>
          <w:p w14:paraId="68E0AEAE"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val="en-US" w:eastAsia="da-DK"/>
              </w:rPr>
              <w:t>Käyttöohjeet - sivut 41-47</w:t>
            </w:r>
          </w:p>
        </w:tc>
      </w:tr>
      <w:tr w:rsidR="003C4688" w:rsidRPr="00357D41" w14:paraId="47CF5B0B"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4D7E3605"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FR</w:t>
            </w:r>
          </w:p>
        </w:tc>
        <w:tc>
          <w:tcPr>
            <w:tcW w:w="1492" w:type="dxa"/>
            <w:tcBorders>
              <w:top w:val="nil"/>
              <w:left w:val="nil"/>
              <w:bottom w:val="single" w:sz="4" w:space="0" w:color="auto"/>
              <w:right w:val="nil"/>
            </w:tcBorders>
            <w:shd w:val="clear" w:color="000000" w:fill="D9D9D9"/>
            <w:noWrap/>
            <w:vAlign w:val="center"/>
            <w:hideMark/>
          </w:tcPr>
          <w:p w14:paraId="7DEB357B"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en-US" w:eastAsia="da-DK" w:bidi="fr-FR"/>
              </w:rPr>
              <w:t>FRANÇAISE</w:t>
            </w:r>
          </w:p>
        </w:tc>
        <w:tc>
          <w:tcPr>
            <w:tcW w:w="3140" w:type="dxa"/>
            <w:tcBorders>
              <w:top w:val="nil"/>
              <w:left w:val="nil"/>
              <w:bottom w:val="single" w:sz="4" w:space="0" w:color="auto"/>
              <w:right w:val="nil"/>
            </w:tcBorders>
            <w:shd w:val="clear" w:color="000000" w:fill="D9D9D9"/>
            <w:noWrap/>
            <w:vAlign w:val="center"/>
            <w:hideMark/>
          </w:tcPr>
          <w:p w14:paraId="436F9D74"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Symboles utilisés - pages 3 à 8</w:t>
            </w:r>
          </w:p>
        </w:tc>
        <w:tc>
          <w:tcPr>
            <w:tcW w:w="2240" w:type="dxa"/>
            <w:tcBorders>
              <w:top w:val="nil"/>
              <w:left w:val="nil"/>
              <w:bottom w:val="single" w:sz="4" w:space="0" w:color="auto"/>
              <w:right w:val="nil"/>
            </w:tcBorders>
            <w:shd w:val="clear" w:color="000000" w:fill="D9D9D9"/>
            <w:noWrap/>
            <w:vAlign w:val="center"/>
            <w:hideMark/>
          </w:tcPr>
          <w:p w14:paraId="2BF84907"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Figures - pages 8 à 11</w:t>
            </w:r>
          </w:p>
        </w:tc>
        <w:tc>
          <w:tcPr>
            <w:tcW w:w="3880" w:type="dxa"/>
            <w:tcBorders>
              <w:top w:val="nil"/>
              <w:left w:val="nil"/>
              <w:bottom w:val="single" w:sz="4" w:space="0" w:color="auto"/>
              <w:right w:val="single" w:sz="4" w:space="0" w:color="auto"/>
            </w:tcBorders>
            <w:shd w:val="clear" w:color="000000" w:fill="D9D9D9"/>
            <w:noWrap/>
            <w:vAlign w:val="center"/>
            <w:hideMark/>
          </w:tcPr>
          <w:p w14:paraId="6F165BDF"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val="en-US" w:eastAsia="da-DK"/>
              </w:rPr>
              <w:t>Instructiones d'utilisation - pages 48 à 54</w:t>
            </w:r>
          </w:p>
        </w:tc>
      </w:tr>
      <w:tr w:rsidR="003C4688" w:rsidRPr="00B46FE5" w14:paraId="5082B491"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78E49786"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IT</w:t>
            </w:r>
          </w:p>
        </w:tc>
        <w:tc>
          <w:tcPr>
            <w:tcW w:w="1492" w:type="dxa"/>
            <w:tcBorders>
              <w:top w:val="nil"/>
              <w:left w:val="nil"/>
              <w:bottom w:val="single" w:sz="4" w:space="0" w:color="auto"/>
              <w:right w:val="nil"/>
            </w:tcBorders>
            <w:shd w:val="clear" w:color="000000" w:fill="D9D9D9"/>
            <w:noWrap/>
            <w:vAlign w:val="center"/>
            <w:hideMark/>
          </w:tcPr>
          <w:p w14:paraId="7495EA69"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en-US" w:eastAsia="da-DK" w:bidi="it-IT"/>
              </w:rPr>
              <w:t>ITALIANO</w:t>
            </w:r>
          </w:p>
        </w:tc>
        <w:tc>
          <w:tcPr>
            <w:tcW w:w="3140" w:type="dxa"/>
            <w:tcBorders>
              <w:top w:val="nil"/>
              <w:left w:val="nil"/>
              <w:bottom w:val="single" w:sz="4" w:space="0" w:color="auto"/>
              <w:right w:val="nil"/>
            </w:tcBorders>
            <w:shd w:val="clear" w:color="000000" w:fill="D9D9D9"/>
            <w:noWrap/>
            <w:vAlign w:val="center"/>
            <w:hideMark/>
          </w:tcPr>
          <w:p w14:paraId="364EAC5D"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Simboli utilizzati - pagine 3 a 8</w:t>
            </w:r>
          </w:p>
        </w:tc>
        <w:tc>
          <w:tcPr>
            <w:tcW w:w="2240" w:type="dxa"/>
            <w:tcBorders>
              <w:top w:val="nil"/>
              <w:left w:val="nil"/>
              <w:bottom w:val="single" w:sz="4" w:space="0" w:color="auto"/>
              <w:right w:val="nil"/>
            </w:tcBorders>
            <w:shd w:val="clear" w:color="000000" w:fill="D9D9D9"/>
            <w:noWrap/>
            <w:vAlign w:val="center"/>
            <w:hideMark/>
          </w:tcPr>
          <w:p w14:paraId="03374D1F"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Figure - pagine 8 a 11</w:t>
            </w:r>
          </w:p>
        </w:tc>
        <w:tc>
          <w:tcPr>
            <w:tcW w:w="3880" w:type="dxa"/>
            <w:tcBorders>
              <w:top w:val="nil"/>
              <w:left w:val="nil"/>
              <w:bottom w:val="single" w:sz="4" w:space="0" w:color="auto"/>
              <w:right w:val="single" w:sz="4" w:space="0" w:color="auto"/>
            </w:tcBorders>
            <w:shd w:val="clear" w:color="000000" w:fill="D9D9D9"/>
            <w:noWrap/>
            <w:vAlign w:val="center"/>
            <w:hideMark/>
          </w:tcPr>
          <w:p w14:paraId="7B964FDC" w14:textId="77777777" w:rsidR="003C4688" w:rsidRPr="00357D41" w:rsidRDefault="003C4688" w:rsidP="00D10D8B">
            <w:pPr>
              <w:spacing w:before="0" w:after="0" w:line="240" w:lineRule="auto"/>
              <w:rPr>
                <w:rFonts w:eastAsia="Times New Roman" w:cs="Open Sans"/>
                <w:color w:val="000000"/>
                <w:sz w:val="18"/>
                <w:szCs w:val="18"/>
                <w:lang w:val="en-US" w:eastAsia="da-DK"/>
              </w:rPr>
            </w:pPr>
            <w:r w:rsidRPr="00357D41">
              <w:rPr>
                <w:rFonts w:eastAsia="Times New Roman" w:cs="Open Sans"/>
                <w:color w:val="000000"/>
                <w:sz w:val="18"/>
                <w:szCs w:val="18"/>
                <w:lang w:val="en-US" w:eastAsia="da-DK"/>
              </w:rPr>
              <w:t>Istruzioni per l'uso - pagine 55 a 61</w:t>
            </w:r>
          </w:p>
        </w:tc>
      </w:tr>
      <w:tr w:rsidR="003C4688" w:rsidRPr="00357D41" w14:paraId="02188E1D"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41560301"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NL</w:t>
            </w:r>
          </w:p>
        </w:tc>
        <w:tc>
          <w:tcPr>
            <w:tcW w:w="1492" w:type="dxa"/>
            <w:tcBorders>
              <w:top w:val="nil"/>
              <w:left w:val="nil"/>
              <w:bottom w:val="single" w:sz="4" w:space="0" w:color="auto"/>
              <w:right w:val="nil"/>
            </w:tcBorders>
            <w:shd w:val="clear" w:color="000000" w:fill="D9D9D9"/>
            <w:noWrap/>
            <w:vAlign w:val="center"/>
            <w:hideMark/>
          </w:tcPr>
          <w:p w14:paraId="1BBE1F86"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en-US" w:eastAsia="da-DK" w:bidi="nl-NL"/>
              </w:rPr>
              <w:t>NEDERLANDS</w:t>
            </w:r>
          </w:p>
        </w:tc>
        <w:tc>
          <w:tcPr>
            <w:tcW w:w="3140" w:type="dxa"/>
            <w:tcBorders>
              <w:top w:val="nil"/>
              <w:left w:val="nil"/>
              <w:bottom w:val="single" w:sz="4" w:space="0" w:color="auto"/>
              <w:right w:val="nil"/>
            </w:tcBorders>
            <w:shd w:val="clear" w:color="000000" w:fill="D9D9D9"/>
            <w:noWrap/>
            <w:vAlign w:val="center"/>
            <w:hideMark/>
          </w:tcPr>
          <w:p w14:paraId="67CC0935"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Gebruikte symbolen - pagina 3 tot 8</w:t>
            </w:r>
          </w:p>
        </w:tc>
        <w:tc>
          <w:tcPr>
            <w:tcW w:w="2240" w:type="dxa"/>
            <w:tcBorders>
              <w:top w:val="nil"/>
              <w:left w:val="nil"/>
              <w:bottom w:val="single" w:sz="4" w:space="0" w:color="auto"/>
              <w:right w:val="nil"/>
            </w:tcBorders>
            <w:shd w:val="clear" w:color="000000" w:fill="D9D9D9"/>
            <w:noWrap/>
            <w:vAlign w:val="center"/>
            <w:hideMark/>
          </w:tcPr>
          <w:p w14:paraId="198A1291"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Figuren - pagina 8 tot 11</w:t>
            </w:r>
          </w:p>
        </w:tc>
        <w:tc>
          <w:tcPr>
            <w:tcW w:w="3880" w:type="dxa"/>
            <w:tcBorders>
              <w:top w:val="nil"/>
              <w:left w:val="nil"/>
              <w:bottom w:val="single" w:sz="4" w:space="0" w:color="auto"/>
              <w:right w:val="single" w:sz="4" w:space="0" w:color="auto"/>
            </w:tcBorders>
            <w:shd w:val="clear" w:color="000000" w:fill="D9D9D9"/>
            <w:noWrap/>
            <w:vAlign w:val="center"/>
            <w:hideMark/>
          </w:tcPr>
          <w:p w14:paraId="60F7161F"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val="en-US" w:eastAsia="da-DK"/>
              </w:rPr>
              <w:t>Gebruiksaanwijzing - pagina 62 tot 68</w:t>
            </w:r>
          </w:p>
        </w:tc>
      </w:tr>
      <w:tr w:rsidR="003C4688" w:rsidRPr="00357D41" w14:paraId="1766F83B"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0310A2C4"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NO</w:t>
            </w:r>
          </w:p>
        </w:tc>
        <w:tc>
          <w:tcPr>
            <w:tcW w:w="1492" w:type="dxa"/>
            <w:tcBorders>
              <w:top w:val="nil"/>
              <w:left w:val="nil"/>
              <w:bottom w:val="single" w:sz="4" w:space="0" w:color="auto"/>
              <w:right w:val="nil"/>
            </w:tcBorders>
            <w:shd w:val="clear" w:color="000000" w:fill="D9D9D9"/>
            <w:noWrap/>
            <w:vAlign w:val="center"/>
            <w:hideMark/>
          </w:tcPr>
          <w:p w14:paraId="3040DD79" w14:textId="77777777" w:rsidR="003C4688" w:rsidRPr="00357D41" w:rsidRDefault="003C4688" w:rsidP="00D10D8B">
            <w:pPr>
              <w:spacing w:before="0" w:after="0" w:line="240" w:lineRule="auto"/>
              <w:rPr>
                <w:rFonts w:eastAsia="Times New Roman" w:cs="Open Sans"/>
                <w:b/>
                <w:bCs/>
                <w:color w:val="231F20"/>
                <w:sz w:val="18"/>
                <w:szCs w:val="18"/>
                <w:lang w:eastAsia="da-DK"/>
              </w:rPr>
            </w:pPr>
            <w:r w:rsidRPr="00357D41">
              <w:rPr>
                <w:rFonts w:eastAsia="Times New Roman" w:cs="Open Sans"/>
                <w:b/>
                <w:bCs/>
                <w:color w:val="231F20"/>
                <w:sz w:val="18"/>
                <w:szCs w:val="18"/>
                <w:lang w:val="en-US" w:eastAsia="da-DK"/>
              </w:rPr>
              <w:t>NORSK</w:t>
            </w:r>
          </w:p>
        </w:tc>
        <w:tc>
          <w:tcPr>
            <w:tcW w:w="3140" w:type="dxa"/>
            <w:tcBorders>
              <w:top w:val="nil"/>
              <w:left w:val="nil"/>
              <w:bottom w:val="single" w:sz="4" w:space="0" w:color="auto"/>
              <w:right w:val="nil"/>
            </w:tcBorders>
            <w:shd w:val="clear" w:color="000000" w:fill="D9D9D9"/>
            <w:noWrap/>
            <w:vAlign w:val="center"/>
            <w:hideMark/>
          </w:tcPr>
          <w:p w14:paraId="437D3222" w14:textId="77777777" w:rsidR="003C4688" w:rsidRPr="00357D41" w:rsidRDefault="003C4688" w:rsidP="00D10D8B">
            <w:pPr>
              <w:spacing w:before="0" w:after="0" w:line="240" w:lineRule="auto"/>
              <w:rPr>
                <w:rFonts w:eastAsia="Times New Roman" w:cs="Open Sans"/>
                <w:color w:val="231F20"/>
                <w:sz w:val="18"/>
                <w:szCs w:val="18"/>
                <w:lang w:eastAsia="da-DK"/>
              </w:rPr>
            </w:pPr>
            <w:r w:rsidRPr="00357D41">
              <w:rPr>
                <w:rFonts w:eastAsia="Times New Roman" w:cs="Open Sans"/>
                <w:color w:val="231F20"/>
                <w:sz w:val="18"/>
                <w:szCs w:val="18"/>
                <w:lang w:eastAsia="da-DK"/>
              </w:rPr>
              <w:t>Symboler brukt - side 3 till 8</w:t>
            </w:r>
          </w:p>
        </w:tc>
        <w:tc>
          <w:tcPr>
            <w:tcW w:w="2240" w:type="dxa"/>
            <w:tcBorders>
              <w:top w:val="nil"/>
              <w:left w:val="nil"/>
              <w:bottom w:val="single" w:sz="4" w:space="0" w:color="auto"/>
              <w:right w:val="nil"/>
            </w:tcBorders>
            <w:shd w:val="clear" w:color="000000" w:fill="D9D9D9"/>
            <w:noWrap/>
            <w:vAlign w:val="center"/>
            <w:hideMark/>
          </w:tcPr>
          <w:p w14:paraId="34F929FA" w14:textId="77777777" w:rsidR="003C4688" w:rsidRPr="00357D41" w:rsidRDefault="003C4688" w:rsidP="00D10D8B">
            <w:pPr>
              <w:spacing w:before="0" w:after="0" w:line="240" w:lineRule="auto"/>
              <w:rPr>
                <w:rFonts w:eastAsia="Times New Roman" w:cs="Open Sans"/>
                <w:color w:val="231F20"/>
                <w:sz w:val="18"/>
                <w:szCs w:val="18"/>
                <w:lang w:eastAsia="da-DK"/>
              </w:rPr>
            </w:pPr>
            <w:r w:rsidRPr="00357D41">
              <w:rPr>
                <w:rFonts w:eastAsia="Times New Roman" w:cs="Open Sans"/>
                <w:color w:val="231F20"/>
                <w:sz w:val="18"/>
                <w:szCs w:val="18"/>
                <w:lang w:eastAsia="da-DK"/>
              </w:rPr>
              <w:t>Figurer side 8 til 11</w:t>
            </w:r>
          </w:p>
        </w:tc>
        <w:tc>
          <w:tcPr>
            <w:tcW w:w="3880" w:type="dxa"/>
            <w:tcBorders>
              <w:top w:val="nil"/>
              <w:left w:val="nil"/>
              <w:bottom w:val="single" w:sz="4" w:space="0" w:color="auto"/>
              <w:right w:val="single" w:sz="4" w:space="0" w:color="auto"/>
            </w:tcBorders>
            <w:shd w:val="clear" w:color="000000" w:fill="D9D9D9"/>
            <w:noWrap/>
            <w:vAlign w:val="center"/>
            <w:hideMark/>
          </w:tcPr>
          <w:p w14:paraId="55CC3DAD"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Instruksjoner for Bruk - side 69 til 75</w:t>
            </w:r>
          </w:p>
        </w:tc>
      </w:tr>
      <w:tr w:rsidR="003C4688" w:rsidRPr="00B46FE5" w14:paraId="2D4FE1EA"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644DB5DD"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PT</w:t>
            </w:r>
          </w:p>
        </w:tc>
        <w:tc>
          <w:tcPr>
            <w:tcW w:w="1492" w:type="dxa"/>
            <w:tcBorders>
              <w:top w:val="nil"/>
              <w:left w:val="nil"/>
              <w:bottom w:val="single" w:sz="4" w:space="0" w:color="auto"/>
              <w:right w:val="nil"/>
            </w:tcBorders>
            <w:shd w:val="clear" w:color="000000" w:fill="D9D9D9"/>
            <w:noWrap/>
            <w:vAlign w:val="center"/>
            <w:hideMark/>
          </w:tcPr>
          <w:p w14:paraId="1446D59A"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en-US" w:eastAsia="da-DK"/>
              </w:rPr>
              <w:t>PORTUGUÊS</w:t>
            </w:r>
          </w:p>
        </w:tc>
        <w:tc>
          <w:tcPr>
            <w:tcW w:w="3140" w:type="dxa"/>
            <w:tcBorders>
              <w:top w:val="nil"/>
              <w:left w:val="nil"/>
              <w:bottom w:val="single" w:sz="4" w:space="0" w:color="auto"/>
              <w:right w:val="nil"/>
            </w:tcBorders>
            <w:shd w:val="clear" w:color="000000" w:fill="D9D9D9"/>
            <w:noWrap/>
            <w:vAlign w:val="center"/>
            <w:hideMark/>
          </w:tcPr>
          <w:p w14:paraId="7C7D2126"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Símbolos usados - página 3-8</w:t>
            </w:r>
          </w:p>
        </w:tc>
        <w:tc>
          <w:tcPr>
            <w:tcW w:w="2240" w:type="dxa"/>
            <w:tcBorders>
              <w:top w:val="nil"/>
              <w:left w:val="nil"/>
              <w:bottom w:val="single" w:sz="4" w:space="0" w:color="auto"/>
              <w:right w:val="nil"/>
            </w:tcBorders>
            <w:shd w:val="clear" w:color="000000" w:fill="D9D9D9"/>
            <w:noWrap/>
            <w:vAlign w:val="center"/>
            <w:hideMark/>
          </w:tcPr>
          <w:p w14:paraId="676DB573"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Figuras - página 8 a 11</w:t>
            </w:r>
          </w:p>
        </w:tc>
        <w:tc>
          <w:tcPr>
            <w:tcW w:w="3880" w:type="dxa"/>
            <w:tcBorders>
              <w:top w:val="nil"/>
              <w:left w:val="nil"/>
              <w:bottom w:val="single" w:sz="4" w:space="0" w:color="auto"/>
              <w:right w:val="single" w:sz="4" w:space="0" w:color="auto"/>
            </w:tcBorders>
            <w:shd w:val="clear" w:color="000000" w:fill="D9D9D9"/>
            <w:noWrap/>
            <w:vAlign w:val="center"/>
            <w:hideMark/>
          </w:tcPr>
          <w:p w14:paraId="76D6E659" w14:textId="77777777" w:rsidR="003C4688" w:rsidRPr="00357D41" w:rsidRDefault="003C4688" w:rsidP="00D10D8B">
            <w:pPr>
              <w:spacing w:before="0" w:after="0" w:line="240" w:lineRule="auto"/>
              <w:rPr>
                <w:rFonts w:eastAsia="Times New Roman" w:cs="Open Sans"/>
                <w:color w:val="000000"/>
                <w:sz w:val="18"/>
                <w:szCs w:val="18"/>
                <w:lang w:val="en-US" w:eastAsia="da-DK"/>
              </w:rPr>
            </w:pPr>
            <w:r w:rsidRPr="00357D41">
              <w:rPr>
                <w:rFonts w:eastAsia="Times New Roman" w:cs="Open Sans"/>
                <w:color w:val="000000"/>
                <w:sz w:val="18"/>
                <w:szCs w:val="18"/>
                <w:lang w:val="en-US" w:eastAsia="da-DK"/>
              </w:rPr>
              <w:t>Instruções de Utilização – página 76 a 82</w:t>
            </w:r>
          </w:p>
        </w:tc>
      </w:tr>
      <w:tr w:rsidR="003C4688" w:rsidRPr="00357D41" w14:paraId="1DF9B0B6"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6C9A91F7"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RO</w:t>
            </w:r>
          </w:p>
        </w:tc>
        <w:tc>
          <w:tcPr>
            <w:tcW w:w="1492" w:type="dxa"/>
            <w:tcBorders>
              <w:top w:val="nil"/>
              <w:left w:val="nil"/>
              <w:bottom w:val="single" w:sz="4" w:space="0" w:color="auto"/>
              <w:right w:val="nil"/>
            </w:tcBorders>
            <w:shd w:val="clear" w:color="000000" w:fill="D9D9D9"/>
            <w:noWrap/>
            <w:vAlign w:val="center"/>
            <w:hideMark/>
          </w:tcPr>
          <w:p w14:paraId="00DEA745"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en-US" w:eastAsia="da-DK"/>
              </w:rPr>
              <w:t>ROMÂNĂ</w:t>
            </w:r>
          </w:p>
        </w:tc>
        <w:tc>
          <w:tcPr>
            <w:tcW w:w="3140" w:type="dxa"/>
            <w:tcBorders>
              <w:top w:val="nil"/>
              <w:left w:val="nil"/>
              <w:bottom w:val="single" w:sz="4" w:space="0" w:color="auto"/>
              <w:right w:val="nil"/>
            </w:tcBorders>
            <w:shd w:val="clear" w:color="000000" w:fill="D9D9D9"/>
            <w:noWrap/>
            <w:vAlign w:val="center"/>
            <w:hideMark/>
          </w:tcPr>
          <w:p w14:paraId="78C3C353"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Simboluri utilizate - paginile 3 la 8</w:t>
            </w:r>
          </w:p>
        </w:tc>
        <w:tc>
          <w:tcPr>
            <w:tcW w:w="2240" w:type="dxa"/>
            <w:tcBorders>
              <w:top w:val="nil"/>
              <w:left w:val="nil"/>
              <w:bottom w:val="single" w:sz="4" w:space="0" w:color="auto"/>
              <w:right w:val="nil"/>
            </w:tcBorders>
            <w:shd w:val="clear" w:color="000000" w:fill="D9D9D9"/>
            <w:noWrap/>
            <w:vAlign w:val="center"/>
            <w:hideMark/>
          </w:tcPr>
          <w:p w14:paraId="09294F60"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Figuras - paginilie 8 la 11</w:t>
            </w:r>
          </w:p>
        </w:tc>
        <w:tc>
          <w:tcPr>
            <w:tcW w:w="3880" w:type="dxa"/>
            <w:tcBorders>
              <w:top w:val="nil"/>
              <w:left w:val="nil"/>
              <w:bottom w:val="single" w:sz="4" w:space="0" w:color="auto"/>
              <w:right w:val="single" w:sz="4" w:space="0" w:color="auto"/>
            </w:tcBorders>
            <w:shd w:val="clear" w:color="000000" w:fill="D9D9D9"/>
            <w:noWrap/>
            <w:vAlign w:val="center"/>
            <w:hideMark/>
          </w:tcPr>
          <w:p w14:paraId="10D6DD6F"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Instrucțiuni de Folosire - paginile 83 la 89</w:t>
            </w:r>
          </w:p>
        </w:tc>
      </w:tr>
      <w:tr w:rsidR="003C4688" w:rsidRPr="00357D41" w14:paraId="2F1A962F" w14:textId="77777777" w:rsidTr="00D10D8B">
        <w:trPr>
          <w:trHeight w:val="260"/>
          <w:jc w:val="center"/>
        </w:trPr>
        <w:tc>
          <w:tcPr>
            <w:tcW w:w="440" w:type="dxa"/>
            <w:tcBorders>
              <w:top w:val="nil"/>
              <w:left w:val="single" w:sz="4" w:space="0" w:color="auto"/>
              <w:bottom w:val="single" w:sz="4" w:space="0" w:color="auto"/>
              <w:right w:val="nil"/>
            </w:tcBorders>
            <w:shd w:val="clear" w:color="000000" w:fill="D9D9D9"/>
            <w:noWrap/>
            <w:vAlign w:val="bottom"/>
            <w:hideMark/>
          </w:tcPr>
          <w:p w14:paraId="0EFCF13D" w14:textId="77777777" w:rsidR="003C4688" w:rsidRPr="00357D41" w:rsidRDefault="003C4688" w:rsidP="00D10D8B">
            <w:pPr>
              <w:spacing w:before="0" w:after="0" w:line="240" w:lineRule="auto"/>
              <w:rPr>
                <w:rFonts w:eastAsia="Times New Roman" w:cs="Open Sans"/>
                <w:b/>
                <w:bCs/>
                <w:color w:val="000000"/>
                <w:sz w:val="14"/>
                <w:szCs w:val="14"/>
                <w:lang w:eastAsia="da-DK"/>
              </w:rPr>
            </w:pPr>
            <w:r w:rsidRPr="00357D41">
              <w:rPr>
                <w:rFonts w:eastAsia="Times New Roman" w:cs="Open Sans"/>
                <w:b/>
                <w:bCs/>
                <w:color w:val="000000"/>
                <w:sz w:val="14"/>
                <w:szCs w:val="14"/>
                <w:lang w:eastAsia="da-DK"/>
              </w:rPr>
              <w:t>SV</w:t>
            </w:r>
          </w:p>
        </w:tc>
        <w:tc>
          <w:tcPr>
            <w:tcW w:w="1492" w:type="dxa"/>
            <w:tcBorders>
              <w:top w:val="nil"/>
              <w:left w:val="nil"/>
              <w:bottom w:val="single" w:sz="4" w:space="0" w:color="auto"/>
              <w:right w:val="nil"/>
            </w:tcBorders>
            <w:shd w:val="clear" w:color="000000" w:fill="D9D9D9"/>
            <w:noWrap/>
            <w:vAlign w:val="center"/>
            <w:hideMark/>
          </w:tcPr>
          <w:p w14:paraId="18BF70B4" w14:textId="77777777" w:rsidR="003C4688" w:rsidRPr="00357D41" w:rsidRDefault="003C4688" w:rsidP="00D10D8B">
            <w:pPr>
              <w:spacing w:before="0" w:after="0" w:line="240" w:lineRule="auto"/>
              <w:rPr>
                <w:rFonts w:eastAsia="Times New Roman" w:cs="Open Sans"/>
                <w:b/>
                <w:bCs/>
                <w:color w:val="000000"/>
                <w:sz w:val="18"/>
                <w:szCs w:val="18"/>
                <w:lang w:eastAsia="da-DK"/>
              </w:rPr>
            </w:pPr>
            <w:r w:rsidRPr="00357D41">
              <w:rPr>
                <w:rFonts w:eastAsia="Times New Roman" w:cs="Open Sans"/>
                <w:b/>
                <w:bCs/>
                <w:sz w:val="18"/>
                <w:szCs w:val="18"/>
                <w:lang w:val="en-US" w:eastAsia="da-DK" w:bidi="sv-SE"/>
              </w:rPr>
              <w:t>SVENSKA</w:t>
            </w:r>
          </w:p>
        </w:tc>
        <w:tc>
          <w:tcPr>
            <w:tcW w:w="3140" w:type="dxa"/>
            <w:tcBorders>
              <w:top w:val="nil"/>
              <w:left w:val="nil"/>
              <w:bottom w:val="single" w:sz="4" w:space="0" w:color="auto"/>
              <w:right w:val="nil"/>
            </w:tcBorders>
            <w:shd w:val="clear" w:color="000000" w:fill="D9D9D9"/>
            <w:noWrap/>
            <w:vAlign w:val="center"/>
            <w:hideMark/>
          </w:tcPr>
          <w:p w14:paraId="03535E12"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Symboler som används -sida 3 till 8</w:t>
            </w:r>
          </w:p>
        </w:tc>
        <w:tc>
          <w:tcPr>
            <w:tcW w:w="2240" w:type="dxa"/>
            <w:tcBorders>
              <w:top w:val="nil"/>
              <w:left w:val="nil"/>
              <w:bottom w:val="single" w:sz="4" w:space="0" w:color="auto"/>
              <w:right w:val="nil"/>
            </w:tcBorders>
            <w:shd w:val="clear" w:color="000000" w:fill="D9D9D9"/>
            <w:noWrap/>
            <w:vAlign w:val="center"/>
            <w:hideMark/>
          </w:tcPr>
          <w:p w14:paraId="304C8041"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eastAsia="da-DK"/>
              </w:rPr>
              <w:t>Figure - sida 8 till 11</w:t>
            </w:r>
          </w:p>
        </w:tc>
        <w:tc>
          <w:tcPr>
            <w:tcW w:w="3880" w:type="dxa"/>
            <w:tcBorders>
              <w:top w:val="nil"/>
              <w:left w:val="nil"/>
              <w:bottom w:val="single" w:sz="4" w:space="0" w:color="auto"/>
              <w:right w:val="single" w:sz="4" w:space="0" w:color="auto"/>
            </w:tcBorders>
            <w:shd w:val="clear" w:color="000000" w:fill="D9D9D9"/>
            <w:noWrap/>
            <w:vAlign w:val="center"/>
            <w:hideMark/>
          </w:tcPr>
          <w:p w14:paraId="01E0FB70" w14:textId="77777777" w:rsidR="003C4688" w:rsidRPr="00357D41" w:rsidRDefault="003C4688" w:rsidP="00D10D8B">
            <w:pPr>
              <w:spacing w:before="0" w:after="0" w:line="240" w:lineRule="auto"/>
              <w:rPr>
                <w:rFonts w:eastAsia="Times New Roman" w:cs="Open Sans"/>
                <w:color w:val="000000"/>
                <w:sz w:val="18"/>
                <w:szCs w:val="18"/>
                <w:lang w:eastAsia="da-DK"/>
              </w:rPr>
            </w:pPr>
            <w:r w:rsidRPr="00357D41">
              <w:rPr>
                <w:rFonts w:eastAsia="Times New Roman" w:cs="Open Sans"/>
                <w:color w:val="000000"/>
                <w:sz w:val="18"/>
                <w:szCs w:val="18"/>
                <w:lang w:val="en-US" w:eastAsia="da-DK"/>
              </w:rPr>
              <w:t>Bruksanvisning - sida 90 till 96</w:t>
            </w:r>
          </w:p>
        </w:tc>
      </w:tr>
    </w:tbl>
    <w:p w14:paraId="58AAB240" w14:textId="77777777" w:rsidR="00357D41" w:rsidRDefault="00357D41">
      <w:pPr>
        <w:rPr>
          <w:b/>
          <w:bCs/>
          <w:spacing w:val="15"/>
          <w:sz w:val="14"/>
          <w:szCs w:val="14"/>
          <w:lang w:val="en-US" w:bidi="sv-SE"/>
        </w:rPr>
      </w:pPr>
      <w:r>
        <w:rPr>
          <w:b/>
          <w:bCs/>
          <w:caps/>
          <w:sz w:val="14"/>
          <w:szCs w:val="14"/>
          <w:lang w:val="en-US" w:bidi="sv-SE"/>
        </w:rPr>
        <w:br w:type="page"/>
      </w:r>
    </w:p>
    <w:p w14:paraId="5F16FF9D" w14:textId="4DEB2146" w:rsidR="00803F7F" w:rsidRPr="008E39C9" w:rsidRDefault="003C4688" w:rsidP="00C21457">
      <w:pPr>
        <w:pStyle w:val="Overskrift2"/>
        <w:pBdr>
          <w:top w:val="single" w:sz="4" w:space="0" w:color="auto"/>
        </w:pBdr>
        <w:rPr>
          <w:caps w:val="0"/>
          <w:lang w:val="en-US" w:bidi="sv-SE"/>
        </w:rPr>
      </w:pPr>
      <w:bookmarkStart w:id="9" w:name="_Toc112234196"/>
      <w:r w:rsidRPr="008E39C9">
        <w:rPr>
          <w:b/>
          <w:bCs/>
          <w:caps w:val="0"/>
          <w:sz w:val="14"/>
          <w:szCs w:val="14"/>
          <w:lang w:val="en-US" w:bidi="sv-SE"/>
        </w:rPr>
        <w:t>[DA]</w:t>
      </w:r>
      <w:r w:rsidRPr="008E39C9">
        <w:rPr>
          <w:caps w:val="0"/>
          <w:lang w:val="en-US" w:bidi="sv-SE"/>
        </w:rPr>
        <w:t xml:space="preserve"> Anvendte symboler</w:t>
      </w:r>
      <w:bookmarkEnd w:id="9"/>
      <w:r>
        <w:rPr>
          <w:caps w:val="0"/>
          <w:lang w:val="en-US" w:bidi="sv-SE"/>
        </w:rPr>
        <w:t xml:space="preserve"> </w:t>
      </w:r>
      <w:r w:rsidRPr="008E39C9">
        <w:rPr>
          <w:caps w:val="0"/>
          <w:lang w:val="en-US" w:bidi="sv-SE"/>
        </w:rPr>
        <w:t>/</w:t>
      </w:r>
      <w:r w:rsidR="001B6D49">
        <w:rPr>
          <w:rFonts w:cs="Open Sans"/>
          <w:b/>
          <w:bCs/>
          <w:noProof/>
          <w:sz w:val="18"/>
          <w:szCs w:val="18"/>
        </w:rPr>
        <mc:AlternateContent>
          <mc:Choice Requires="wps">
            <w:drawing>
              <wp:anchor distT="0" distB="0" distL="114300" distR="114300" simplePos="0" relativeHeight="252045312" behindDoc="0" locked="0" layoutInCell="1" allowOverlap="1" wp14:anchorId="5865EF61" wp14:editId="08DAD35C">
                <wp:simplePos x="0" y="0"/>
                <wp:positionH relativeFrom="leftMargin">
                  <wp:posOffset>96520</wp:posOffset>
                </wp:positionH>
                <wp:positionV relativeFrom="page">
                  <wp:posOffset>812800</wp:posOffset>
                </wp:positionV>
                <wp:extent cx="450215" cy="4231005"/>
                <wp:effectExtent l="0" t="0" r="0" b="0"/>
                <wp:wrapNone/>
                <wp:docPr id="373383739" name="Tekstfel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215" cy="4231005"/>
                        </a:xfrm>
                        <a:prstGeom prst="rect">
                          <a:avLst/>
                        </a:prstGeom>
                        <a:noFill/>
                        <a:ln>
                          <a:noFill/>
                        </a:ln>
                      </wps:spPr>
                      <wps:txbx>
                        <w:txbxContent>
                          <w:p w14:paraId="75C5DCDD" w14:textId="7E4EB39A" w:rsidR="003A409E" w:rsidRPr="00165CB0" w:rsidRDefault="00C7781F"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A</w:t>
                            </w:r>
                            <w:r w:rsidR="003A409E" w:rsidRPr="00165CB0">
                              <w:rPr>
                                <w:b/>
                                <w:caps w:val="0"/>
                                <w:noProof/>
                                <w:color w:val="000000" w:themeColor="text1"/>
                                <w:spacing w:val="0"/>
                                <w:sz w:val="24"/>
                                <w:szCs w:val="24"/>
                              </w:rPr>
                              <w:t xml:space="preserve"> </w:t>
                            </w:r>
                          </w:p>
                          <w:p w14:paraId="02623770" w14:textId="24F4D41B"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E</w:t>
                            </w:r>
                            <w:r w:rsidRPr="00165CB0">
                              <w:rPr>
                                <w:b/>
                                <w:caps w:val="0"/>
                                <w:noProof/>
                                <w:color w:val="000000" w:themeColor="text1"/>
                                <w:spacing w:val="0"/>
                                <w:sz w:val="24"/>
                                <w:szCs w:val="24"/>
                              </w:rPr>
                              <w:t xml:space="preserve"> </w:t>
                            </w:r>
                          </w:p>
                          <w:p w14:paraId="5AFCB05E"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402B74F5" w14:textId="5E32B954"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18DFD283"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7FEB0A67" w14:textId="76FB119E"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5C715BDE" w14:textId="03DE3D8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IT </w:t>
                            </w:r>
                          </w:p>
                          <w:p w14:paraId="268E5397"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NL </w:t>
                            </w:r>
                          </w:p>
                          <w:p w14:paraId="4E3AE57B" w14:textId="6ED6191D"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72615DE3" w14:textId="6B4B9909"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0921A88B"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7AB63503" w14:textId="1C5BCF05"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865EF61" id="Tekstfelt 90" o:spid="_x0000_s1027" type="#_x0000_t202" style="position:absolute;margin-left:7.6pt;margin-top:64pt;width:35.45pt;height:333.15pt;z-index:252045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" filled="f" stroked="f">
                <v:textbox>
                  <w:txbxContent>
                    <w:p w14:paraId="75C5DCDD" w14:textId="7E4EB39A" w:rsidR="003A409E" w:rsidRPr="00165CB0" w:rsidRDefault="00C7781F"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A</w:t>
                      </w:r>
                      <w:r w:rsidR="003A409E" w:rsidRPr="00165CB0">
                        <w:rPr>
                          <w:b/>
                          <w:caps w:val="0"/>
                          <w:noProof/>
                          <w:color w:val="000000" w:themeColor="text1"/>
                          <w:spacing w:val="0"/>
                          <w:sz w:val="24"/>
                          <w:szCs w:val="24"/>
                        </w:rPr>
                        <w:t xml:space="preserve"> </w:t>
                      </w:r>
                    </w:p>
                    <w:p w14:paraId="02623770" w14:textId="24F4D41B"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E</w:t>
                      </w:r>
                      <w:r w:rsidRPr="00165CB0">
                        <w:rPr>
                          <w:b/>
                          <w:caps w:val="0"/>
                          <w:noProof/>
                          <w:color w:val="000000" w:themeColor="text1"/>
                          <w:spacing w:val="0"/>
                          <w:sz w:val="24"/>
                          <w:szCs w:val="24"/>
                        </w:rPr>
                        <w:t xml:space="preserve"> </w:t>
                      </w:r>
                    </w:p>
                    <w:p w14:paraId="5AFCB05E"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402B74F5" w14:textId="5E32B954"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18DFD283"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7FEB0A67" w14:textId="76FB119E"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5C715BDE" w14:textId="03DE3D8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IT </w:t>
                      </w:r>
                    </w:p>
                    <w:p w14:paraId="268E5397"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NL </w:t>
                      </w:r>
                    </w:p>
                    <w:p w14:paraId="4E3AE57B" w14:textId="6ED6191D"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72615DE3" w14:textId="6B4B9909"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0921A88B" w14:textId="77777777"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7AB63503" w14:textId="1C5BCF05" w:rsidR="003A409E" w:rsidRPr="00165CB0" w:rsidRDefault="003A409E" w:rsidP="003A409E">
                      <w:pPr>
                        <w:pStyle w:val="Overskrift2"/>
                        <w:pBdr>
                          <w:top w:val="single" w:sz="4" w:space="0" w:color="auto"/>
                          <w:bottom w:val="single" w:sz="4" w:space="1"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margin" anchory="page"/>
              </v:shape>
            </w:pict>
          </mc:Fallback>
        </mc:AlternateContent>
      </w:r>
      <w:bookmarkStart w:id="10" w:name="_Hlk143505078"/>
      <w:bookmarkEnd w:id="4"/>
      <w:bookmarkEnd w:id="5"/>
      <w:bookmarkEnd w:id="6"/>
      <w:bookmarkEnd w:id="7"/>
      <w:bookmarkEnd w:id="8"/>
      <w:r>
        <w:rPr>
          <w:caps w:val="0"/>
          <w:lang w:val="en-US" w:bidi="sv-SE"/>
        </w:rPr>
        <w:t xml:space="preserve"> </w:t>
      </w:r>
      <w:r w:rsidR="00C21457" w:rsidRPr="008E39C9">
        <w:rPr>
          <w:b/>
          <w:bCs/>
          <w:caps w:val="0"/>
          <w:sz w:val="14"/>
          <w:szCs w:val="14"/>
          <w:lang w:val="en-US" w:bidi="sv-SE"/>
        </w:rPr>
        <w:t>[DE]</w:t>
      </w:r>
      <w:r w:rsidR="00C21457" w:rsidRPr="008E39C9">
        <w:rPr>
          <w:caps w:val="0"/>
          <w:lang w:val="en-US" w:bidi="sv-SE"/>
        </w:rPr>
        <w:t xml:space="preserve"> Verwendete symbole / </w:t>
      </w:r>
      <w:r w:rsidR="00C21457" w:rsidRPr="008E39C9">
        <w:rPr>
          <w:b/>
          <w:bCs/>
          <w:caps w:val="0"/>
          <w:sz w:val="14"/>
          <w:szCs w:val="14"/>
          <w:lang w:val="en-US" w:bidi="sv-SE"/>
        </w:rPr>
        <w:t>[EN]</w:t>
      </w:r>
      <w:r w:rsidR="00C21457" w:rsidRPr="008E39C9">
        <w:rPr>
          <w:caps w:val="0"/>
          <w:lang w:val="en-US" w:bidi="sv-SE"/>
        </w:rPr>
        <w:t xml:space="preserve"> Symbols used / </w:t>
      </w:r>
      <w:r w:rsidR="00C21457" w:rsidRPr="008E39C9">
        <w:rPr>
          <w:b/>
          <w:bCs/>
          <w:caps w:val="0"/>
          <w:sz w:val="14"/>
          <w:szCs w:val="14"/>
          <w:lang w:val="en-US" w:bidi="sv-SE"/>
        </w:rPr>
        <w:t>[ES]</w:t>
      </w:r>
      <w:r w:rsidR="00C21457" w:rsidRPr="008E39C9">
        <w:rPr>
          <w:caps w:val="0"/>
          <w:lang w:val="en-US" w:bidi="sv-SE"/>
        </w:rPr>
        <w:t xml:space="preserve"> Símbolos utilizados / </w:t>
      </w:r>
      <w:r w:rsidR="00C21457" w:rsidRPr="008E39C9">
        <w:rPr>
          <w:b/>
          <w:bCs/>
          <w:caps w:val="0"/>
          <w:sz w:val="14"/>
          <w:szCs w:val="14"/>
          <w:lang w:val="en-US" w:bidi="sv-SE"/>
        </w:rPr>
        <w:t>[FI]</w:t>
      </w:r>
      <w:r w:rsidR="00C21457" w:rsidRPr="008E39C9">
        <w:rPr>
          <w:caps w:val="0"/>
          <w:lang w:val="en-US" w:bidi="sv-SE"/>
        </w:rPr>
        <w:t xml:space="preserve"> Käytetyt symbolit / </w:t>
      </w:r>
      <w:bookmarkStart w:id="11" w:name="_Toc112239482"/>
      <w:r w:rsidR="00C21457" w:rsidRPr="008E39C9">
        <w:rPr>
          <w:b/>
          <w:bCs/>
          <w:caps w:val="0"/>
          <w:sz w:val="14"/>
          <w:szCs w:val="14"/>
          <w:lang w:val="en-US" w:bidi="sv-SE"/>
        </w:rPr>
        <w:t>[FR]</w:t>
      </w:r>
      <w:r w:rsidR="00C21457" w:rsidRPr="008E39C9">
        <w:rPr>
          <w:caps w:val="0"/>
          <w:lang w:val="en-US" w:bidi="sv-SE"/>
        </w:rPr>
        <w:t xml:space="preserve"> Symboles utilisés / </w:t>
      </w:r>
      <w:r w:rsidR="00C21457" w:rsidRPr="008E39C9">
        <w:rPr>
          <w:b/>
          <w:bCs/>
          <w:caps w:val="0"/>
          <w:sz w:val="14"/>
          <w:szCs w:val="14"/>
          <w:lang w:val="en-US" w:bidi="sv-SE"/>
        </w:rPr>
        <w:t>[IT]</w:t>
      </w:r>
      <w:r w:rsidR="00C21457" w:rsidRPr="008E39C9">
        <w:rPr>
          <w:caps w:val="0"/>
          <w:lang w:val="en-US" w:bidi="sv-SE"/>
        </w:rPr>
        <w:t xml:space="preserve"> Simboli utilizzati /</w:t>
      </w:r>
      <w:r w:rsidR="00C21457" w:rsidRPr="008E39C9">
        <w:rPr>
          <w:b/>
          <w:bCs/>
          <w:caps w:val="0"/>
          <w:sz w:val="14"/>
          <w:szCs w:val="14"/>
          <w:lang w:val="en-US" w:bidi="sv-SE"/>
        </w:rPr>
        <w:t xml:space="preserve"> [NL]</w:t>
      </w:r>
      <w:r w:rsidR="00C21457" w:rsidRPr="008E39C9">
        <w:rPr>
          <w:caps w:val="0"/>
          <w:lang w:val="en-US" w:bidi="sv-SE"/>
        </w:rPr>
        <w:t xml:space="preserve"> Gebruikte symbolen /</w:t>
      </w:r>
      <w:r w:rsidR="00C21457" w:rsidRPr="008E39C9">
        <w:rPr>
          <w:b/>
          <w:bCs/>
          <w:caps w:val="0"/>
          <w:sz w:val="14"/>
          <w:szCs w:val="14"/>
          <w:lang w:val="en-US" w:bidi="sv-SE"/>
        </w:rPr>
        <w:t>[NO]</w:t>
      </w:r>
      <w:r w:rsidR="00C21457" w:rsidRPr="008E39C9">
        <w:rPr>
          <w:caps w:val="0"/>
          <w:lang w:val="en-US" w:bidi="sv-SE"/>
        </w:rPr>
        <w:t xml:space="preserve"> Symboler brukt / </w:t>
      </w:r>
      <w:r w:rsidR="00C21457" w:rsidRPr="008E39C9">
        <w:rPr>
          <w:b/>
          <w:bCs/>
          <w:caps w:val="0"/>
          <w:sz w:val="14"/>
          <w:szCs w:val="14"/>
          <w:lang w:val="en-US" w:bidi="sv-SE"/>
        </w:rPr>
        <w:t>[PT]</w:t>
      </w:r>
      <w:r w:rsidR="00C21457" w:rsidRPr="008E39C9">
        <w:rPr>
          <w:caps w:val="0"/>
          <w:lang w:val="en-US" w:bidi="sv-SE"/>
        </w:rPr>
        <w:t xml:space="preserve"> Símbolos usados / </w:t>
      </w:r>
      <w:r w:rsidR="00C21457" w:rsidRPr="008E39C9">
        <w:rPr>
          <w:b/>
          <w:bCs/>
          <w:caps w:val="0"/>
          <w:sz w:val="14"/>
          <w:szCs w:val="14"/>
          <w:lang w:val="en-US" w:bidi="sv-SE"/>
        </w:rPr>
        <w:t>[RO]</w:t>
      </w:r>
      <w:r w:rsidR="00C21457" w:rsidRPr="008E39C9">
        <w:rPr>
          <w:caps w:val="0"/>
          <w:lang w:val="en-US" w:bidi="sv-SE"/>
        </w:rPr>
        <w:t xml:space="preserve"> Simboluri utilizate / </w:t>
      </w:r>
      <w:r w:rsidR="00C21457" w:rsidRPr="008E39C9">
        <w:rPr>
          <w:b/>
          <w:bCs/>
          <w:caps w:val="0"/>
          <w:sz w:val="14"/>
          <w:szCs w:val="14"/>
          <w:lang w:val="en-US" w:bidi="sv-SE"/>
        </w:rPr>
        <w:t>[SV]</w:t>
      </w:r>
      <w:r w:rsidR="00C21457" w:rsidRPr="008E39C9">
        <w:rPr>
          <w:caps w:val="0"/>
          <w:lang w:val="en-US" w:bidi="sv-SE"/>
        </w:rPr>
        <w:t xml:space="preserve"> Symboler som används</w:t>
      </w:r>
      <w:bookmarkEnd w:id="11"/>
    </w:p>
    <w:tbl>
      <w:tblPr>
        <w:tblStyle w:val="Tabel-Gitter"/>
        <w:tblW w:w="9825" w:type="dxa"/>
        <w:tblLook w:val="04A0" w:firstRow="1" w:lastRow="0" w:firstColumn="1" w:lastColumn="0" w:noHBand="0" w:noVBand="1"/>
      </w:tblPr>
      <w:tblGrid>
        <w:gridCol w:w="2943"/>
        <w:gridCol w:w="6882"/>
      </w:tblGrid>
      <w:tr w:rsidR="000535C6" w:rsidRPr="00241B8F" w14:paraId="06109C09" w14:textId="77777777" w:rsidTr="00D10D8B">
        <w:trPr>
          <w:trHeight w:val="478"/>
          <w:tblHeader/>
        </w:trPr>
        <w:tc>
          <w:tcPr>
            <w:tcW w:w="2943" w:type="dxa"/>
            <w:shd w:val="clear" w:color="auto" w:fill="D9D9D9" w:themeFill="background1" w:themeFillShade="D9"/>
          </w:tcPr>
          <w:p w14:paraId="417D8E7B" w14:textId="77777777" w:rsidR="000535C6" w:rsidRDefault="000535C6" w:rsidP="00EF1334">
            <w:pPr>
              <w:spacing w:before="0"/>
              <w:rPr>
                <w:b/>
                <w:bCs/>
                <w:noProof/>
                <w:sz w:val="18"/>
                <w:szCs w:val="18"/>
                <w:lang w:val="en-US"/>
              </w:rPr>
            </w:pPr>
            <w:r w:rsidRPr="00CE1796">
              <w:rPr>
                <w:b/>
                <w:bCs/>
                <w:noProof/>
                <w:sz w:val="18"/>
                <w:szCs w:val="18"/>
                <w:lang w:val="en-US"/>
              </w:rPr>
              <w:t>Symbol</w:t>
            </w:r>
            <w:r>
              <w:rPr>
                <w:b/>
                <w:bCs/>
                <w:noProof/>
                <w:sz w:val="18"/>
                <w:szCs w:val="18"/>
                <w:lang w:val="en-US"/>
              </w:rPr>
              <w:t xml:space="preserve"> / Symboli / symbool /</w:t>
            </w:r>
          </w:p>
          <w:p w14:paraId="08CFCE1E" w14:textId="1ED3EBFF" w:rsidR="000535C6" w:rsidRPr="00F9329C" w:rsidRDefault="000535C6" w:rsidP="00EF1334">
            <w:pPr>
              <w:spacing w:before="0"/>
              <w:rPr>
                <w:b/>
                <w:bCs/>
                <w:noProof/>
                <w:sz w:val="18"/>
                <w:szCs w:val="18"/>
                <w:lang w:val="en-US"/>
              </w:rPr>
            </w:pPr>
            <w:r w:rsidRPr="00F9329C">
              <w:rPr>
                <w:b/>
                <w:noProof/>
                <w:sz w:val="18"/>
                <w:lang w:val="en-US" w:bidi="es-ES"/>
              </w:rPr>
              <w:t>Símbolo /</w:t>
            </w:r>
            <w:r w:rsidRPr="00F9329C">
              <w:rPr>
                <w:b/>
                <w:noProof/>
                <w:sz w:val="18"/>
                <w:lang w:val="en-US" w:bidi="it-IT"/>
              </w:rPr>
              <w:t xml:space="preserve"> Simbolo / S</w:t>
            </w:r>
            <w:r>
              <w:rPr>
                <w:b/>
                <w:noProof/>
                <w:sz w:val="18"/>
                <w:lang w:val="en-US" w:bidi="it-IT"/>
              </w:rPr>
              <w:t>imbol</w:t>
            </w:r>
          </w:p>
        </w:tc>
        <w:tc>
          <w:tcPr>
            <w:tcW w:w="6882" w:type="dxa"/>
            <w:shd w:val="clear" w:color="auto" w:fill="D9D9D9" w:themeFill="background1" w:themeFillShade="D9"/>
          </w:tcPr>
          <w:p w14:paraId="272308AD" w14:textId="77777777" w:rsidR="000535C6" w:rsidRPr="00241B8F" w:rsidRDefault="000535C6" w:rsidP="00EF1334">
            <w:pPr>
              <w:spacing w:before="0"/>
              <w:rPr>
                <w:b/>
                <w:bCs/>
                <w:noProof/>
                <w:sz w:val="18"/>
                <w:szCs w:val="18"/>
              </w:rPr>
            </w:pPr>
            <w:r w:rsidRPr="00CE1796">
              <w:rPr>
                <w:b/>
                <w:noProof/>
                <w:sz w:val="18"/>
                <w:lang w:bidi="de-DE"/>
              </w:rPr>
              <w:t>Erklärung</w:t>
            </w:r>
            <w:r>
              <w:rPr>
                <w:b/>
                <w:noProof/>
                <w:sz w:val="18"/>
                <w:lang w:bidi="de-DE"/>
              </w:rPr>
              <w:t xml:space="preserve"> / Forklaring /  </w:t>
            </w:r>
            <w:r w:rsidRPr="00241B8F">
              <w:rPr>
                <w:b/>
                <w:bCs/>
                <w:noProof/>
                <w:sz w:val="18"/>
                <w:szCs w:val="18"/>
              </w:rPr>
              <w:t xml:space="preserve">Explanation/ </w:t>
            </w:r>
            <w:r w:rsidRPr="00CE1796">
              <w:rPr>
                <w:b/>
                <w:noProof/>
                <w:sz w:val="18"/>
                <w:lang w:bidi="es-ES"/>
              </w:rPr>
              <w:t>Explicación</w:t>
            </w:r>
            <w:r>
              <w:rPr>
                <w:b/>
                <w:bCs/>
                <w:noProof/>
                <w:sz w:val="18"/>
                <w:szCs w:val="18"/>
              </w:rPr>
              <w:t xml:space="preserve"> / Selitys </w:t>
            </w:r>
            <w:r w:rsidRPr="00241B8F">
              <w:rPr>
                <w:b/>
                <w:bCs/>
                <w:noProof/>
                <w:sz w:val="18"/>
                <w:szCs w:val="18"/>
              </w:rPr>
              <w:t xml:space="preserve">/ </w:t>
            </w:r>
            <w:r w:rsidRPr="00CE1796">
              <w:rPr>
                <w:b/>
                <w:noProof/>
                <w:sz w:val="18"/>
                <w:lang w:bidi="fr-FR"/>
              </w:rPr>
              <w:t>Explication</w:t>
            </w:r>
            <w:r w:rsidRPr="00CE1796">
              <w:rPr>
                <w:b/>
                <w:noProof/>
                <w:sz w:val="18"/>
                <w:lang w:bidi="nl-NL"/>
              </w:rPr>
              <w:t xml:space="preserve"> </w:t>
            </w:r>
            <w:r>
              <w:rPr>
                <w:b/>
                <w:noProof/>
                <w:sz w:val="18"/>
                <w:lang w:bidi="nl-NL"/>
              </w:rPr>
              <w:t xml:space="preserve">/ </w:t>
            </w:r>
            <w:r w:rsidRPr="00CE1796">
              <w:rPr>
                <w:b/>
                <w:noProof/>
                <w:sz w:val="18"/>
                <w:lang w:bidi="it-IT"/>
              </w:rPr>
              <w:t>Spiegazione</w:t>
            </w:r>
            <w:r>
              <w:rPr>
                <w:b/>
                <w:bCs/>
                <w:noProof/>
                <w:sz w:val="18"/>
                <w:szCs w:val="18"/>
              </w:rPr>
              <w:t xml:space="preserve"> / </w:t>
            </w:r>
            <w:r w:rsidRPr="00CE1796">
              <w:rPr>
                <w:b/>
                <w:noProof/>
                <w:sz w:val="18"/>
                <w:lang w:bidi="nl-NL"/>
              </w:rPr>
              <w:t>Uitleg</w:t>
            </w:r>
            <w:r w:rsidRPr="00241B8F">
              <w:rPr>
                <w:b/>
                <w:bCs/>
                <w:noProof/>
                <w:sz w:val="18"/>
                <w:szCs w:val="18"/>
              </w:rPr>
              <w:t xml:space="preserve"> </w:t>
            </w:r>
            <w:r>
              <w:rPr>
                <w:b/>
                <w:bCs/>
                <w:noProof/>
                <w:sz w:val="18"/>
                <w:szCs w:val="18"/>
              </w:rPr>
              <w:t xml:space="preserve">/ </w:t>
            </w:r>
            <w:r w:rsidRPr="00241B8F">
              <w:rPr>
                <w:b/>
                <w:bCs/>
                <w:noProof/>
                <w:sz w:val="18"/>
                <w:szCs w:val="18"/>
              </w:rPr>
              <w:t xml:space="preserve">Forklaring / </w:t>
            </w:r>
            <w:r w:rsidRPr="00CE1796">
              <w:rPr>
                <w:b/>
                <w:noProof/>
                <w:sz w:val="18"/>
                <w:lang w:bidi="pt-PT"/>
              </w:rPr>
              <w:t xml:space="preserve">Explicação/ </w:t>
            </w:r>
            <w:r w:rsidRPr="00CE1796">
              <w:rPr>
                <w:b/>
                <w:noProof/>
                <w:sz w:val="18"/>
                <w:lang w:bidi="ro-RO"/>
              </w:rPr>
              <w:t xml:space="preserve">Explicație/ </w:t>
            </w:r>
            <w:r w:rsidRPr="00241B8F">
              <w:rPr>
                <w:b/>
                <w:bCs/>
                <w:noProof/>
                <w:sz w:val="18"/>
                <w:szCs w:val="18"/>
              </w:rPr>
              <w:t>Förklaring</w:t>
            </w:r>
          </w:p>
        </w:tc>
      </w:tr>
      <w:tr w:rsidR="000535C6" w:rsidRPr="00CE1796" w14:paraId="3D5C886E" w14:textId="77777777" w:rsidTr="00D10D8B">
        <w:trPr>
          <w:trHeight w:val="2869"/>
        </w:trPr>
        <w:tc>
          <w:tcPr>
            <w:tcW w:w="2943" w:type="dxa"/>
          </w:tcPr>
          <w:p w14:paraId="7A5188D0" w14:textId="234FCD39" w:rsidR="000535C6" w:rsidRPr="00256F1E" w:rsidRDefault="000535C6" w:rsidP="000535C6">
            <w:pPr>
              <w:spacing w:before="0"/>
              <w:rPr>
                <w:rFonts w:cs="Open Sans"/>
                <w:b/>
                <w:bCs/>
                <w:noProof/>
                <w:sz w:val="18"/>
                <w:szCs w:val="18"/>
                <w:lang w:val="en-US"/>
              </w:rPr>
            </w:pPr>
            <w:r w:rsidRPr="00D30E43">
              <w:rPr>
                <w:rFonts w:cs="Open Sans"/>
                <w:noProof/>
              </w:rPr>
              <w:drawing>
                <wp:anchor distT="0" distB="0" distL="114300" distR="114300" simplePos="0" relativeHeight="251658240" behindDoc="0" locked="0" layoutInCell="1" allowOverlap="1" wp14:anchorId="4780CEEF" wp14:editId="34340F01">
                  <wp:simplePos x="0" y="0"/>
                  <wp:positionH relativeFrom="column">
                    <wp:posOffset>409966</wp:posOffset>
                  </wp:positionH>
                  <wp:positionV relativeFrom="paragraph">
                    <wp:posOffset>488366</wp:posOffset>
                  </wp:positionV>
                  <wp:extent cx="738984" cy="747328"/>
                  <wp:effectExtent l="0" t="4127" r="317" b="318"/>
                  <wp:wrapNone/>
                  <wp:docPr id="1882876629" name="Billede 1882876629" descr="Et billede, der indeholder tekst, design&#10;&#10;Automatisk genereret beskrivelse">
                    <a:extLst xmlns:a="http://schemas.openxmlformats.org/drawingml/2006/main">
                      <a:ext uri="{FF2B5EF4-FFF2-40B4-BE49-F238E27FC236}">
                        <a16:creationId xmlns:a16="http://schemas.microsoft.com/office/drawing/2014/main" id="{7DE3131D-C65D-34A9-4817-A7529F4E653C}"/>
                      </a:ext>
                    </a:extLst>
                  </wp:docPr>
                  <wp:cNvGraphicFramePr/>
                  <a:graphic xmlns:a="http://schemas.openxmlformats.org/drawingml/2006/main">
                    <a:graphicData uri="http://schemas.openxmlformats.org/drawingml/2006/picture">
                      <pic:pic xmlns:pic="http://schemas.openxmlformats.org/drawingml/2006/picture">
                        <pic:nvPicPr>
                          <pic:cNvPr id="1903752277" name="Billede 1903752277" descr="Et billede, der indeholder tekst, design&#10;&#10;Automatisk genereret beskrivelse">
                            <a:extLst>
                              <a:ext uri="{FF2B5EF4-FFF2-40B4-BE49-F238E27FC236}">
                                <a16:creationId xmlns:a16="http://schemas.microsoft.com/office/drawing/2014/main" id="{7DE3131D-C65D-34A9-4817-A7529F4E653C}"/>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38984" cy="7473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82" w:type="dxa"/>
          </w:tcPr>
          <w:p w14:paraId="6E545753" w14:textId="77777777" w:rsidR="003C4688" w:rsidRDefault="003C4688" w:rsidP="003C4688">
            <w:pPr>
              <w:spacing w:before="0"/>
              <w:rPr>
                <w:noProof/>
                <w:sz w:val="18"/>
                <w:szCs w:val="18"/>
                <w:lang w:bidi="da-DK"/>
              </w:rPr>
            </w:pPr>
            <w:r>
              <w:rPr>
                <w:noProof/>
                <w:sz w:val="18"/>
                <w:szCs w:val="18"/>
                <w:lang w:bidi="da-DK"/>
              </w:rPr>
              <w:t>[DA] Fabrikant</w:t>
            </w:r>
          </w:p>
          <w:p w14:paraId="2564331E" w14:textId="77777777" w:rsidR="000535C6" w:rsidRPr="00CE1796" w:rsidRDefault="000535C6" w:rsidP="000535C6">
            <w:pPr>
              <w:spacing w:before="0"/>
              <w:rPr>
                <w:rFonts w:cs="Open Sans"/>
                <w:noProof/>
                <w:sz w:val="18"/>
                <w:szCs w:val="18"/>
              </w:rPr>
            </w:pPr>
            <w:r>
              <w:rPr>
                <w:rFonts w:cs="Open Sans"/>
                <w:noProof/>
                <w:sz w:val="18"/>
                <w:szCs w:val="18"/>
              </w:rPr>
              <w:t xml:space="preserve">[DE] </w:t>
            </w:r>
            <w:r w:rsidRPr="000535C6">
              <w:rPr>
                <w:rFonts w:cs="Open Sans"/>
                <w:noProof/>
                <w:sz w:val="18"/>
                <w:szCs w:val="18"/>
              </w:rPr>
              <w:t>Fabrikant</w:t>
            </w:r>
          </w:p>
          <w:p w14:paraId="64A8750A" w14:textId="77777777" w:rsidR="000535C6" w:rsidRPr="0077796F" w:rsidRDefault="000535C6" w:rsidP="000535C6">
            <w:pPr>
              <w:spacing w:before="0"/>
              <w:rPr>
                <w:rFonts w:cs="Open Sans"/>
                <w:noProof/>
                <w:sz w:val="18"/>
                <w:szCs w:val="18"/>
              </w:rPr>
            </w:pPr>
            <w:r w:rsidRPr="0077796F">
              <w:rPr>
                <w:rFonts w:cs="Open Sans"/>
                <w:noProof/>
                <w:sz w:val="18"/>
                <w:szCs w:val="18"/>
              </w:rPr>
              <w:t xml:space="preserve">[EN] </w:t>
            </w:r>
            <w:r>
              <w:rPr>
                <w:rFonts w:cs="Open Sans"/>
                <w:noProof/>
                <w:sz w:val="18"/>
                <w:szCs w:val="18"/>
              </w:rPr>
              <w:t>Manufacturer</w:t>
            </w:r>
          </w:p>
          <w:p w14:paraId="2D9EE8DC" w14:textId="77777777" w:rsidR="000535C6" w:rsidRPr="00256F1E" w:rsidRDefault="000535C6" w:rsidP="000535C6">
            <w:pPr>
              <w:spacing w:before="0"/>
              <w:rPr>
                <w:rFonts w:cs="Open Sans"/>
                <w:noProof/>
                <w:sz w:val="18"/>
                <w:szCs w:val="18"/>
                <w:lang w:val="en-US"/>
              </w:rPr>
            </w:pPr>
            <w:r w:rsidRPr="00256F1E">
              <w:rPr>
                <w:noProof/>
                <w:sz w:val="18"/>
                <w:szCs w:val="18"/>
                <w:lang w:val="en-US" w:bidi="da-DK"/>
              </w:rPr>
              <w:t xml:space="preserve">[ES] </w:t>
            </w:r>
            <w:r>
              <w:rPr>
                <w:noProof/>
                <w:sz w:val="18"/>
                <w:szCs w:val="18"/>
                <w:lang w:val="en-US" w:bidi="da-DK"/>
              </w:rPr>
              <w:t>F</w:t>
            </w:r>
            <w:r w:rsidRPr="00256F1E">
              <w:rPr>
                <w:noProof/>
                <w:sz w:val="18"/>
                <w:szCs w:val="18"/>
                <w:lang w:val="en-US" w:bidi="da-DK"/>
              </w:rPr>
              <w:t>abricante</w:t>
            </w:r>
          </w:p>
          <w:p w14:paraId="23C53260" w14:textId="77777777" w:rsidR="00F33E81" w:rsidRPr="00256F1E" w:rsidRDefault="00F33E81" w:rsidP="00F33E81">
            <w:pPr>
              <w:spacing w:before="0"/>
              <w:rPr>
                <w:noProof/>
                <w:sz w:val="18"/>
                <w:lang w:val="en-US" w:bidi="fi-FI"/>
              </w:rPr>
            </w:pPr>
            <w:r w:rsidRPr="00256F1E">
              <w:rPr>
                <w:noProof/>
                <w:sz w:val="18"/>
                <w:szCs w:val="18"/>
                <w:lang w:val="en-US" w:bidi="da-DK"/>
              </w:rPr>
              <w:t>[FI]</w:t>
            </w:r>
            <w:r>
              <w:rPr>
                <w:noProof/>
                <w:sz w:val="18"/>
                <w:szCs w:val="18"/>
                <w:lang w:val="en-US" w:bidi="da-DK"/>
              </w:rPr>
              <w:t xml:space="preserve"> V</w:t>
            </w:r>
            <w:r w:rsidRPr="00256F1E">
              <w:rPr>
                <w:noProof/>
                <w:sz w:val="18"/>
                <w:szCs w:val="18"/>
                <w:lang w:val="en-US" w:bidi="da-DK"/>
              </w:rPr>
              <w:t>almistaja</w:t>
            </w:r>
          </w:p>
          <w:p w14:paraId="44580CCC" w14:textId="77777777" w:rsidR="000535C6" w:rsidRPr="00256F1E" w:rsidRDefault="000535C6" w:rsidP="000535C6">
            <w:pPr>
              <w:spacing w:before="0"/>
              <w:rPr>
                <w:rFonts w:cs="Open Sans"/>
                <w:noProof/>
                <w:sz w:val="18"/>
                <w:szCs w:val="18"/>
                <w:lang w:val="en-US"/>
              </w:rPr>
            </w:pPr>
            <w:r w:rsidRPr="00256F1E">
              <w:rPr>
                <w:noProof/>
                <w:sz w:val="18"/>
                <w:szCs w:val="18"/>
                <w:lang w:val="en-US" w:bidi="da-DK"/>
              </w:rPr>
              <w:t xml:space="preserve">[FR] </w:t>
            </w:r>
            <w:r>
              <w:rPr>
                <w:noProof/>
                <w:sz w:val="18"/>
                <w:szCs w:val="18"/>
                <w:lang w:val="en-US" w:bidi="da-DK"/>
              </w:rPr>
              <w:t>F</w:t>
            </w:r>
            <w:r w:rsidRPr="00256F1E">
              <w:rPr>
                <w:noProof/>
                <w:sz w:val="18"/>
                <w:szCs w:val="18"/>
                <w:lang w:val="en-US" w:bidi="da-DK"/>
              </w:rPr>
              <w:t>abricante</w:t>
            </w:r>
          </w:p>
          <w:p w14:paraId="0BED2EE6" w14:textId="77777777" w:rsidR="000535C6" w:rsidRPr="00256F1E" w:rsidRDefault="000535C6" w:rsidP="000535C6">
            <w:pPr>
              <w:spacing w:before="0"/>
              <w:rPr>
                <w:rFonts w:cs="Open Sans"/>
                <w:noProof/>
                <w:sz w:val="18"/>
                <w:szCs w:val="18"/>
                <w:lang w:val="en-US"/>
              </w:rPr>
            </w:pPr>
            <w:r w:rsidRPr="00256F1E">
              <w:rPr>
                <w:rFonts w:cs="Open Sans"/>
                <w:noProof/>
                <w:sz w:val="18"/>
                <w:szCs w:val="18"/>
                <w:lang w:val="en-US" w:bidi="fi-FI"/>
              </w:rPr>
              <w:t>[IT]</w:t>
            </w:r>
            <w:r>
              <w:rPr>
                <w:rFonts w:cs="Open Sans"/>
                <w:noProof/>
                <w:sz w:val="18"/>
                <w:szCs w:val="18"/>
                <w:lang w:val="en-US" w:bidi="fi-FI"/>
              </w:rPr>
              <w:t xml:space="preserve"> F</w:t>
            </w:r>
            <w:r w:rsidRPr="00256F1E">
              <w:rPr>
                <w:rFonts w:cs="Open Sans"/>
                <w:noProof/>
                <w:sz w:val="18"/>
                <w:szCs w:val="18"/>
                <w:lang w:val="en-US" w:bidi="fi-FI"/>
              </w:rPr>
              <w:t>abbricante</w:t>
            </w:r>
          </w:p>
          <w:p w14:paraId="252CE155" w14:textId="77777777" w:rsidR="000535C6" w:rsidRPr="00256F1E" w:rsidRDefault="000535C6" w:rsidP="000535C6">
            <w:pPr>
              <w:spacing w:before="0"/>
              <w:rPr>
                <w:rFonts w:cs="Open Sans"/>
                <w:noProof/>
                <w:sz w:val="18"/>
                <w:szCs w:val="18"/>
                <w:lang w:val="en-US"/>
              </w:rPr>
            </w:pPr>
            <w:r w:rsidRPr="00256F1E">
              <w:rPr>
                <w:noProof/>
                <w:sz w:val="18"/>
                <w:szCs w:val="18"/>
                <w:lang w:val="en-US" w:bidi="da-DK"/>
              </w:rPr>
              <w:t>[NL] fabrikant</w:t>
            </w:r>
          </w:p>
          <w:p w14:paraId="45CD4C90" w14:textId="77777777" w:rsidR="000535C6" w:rsidRPr="00256F1E" w:rsidRDefault="000535C6" w:rsidP="000535C6">
            <w:pPr>
              <w:spacing w:before="0"/>
              <w:rPr>
                <w:rFonts w:cs="Open Sans"/>
                <w:noProof/>
                <w:sz w:val="18"/>
                <w:szCs w:val="18"/>
                <w:lang w:val="en-US"/>
              </w:rPr>
            </w:pPr>
            <w:r w:rsidRPr="00256F1E">
              <w:rPr>
                <w:noProof/>
                <w:sz w:val="18"/>
                <w:lang w:val="en-US" w:bidi="nb-NO"/>
              </w:rPr>
              <w:t xml:space="preserve">[NO] </w:t>
            </w:r>
            <w:r>
              <w:rPr>
                <w:noProof/>
                <w:sz w:val="18"/>
                <w:lang w:val="en-US" w:bidi="nb-NO"/>
              </w:rPr>
              <w:t>P</w:t>
            </w:r>
            <w:r w:rsidRPr="00256F1E">
              <w:rPr>
                <w:noProof/>
                <w:sz w:val="18"/>
                <w:lang w:val="en-US" w:bidi="nb-NO"/>
              </w:rPr>
              <w:t>rodusent</w:t>
            </w:r>
          </w:p>
          <w:p w14:paraId="6FFF07DD" w14:textId="77777777" w:rsidR="000535C6" w:rsidRPr="008E39C9" w:rsidRDefault="000535C6" w:rsidP="000535C6">
            <w:pPr>
              <w:spacing w:before="0"/>
              <w:rPr>
                <w:rFonts w:cs="Open Sans"/>
                <w:noProof/>
                <w:sz w:val="18"/>
                <w:szCs w:val="18"/>
              </w:rPr>
            </w:pPr>
            <w:r w:rsidRPr="008E39C9">
              <w:rPr>
                <w:rFonts w:cs="Open Sans"/>
                <w:noProof/>
                <w:sz w:val="18"/>
                <w:szCs w:val="18"/>
              </w:rPr>
              <w:t>[PT]</w:t>
            </w:r>
            <w:r w:rsidRPr="008E39C9">
              <w:rPr>
                <w:noProof/>
                <w:sz w:val="18"/>
                <w:lang w:bidi="pt-PT"/>
              </w:rPr>
              <w:t xml:space="preserve"> Fabricante</w:t>
            </w:r>
          </w:p>
          <w:p w14:paraId="25DD9FD3" w14:textId="77777777" w:rsidR="000535C6" w:rsidRPr="008E39C9" w:rsidRDefault="000535C6" w:rsidP="000535C6">
            <w:pPr>
              <w:spacing w:before="0"/>
              <w:rPr>
                <w:rFonts w:cs="Open Sans"/>
                <w:noProof/>
                <w:sz w:val="18"/>
                <w:szCs w:val="18"/>
              </w:rPr>
            </w:pPr>
            <w:r w:rsidRPr="008E39C9">
              <w:rPr>
                <w:rFonts w:cs="Open Sans"/>
                <w:noProof/>
                <w:sz w:val="18"/>
                <w:szCs w:val="18"/>
              </w:rPr>
              <w:t>[RO] Producător</w:t>
            </w:r>
          </w:p>
          <w:p w14:paraId="24FA9CC2" w14:textId="4C3058D4" w:rsidR="000535C6" w:rsidRPr="008E39C9" w:rsidRDefault="000535C6" w:rsidP="000535C6">
            <w:pPr>
              <w:spacing w:before="0"/>
              <w:rPr>
                <w:b/>
                <w:noProof/>
                <w:sz w:val="18"/>
                <w:lang w:bidi="de-DE"/>
              </w:rPr>
            </w:pPr>
            <w:r w:rsidRPr="008E39C9">
              <w:rPr>
                <w:noProof/>
                <w:sz w:val="18"/>
                <w:szCs w:val="18"/>
                <w:lang w:bidi="sv-SE"/>
              </w:rPr>
              <w:t>[SV] Tillverkare</w:t>
            </w:r>
          </w:p>
        </w:tc>
      </w:tr>
      <w:tr w:rsidR="000535C6" w:rsidRPr="00CE1796" w14:paraId="2B64618B" w14:textId="77777777" w:rsidTr="00D10D8B">
        <w:trPr>
          <w:trHeight w:val="2869"/>
        </w:trPr>
        <w:tc>
          <w:tcPr>
            <w:tcW w:w="2943" w:type="dxa"/>
            <w:vAlign w:val="center"/>
          </w:tcPr>
          <w:p w14:paraId="693D75D4" w14:textId="2237D9E8" w:rsidR="000535C6" w:rsidRPr="008E39C9" w:rsidRDefault="000535C6" w:rsidP="000535C6">
            <w:pPr>
              <w:spacing w:before="0"/>
              <w:jc w:val="center"/>
              <w:rPr>
                <w:rFonts w:ascii="Times New Roman" w:hAnsi="Times New Roman" w:cs="Times New Roman"/>
                <w:b/>
                <w:noProof/>
                <w:color w:val="2B2828"/>
                <w:w w:val="80"/>
                <w:sz w:val="18"/>
                <w:szCs w:val="18"/>
              </w:rPr>
            </w:pPr>
          </w:p>
          <w:p w14:paraId="75DE3236" w14:textId="4D70BD94" w:rsidR="000535C6" w:rsidRPr="00CE1796" w:rsidRDefault="000535C6" w:rsidP="000535C6">
            <w:pPr>
              <w:spacing w:before="0"/>
              <w:jc w:val="center"/>
              <w:rPr>
                <w:rFonts w:ascii="Times New Roman" w:hAnsi="Times New Roman" w:cs="Times New Roman"/>
                <w:b/>
                <w:noProof/>
                <w:color w:val="2B2828"/>
                <w:w w:val="80"/>
                <w:sz w:val="18"/>
                <w:szCs w:val="18"/>
                <w:lang w:val="en-US"/>
              </w:rPr>
            </w:pPr>
            <w:r w:rsidRPr="00CE1796">
              <w:rPr>
                <w:noProof/>
                <w:sz w:val="18"/>
                <w:szCs w:val="18"/>
              </w:rPr>
              <w:drawing>
                <wp:inline distT="0" distB="0" distL="0" distR="0" wp14:anchorId="6839268B" wp14:editId="6DB74172">
                  <wp:extent cx="576924" cy="380010"/>
                  <wp:effectExtent l="0" t="0" r="0" b="1270"/>
                  <wp:docPr id="374659645" name="Billede 37465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2310" cy="429666"/>
                          </a:xfrm>
                          <a:prstGeom prst="rect">
                            <a:avLst/>
                          </a:prstGeom>
                        </pic:spPr>
                      </pic:pic>
                    </a:graphicData>
                  </a:graphic>
                </wp:inline>
              </w:drawing>
            </w:r>
          </w:p>
          <w:p w14:paraId="31E7EF47" w14:textId="77777777" w:rsidR="000535C6" w:rsidRPr="00D30E43" w:rsidRDefault="000535C6" w:rsidP="000535C6">
            <w:pPr>
              <w:spacing w:before="0"/>
              <w:rPr>
                <w:rFonts w:cs="Open Sans"/>
                <w:noProof/>
              </w:rPr>
            </w:pPr>
          </w:p>
        </w:tc>
        <w:tc>
          <w:tcPr>
            <w:tcW w:w="6882" w:type="dxa"/>
          </w:tcPr>
          <w:p w14:paraId="2B46871E" w14:textId="77777777" w:rsidR="003C4688" w:rsidRDefault="003C4688" w:rsidP="003C4688">
            <w:pPr>
              <w:spacing w:before="0"/>
              <w:rPr>
                <w:noProof/>
                <w:sz w:val="18"/>
                <w:szCs w:val="18"/>
                <w:lang w:bidi="da-DK"/>
              </w:rPr>
            </w:pPr>
            <w:r>
              <w:rPr>
                <w:noProof/>
                <w:sz w:val="18"/>
                <w:szCs w:val="18"/>
                <w:lang w:bidi="da-DK"/>
              </w:rPr>
              <w:t xml:space="preserve">[DA] </w:t>
            </w:r>
            <w:r w:rsidRPr="00CE1796">
              <w:rPr>
                <w:noProof/>
                <w:sz w:val="18"/>
                <w:szCs w:val="18"/>
                <w:lang w:bidi="da-DK"/>
              </w:rPr>
              <w:t>Medicinsk udstyr</w:t>
            </w:r>
          </w:p>
          <w:p w14:paraId="59F3946D" w14:textId="77777777" w:rsidR="000535C6" w:rsidRPr="00CE1796" w:rsidRDefault="000535C6" w:rsidP="000535C6">
            <w:pPr>
              <w:spacing w:before="0"/>
              <w:rPr>
                <w:rFonts w:cs="Open Sans"/>
                <w:noProof/>
                <w:sz w:val="18"/>
                <w:szCs w:val="18"/>
              </w:rPr>
            </w:pPr>
            <w:r>
              <w:rPr>
                <w:rFonts w:cs="Open Sans"/>
                <w:noProof/>
                <w:sz w:val="18"/>
                <w:szCs w:val="18"/>
              </w:rPr>
              <w:t xml:space="preserve">[DE] </w:t>
            </w:r>
            <w:r w:rsidRPr="00662224">
              <w:rPr>
                <w:noProof/>
                <w:sz w:val="18"/>
                <w:lang w:bidi="de-DE"/>
              </w:rPr>
              <w:t>Medizinprodukt</w:t>
            </w:r>
          </w:p>
          <w:p w14:paraId="2A6E5EC6" w14:textId="77777777" w:rsidR="000535C6" w:rsidRDefault="000535C6" w:rsidP="000535C6">
            <w:pPr>
              <w:spacing w:before="0"/>
              <w:rPr>
                <w:rFonts w:cs="Open Sans"/>
                <w:noProof/>
                <w:sz w:val="18"/>
                <w:szCs w:val="18"/>
              </w:rPr>
            </w:pPr>
            <w:r>
              <w:rPr>
                <w:rFonts w:cs="Open Sans"/>
                <w:noProof/>
                <w:sz w:val="18"/>
                <w:szCs w:val="18"/>
              </w:rPr>
              <w:t xml:space="preserve">[EN] </w:t>
            </w:r>
            <w:r w:rsidRPr="00662224">
              <w:rPr>
                <w:rFonts w:cs="Open Sans"/>
                <w:noProof/>
                <w:sz w:val="18"/>
                <w:szCs w:val="18"/>
              </w:rPr>
              <w:t>Medical device</w:t>
            </w:r>
          </w:p>
          <w:p w14:paraId="6736A5C6" w14:textId="77777777" w:rsidR="000535C6" w:rsidRPr="00676F9E" w:rsidRDefault="000535C6" w:rsidP="000535C6">
            <w:pPr>
              <w:spacing w:before="0"/>
              <w:rPr>
                <w:rFonts w:cs="Open Sans"/>
                <w:noProof/>
                <w:sz w:val="18"/>
                <w:szCs w:val="18"/>
                <w:lang w:val="en-US"/>
              </w:rPr>
            </w:pPr>
            <w:r w:rsidRPr="0041196C">
              <w:rPr>
                <w:noProof/>
                <w:sz w:val="18"/>
                <w:szCs w:val="18"/>
                <w:lang w:val="en-US" w:bidi="da-DK"/>
              </w:rPr>
              <w:t>[ES]</w:t>
            </w:r>
            <w:r>
              <w:rPr>
                <w:noProof/>
                <w:sz w:val="18"/>
                <w:szCs w:val="18"/>
                <w:lang w:val="en-US" w:bidi="da-DK"/>
              </w:rPr>
              <w:t xml:space="preserve"> </w:t>
            </w:r>
            <w:r w:rsidRPr="00676F9E">
              <w:rPr>
                <w:noProof/>
                <w:sz w:val="18"/>
                <w:lang w:val="en-US" w:bidi="es-ES"/>
              </w:rPr>
              <w:t>Dispositivo médico</w:t>
            </w:r>
          </w:p>
          <w:p w14:paraId="1098F301" w14:textId="77777777" w:rsidR="00F33E81" w:rsidRPr="0041196C" w:rsidRDefault="00F33E81" w:rsidP="00F33E81">
            <w:pPr>
              <w:spacing w:before="0"/>
              <w:rPr>
                <w:rFonts w:cs="Open Sans"/>
                <w:noProof/>
                <w:sz w:val="18"/>
                <w:szCs w:val="18"/>
                <w:lang w:val="en-US"/>
              </w:rPr>
            </w:pPr>
            <w:r w:rsidRPr="0041196C">
              <w:rPr>
                <w:noProof/>
                <w:sz w:val="18"/>
                <w:szCs w:val="18"/>
                <w:lang w:val="en-US" w:bidi="da-DK"/>
              </w:rPr>
              <w:t xml:space="preserve">[FI] </w:t>
            </w:r>
            <w:r w:rsidRPr="0041196C">
              <w:rPr>
                <w:noProof/>
                <w:sz w:val="18"/>
                <w:lang w:val="en-US" w:bidi="fi-FI"/>
              </w:rPr>
              <w:t>Lääketieteellinen laite</w:t>
            </w:r>
          </w:p>
          <w:p w14:paraId="36828096" w14:textId="77777777" w:rsidR="000535C6" w:rsidRPr="0041196C" w:rsidRDefault="000535C6" w:rsidP="000535C6">
            <w:pPr>
              <w:spacing w:before="0"/>
              <w:rPr>
                <w:rFonts w:cs="Open Sans"/>
                <w:noProof/>
                <w:sz w:val="18"/>
                <w:szCs w:val="18"/>
                <w:lang w:val="en-US"/>
              </w:rPr>
            </w:pPr>
            <w:r w:rsidRPr="0041196C">
              <w:rPr>
                <w:noProof/>
                <w:sz w:val="18"/>
                <w:szCs w:val="18"/>
                <w:lang w:val="en-US" w:bidi="da-DK"/>
              </w:rPr>
              <w:t xml:space="preserve">[FR] </w:t>
            </w:r>
            <w:r w:rsidRPr="0041196C">
              <w:rPr>
                <w:noProof/>
                <w:sz w:val="18"/>
                <w:lang w:val="en-US" w:bidi="fr-FR"/>
              </w:rPr>
              <w:t>Dispositif médical</w:t>
            </w:r>
          </w:p>
          <w:p w14:paraId="57F66E3A" w14:textId="77777777" w:rsidR="000535C6" w:rsidRPr="005D791C" w:rsidRDefault="000535C6" w:rsidP="000535C6">
            <w:pPr>
              <w:spacing w:before="0"/>
              <w:rPr>
                <w:rFonts w:cs="Open Sans"/>
                <w:noProof/>
                <w:sz w:val="18"/>
                <w:szCs w:val="18"/>
                <w:lang w:val="en-US"/>
              </w:rPr>
            </w:pPr>
            <w:r>
              <w:rPr>
                <w:rFonts w:cs="Open Sans"/>
                <w:noProof/>
                <w:sz w:val="18"/>
                <w:szCs w:val="18"/>
                <w:lang w:val="en-US" w:bidi="fi-FI"/>
              </w:rPr>
              <w:t xml:space="preserve">[IT] </w:t>
            </w:r>
            <w:r w:rsidRPr="005D791C">
              <w:rPr>
                <w:noProof/>
                <w:sz w:val="18"/>
                <w:lang w:val="en-US" w:bidi="it-IT"/>
              </w:rPr>
              <w:t>Dispositivo medico</w:t>
            </w:r>
          </w:p>
          <w:p w14:paraId="23EF8003" w14:textId="77777777" w:rsidR="000535C6" w:rsidRPr="005D791C" w:rsidRDefault="000535C6" w:rsidP="000535C6">
            <w:pPr>
              <w:spacing w:before="0"/>
              <w:rPr>
                <w:rFonts w:cs="Open Sans"/>
                <w:noProof/>
                <w:sz w:val="18"/>
                <w:szCs w:val="18"/>
                <w:lang w:val="en-US"/>
              </w:rPr>
            </w:pPr>
            <w:r w:rsidRPr="005D791C">
              <w:rPr>
                <w:noProof/>
                <w:sz w:val="18"/>
                <w:szCs w:val="18"/>
                <w:lang w:val="en-US" w:bidi="da-DK"/>
              </w:rPr>
              <w:t xml:space="preserve">[NL] </w:t>
            </w:r>
            <w:r w:rsidRPr="005D791C">
              <w:rPr>
                <w:noProof/>
                <w:sz w:val="18"/>
                <w:lang w:val="en-US" w:bidi="nl-NL"/>
              </w:rPr>
              <w:t>Medisch hulpmiddel</w:t>
            </w:r>
          </w:p>
          <w:p w14:paraId="360EBDDF" w14:textId="77777777" w:rsidR="000535C6" w:rsidRPr="004E1566" w:rsidRDefault="000535C6" w:rsidP="000535C6">
            <w:pPr>
              <w:spacing w:before="0"/>
              <w:rPr>
                <w:noProof/>
                <w:sz w:val="18"/>
                <w:lang w:bidi="nb-NO"/>
              </w:rPr>
            </w:pPr>
            <w:r w:rsidRPr="004E1566">
              <w:rPr>
                <w:noProof/>
                <w:sz w:val="18"/>
                <w:lang w:bidi="nb-NO"/>
              </w:rPr>
              <w:t>[NO] Medisinsk enhet</w:t>
            </w:r>
          </w:p>
          <w:p w14:paraId="6E96D220" w14:textId="758D8164" w:rsidR="000535C6" w:rsidRPr="004E1566" w:rsidRDefault="000535C6" w:rsidP="000535C6">
            <w:pPr>
              <w:spacing w:before="0"/>
              <w:rPr>
                <w:rFonts w:cs="Open Sans"/>
                <w:noProof/>
                <w:sz w:val="18"/>
                <w:szCs w:val="18"/>
              </w:rPr>
            </w:pPr>
            <w:r w:rsidRPr="004E1566">
              <w:rPr>
                <w:rFonts w:cs="Open Sans"/>
                <w:noProof/>
                <w:sz w:val="18"/>
                <w:szCs w:val="18"/>
              </w:rPr>
              <w:t xml:space="preserve">[PT] </w:t>
            </w:r>
            <w:r w:rsidR="00355847" w:rsidRPr="004E1566">
              <w:rPr>
                <w:rFonts w:cs="Open Sans"/>
                <w:noProof/>
                <w:sz w:val="18"/>
                <w:szCs w:val="18"/>
              </w:rPr>
              <w:t>Dispositivo</w:t>
            </w:r>
            <w:r w:rsidRPr="004E1566">
              <w:rPr>
                <w:noProof/>
                <w:sz w:val="18"/>
                <w:lang w:bidi="pt-PT"/>
              </w:rPr>
              <w:t xml:space="preserve"> médico</w:t>
            </w:r>
          </w:p>
          <w:p w14:paraId="2B0805B8" w14:textId="77777777" w:rsidR="000535C6" w:rsidRPr="008E39C9" w:rsidRDefault="000535C6" w:rsidP="000535C6">
            <w:pPr>
              <w:spacing w:before="0"/>
              <w:rPr>
                <w:rFonts w:cs="Open Sans"/>
                <w:noProof/>
                <w:sz w:val="18"/>
                <w:szCs w:val="18"/>
              </w:rPr>
            </w:pPr>
            <w:r w:rsidRPr="008E39C9">
              <w:rPr>
                <w:rFonts w:cs="Open Sans"/>
                <w:noProof/>
                <w:sz w:val="18"/>
                <w:szCs w:val="18"/>
              </w:rPr>
              <w:t xml:space="preserve">[RO] </w:t>
            </w:r>
            <w:r w:rsidRPr="008E39C9">
              <w:rPr>
                <w:noProof/>
                <w:sz w:val="18"/>
                <w:lang w:bidi="ro-RO"/>
              </w:rPr>
              <w:t>Aparat medical</w:t>
            </w:r>
          </w:p>
          <w:p w14:paraId="29D354AE" w14:textId="6DD0337D" w:rsidR="000535C6"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Medicinsk utrustning</w:t>
            </w:r>
          </w:p>
        </w:tc>
      </w:tr>
      <w:tr w:rsidR="000535C6" w:rsidRPr="00CE1796" w14:paraId="5E2FF520" w14:textId="77777777" w:rsidTr="00D10D8B">
        <w:trPr>
          <w:trHeight w:val="2869"/>
        </w:trPr>
        <w:tc>
          <w:tcPr>
            <w:tcW w:w="2943" w:type="dxa"/>
            <w:vAlign w:val="center"/>
          </w:tcPr>
          <w:p w14:paraId="393A7EAE" w14:textId="7A7D9F12" w:rsidR="000535C6" w:rsidRPr="00CE1796" w:rsidRDefault="000535C6" w:rsidP="000535C6">
            <w:pPr>
              <w:spacing w:before="0"/>
              <w:jc w:val="center"/>
              <w:rPr>
                <w:rFonts w:ascii="Times New Roman" w:hAnsi="Times New Roman" w:cs="Times New Roman"/>
                <w:b/>
                <w:noProof/>
                <w:color w:val="2B2828"/>
                <w:w w:val="80"/>
                <w:sz w:val="18"/>
                <w:szCs w:val="18"/>
              </w:rPr>
            </w:pPr>
          </w:p>
          <w:p w14:paraId="141A9C93" w14:textId="7942FC35" w:rsidR="000535C6" w:rsidRPr="00CE1796" w:rsidRDefault="000535C6" w:rsidP="000535C6">
            <w:pPr>
              <w:spacing w:before="0"/>
              <w:jc w:val="center"/>
              <w:rPr>
                <w:rFonts w:ascii="Times New Roman" w:hAnsi="Times New Roman" w:cs="Times New Roman"/>
                <w:b/>
                <w:noProof/>
                <w:color w:val="2B2828"/>
                <w:w w:val="80"/>
                <w:sz w:val="18"/>
                <w:szCs w:val="18"/>
                <w:lang w:val="en-US"/>
              </w:rPr>
            </w:pPr>
            <w:r w:rsidRPr="00CE1796">
              <w:rPr>
                <w:rFonts w:ascii="Times New Roman" w:hAnsi="Times New Roman" w:cs="Times New Roman"/>
                <w:b/>
                <w:noProof/>
                <w:color w:val="2B2828"/>
                <w:w w:val="80"/>
                <w:sz w:val="18"/>
                <w:szCs w:val="18"/>
              </w:rPr>
              <w:drawing>
                <wp:inline distT="0" distB="0" distL="0" distR="0" wp14:anchorId="5BF57231" wp14:editId="773929F5">
                  <wp:extent cx="584629" cy="475013"/>
                  <wp:effectExtent l="0" t="0" r="6350" b="1270"/>
                  <wp:docPr id="1918642557" name="Billede 191864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7677" cy="501865"/>
                          </a:xfrm>
                          <a:prstGeom prst="rect">
                            <a:avLst/>
                          </a:prstGeom>
                        </pic:spPr>
                      </pic:pic>
                    </a:graphicData>
                  </a:graphic>
                </wp:inline>
              </w:drawing>
            </w:r>
          </w:p>
          <w:p w14:paraId="474E490C" w14:textId="6D8B5BD5" w:rsidR="000535C6" w:rsidRPr="00D30E43" w:rsidRDefault="000535C6" w:rsidP="000535C6">
            <w:pPr>
              <w:spacing w:before="0"/>
              <w:rPr>
                <w:rFonts w:cs="Open Sans"/>
                <w:noProof/>
              </w:rPr>
            </w:pPr>
          </w:p>
        </w:tc>
        <w:tc>
          <w:tcPr>
            <w:tcW w:w="6882" w:type="dxa"/>
          </w:tcPr>
          <w:p w14:paraId="23CE549D" w14:textId="4821B372" w:rsidR="000535C6" w:rsidRPr="003C4688" w:rsidRDefault="003C4688" w:rsidP="000535C6">
            <w:pPr>
              <w:spacing w:before="0"/>
              <w:rPr>
                <w:rFonts w:cs="Open Sans"/>
                <w:noProof/>
                <w:sz w:val="18"/>
                <w:szCs w:val="18"/>
              </w:rPr>
            </w:pPr>
            <w:r>
              <w:rPr>
                <w:noProof/>
                <w:sz w:val="18"/>
                <w:szCs w:val="18"/>
                <w:lang w:bidi="da-DK"/>
              </w:rPr>
              <w:t xml:space="preserve">[DA] </w:t>
            </w:r>
            <w:r w:rsidRPr="00CE1796">
              <w:rPr>
                <w:noProof/>
                <w:sz w:val="18"/>
                <w:szCs w:val="18"/>
                <w:lang w:bidi="da-DK"/>
              </w:rPr>
              <w:t>CE-mærket i EU i henhold til forordningen om medicinsk udstyr (2017/745</w:t>
            </w:r>
            <w:r>
              <w:rPr>
                <w:noProof/>
                <w:sz w:val="18"/>
                <w:szCs w:val="18"/>
                <w:lang w:bidi="da-DK"/>
              </w:rPr>
              <w:t>)</w:t>
            </w:r>
            <w:r>
              <w:rPr>
                <w:rFonts w:cs="Open Sans"/>
                <w:noProof/>
                <w:sz w:val="18"/>
                <w:szCs w:val="18"/>
              </w:rPr>
              <w:t xml:space="preserve"> </w:t>
            </w:r>
            <w:r w:rsidR="000535C6">
              <w:rPr>
                <w:rFonts w:cs="Open Sans"/>
                <w:noProof/>
                <w:sz w:val="18"/>
                <w:szCs w:val="18"/>
              </w:rPr>
              <w:t xml:space="preserve">[DE] </w:t>
            </w:r>
            <w:r w:rsidR="000535C6" w:rsidRPr="00CE1796">
              <w:rPr>
                <w:noProof/>
                <w:sz w:val="18"/>
                <w:lang w:bidi="de-DE"/>
              </w:rPr>
              <w:t>CE-Kennzeichnung in der EU gemäß der Medizinprodukteverordnung (2017/745</w:t>
            </w:r>
            <w:r>
              <w:rPr>
                <w:noProof/>
                <w:sz w:val="18"/>
                <w:lang w:bidi="de-DE"/>
              </w:rPr>
              <w:t>)</w:t>
            </w:r>
          </w:p>
          <w:p w14:paraId="3D90DC1C" w14:textId="77777777" w:rsidR="000535C6" w:rsidRPr="00204361" w:rsidRDefault="000535C6" w:rsidP="000535C6">
            <w:pPr>
              <w:spacing w:before="0"/>
              <w:rPr>
                <w:noProof/>
                <w:sz w:val="18"/>
                <w:szCs w:val="18"/>
                <w:lang w:val="en-US"/>
              </w:rPr>
            </w:pPr>
            <w:r w:rsidRPr="00204361">
              <w:rPr>
                <w:rFonts w:cs="Open Sans"/>
                <w:noProof/>
                <w:sz w:val="18"/>
                <w:szCs w:val="18"/>
                <w:lang w:val="en-US"/>
              </w:rPr>
              <w:t xml:space="preserve">[EN] </w:t>
            </w:r>
            <w:r w:rsidRPr="00CE1796">
              <w:rPr>
                <w:noProof/>
                <w:sz w:val="18"/>
                <w:szCs w:val="18"/>
                <w:lang w:val="en-US"/>
              </w:rPr>
              <w:t>CE marked in the EU under the Medical Device Regulation (2017/745)</w:t>
            </w:r>
          </w:p>
          <w:p w14:paraId="7958E62D" w14:textId="77777777" w:rsidR="000535C6" w:rsidRPr="00CE1796" w:rsidRDefault="000535C6" w:rsidP="000535C6">
            <w:pPr>
              <w:spacing w:before="0"/>
              <w:rPr>
                <w:noProof/>
                <w:sz w:val="18"/>
                <w:szCs w:val="18"/>
                <w:lang w:val="en-US"/>
              </w:rPr>
            </w:pPr>
            <w:r w:rsidRPr="00676F9E">
              <w:rPr>
                <w:noProof/>
                <w:sz w:val="18"/>
                <w:szCs w:val="18"/>
                <w:lang w:val="en-US" w:bidi="da-DK"/>
              </w:rPr>
              <w:t xml:space="preserve">[ES] </w:t>
            </w:r>
            <w:r w:rsidRPr="00676F9E">
              <w:rPr>
                <w:noProof/>
                <w:sz w:val="18"/>
                <w:lang w:val="en-US" w:bidi="es-ES"/>
              </w:rPr>
              <w:t>Lleva la marca CE de la UE según el Reglamento de Dispositivos Médicos (2017/745)</w:t>
            </w:r>
          </w:p>
          <w:p w14:paraId="24DE80BC" w14:textId="77777777" w:rsidR="00F33E81" w:rsidRPr="0077796F" w:rsidRDefault="00F33E81" w:rsidP="00F33E81">
            <w:pPr>
              <w:spacing w:before="0"/>
              <w:rPr>
                <w:noProof/>
                <w:sz w:val="18"/>
                <w:szCs w:val="18"/>
                <w:lang w:val="en-US"/>
              </w:rPr>
            </w:pPr>
            <w:r w:rsidRPr="0077796F">
              <w:rPr>
                <w:noProof/>
                <w:sz w:val="18"/>
                <w:szCs w:val="18"/>
                <w:lang w:val="en-US" w:bidi="da-DK"/>
              </w:rPr>
              <w:t xml:space="preserve">[FI] </w:t>
            </w:r>
            <w:r w:rsidRPr="0077796F">
              <w:rPr>
                <w:noProof/>
                <w:sz w:val="18"/>
                <w:lang w:val="en-US" w:bidi="fi-FI"/>
              </w:rPr>
              <w:t>CE-merkitty EU:ssa lääkinnällisiä laitteita koskevan asetuksen (2017/745) mukaisesti</w:t>
            </w:r>
          </w:p>
          <w:p w14:paraId="62833B8A" w14:textId="77777777" w:rsidR="000535C6" w:rsidRPr="00F33E81" w:rsidRDefault="000535C6" w:rsidP="000535C6">
            <w:pPr>
              <w:spacing w:before="0"/>
              <w:rPr>
                <w:noProof/>
                <w:sz w:val="18"/>
                <w:szCs w:val="18"/>
              </w:rPr>
            </w:pPr>
            <w:r w:rsidRPr="00F33E81">
              <w:rPr>
                <w:noProof/>
                <w:sz w:val="18"/>
                <w:szCs w:val="18"/>
                <w:lang w:bidi="da-DK"/>
              </w:rPr>
              <w:t xml:space="preserve">[FR] </w:t>
            </w:r>
            <w:r w:rsidRPr="00F33E81">
              <w:rPr>
                <w:noProof/>
                <w:sz w:val="18"/>
                <w:lang w:bidi="fr-FR"/>
              </w:rPr>
              <w:t>Marquage CE dans l’UE en vertu du règlement relatif aux dispositifs médicaux (2017/745)</w:t>
            </w:r>
          </w:p>
          <w:p w14:paraId="3432DB67" w14:textId="77777777" w:rsidR="000535C6" w:rsidRPr="008E39C9" w:rsidRDefault="000535C6" w:rsidP="000535C6">
            <w:pPr>
              <w:spacing w:before="0"/>
              <w:rPr>
                <w:rFonts w:cs="Open Sans"/>
                <w:noProof/>
                <w:sz w:val="18"/>
                <w:szCs w:val="18"/>
              </w:rPr>
            </w:pPr>
            <w:r w:rsidRPr="008E39C9">
              <w:rPr>
                <w:rFonts w:cs="Open Sans"/>
                <w:noProof/>
                <w:sz w:val="18"/>
                <w:szCs w:val="18"/>
                <w:lang w:bidi="fi-FI"/>
              </w:rPr>
              <w:t xml:space="preserve">[IT] </w:t>
            </w:r>
            <w:r w:rsidRPr="008E39C9">
              <w:rPr>
                <w:noProof/>
                <w:sz w:val="18"/>
                <w:lang w:bidi="it-IT"/>
              </w:rPr>
              <w:t>Marcatura CE ai sensi del regolamento (UE) 2017/745 sui dispositivi medici</w:t>
            </w:r>
          </w:p>
          <w:p w14:paraId="1E17C454" w14:textId="46D8F928" w:rsidR="000535C6" w:rsidRPr="008E39C9" w:rsidRDefault="000535C6" w:rsidP="000535C6">
            <w:pPr>
              <w:spacing w:before="0"/>
              <w:rPr>
                <w:noProof/>
                <w:sz w:val="18"/>
                <w:szCs w:val="18"/>
              </w:rPr>
            </w:pPr>
            <w:r w:rsidRPr="008E39C9">
              <w:rPr>
                <w:noProof/>
                <w:sz w:val="18"/>
                <w:szCs w:val="18"/>
                <w:lang w:bidi="da-DK"/>
              </w:rPr>
              <w:t xml:space="preserve">[NL] </w:t>
            </w:r>
            <w:r w:rsidRPr="008E39C9">
              <w:rPr>
                <w:noProof/>
                <w:sz w:val="18"/>
                <w:lang w:bidi="nl-NL"/>
              </w:rPr>
              <w:t>CE</w:t>
            </w:r>
            <w:r w:rsidR="00C53901" w:rsidRPr="008E39C9">
              <w:rPr>
                <w:noProof/>
                <w:sz w:val="18"/>
                <w:lang w:bidi="nl-NL"/>
              </w:rPr>
              <w:t xml:space="preserve"> markering</w:t>
            </w:r>
            <w:r w:rsidRPr="008E39C9">
              <w:rPr>
                <w:noProof/>
                <w:sz w:val="18"/>
                <w:lang w:bidi="nl-NL"/>
              </w:rPr>
              <w:t xml:space="preserve"> in de EU krachtens de Medical Device Regulation (2017/745)</w:t>
            </w:r>
          </w:p>
          <w:p w14:paraId="10D3900D" w14:textId="77777777" w:rsidR="000535C6" w:rsidRDefault="000535C6" w:rsidP="000535C6">
            <w:pPr>
              <w:spacing w:before="0"/>
              <w:rPr>
                <w:noProof/>
                <w:sz w:val="18"/>
                <w:lang w:bidi="nb-NO"/>
              </w:rPr>
            </w:pPr>
            <w:r>
              <w:rPr>
                <w:noProof/>
                <w:sz w:val="18"/>
                <w:lang w:bidi="nb-NO"/>
              </w:rPr>
              <w:t xml:space="preserve">[NO] </w:t>
            </w:r>
            <w:r w:rsidRPr="00CE1796">
              <w:rPr>
                <w:noProof/>
                <w:sz w:val="18"/>
                <w:lang w:bidi="nb-NO"/>
              </w:rPr>
              <w:t>CE-merket i EU under forskriften om medisinsk utstyr (2017/745)</w:t>
            </w:r>
          </w:p>
          <w:p w14:paraId="1F4A0BC8" w14:textId="7DFE2A36" w:rsidR="000535C6" w:rsidRPr="00CE1796" w:rsidRDefault="000535C6" w:rsidP="000535C6">
            <w:pPr>
              <w:spacing w:before="0"/>
              <w:rPr>
                <w:noProof/>
                <w:sz w:val="18"/>
                <w:szCs w:val="18"/>
                <w:lang w:val="en-US"/>
              </w:rPr>
            </w:pPr>
            <w:r w:rsidRPr="00A63944">
              <w:rPr>
                <w:rFonts w:cs="Open Sans"/>
                <w:noProof/>
                <w:sz w:val="18"/>
                <w:szCs w:val="18"/>
                <w:lang w:val="en-US"/>
              </w:rPr>
              <w:t xml:space="preserve">[PT] </w:t>
            </w:r>
            <w:r w:rsidRPr="00A63944">
              <w:rPr>
                <w:noProof/>
                <w:sz w:val="18"/>
                <w:lang w:val="en-US" w:bidi="pt-PT"/>
              </w:rPr>
              <w:t>Com marca CE na UE sob o Regulamento de Dispositivos Médicos (2017/745)</w:t>
            </w:r>
          </w:p>
          <w:p w14:paraId="76B2AEF3" w14:textId="77777777" w:rsidR="000535C6" w:rsidRPr="00DC68D9" w:rsidRDefault="000535C6" w:rsidP="000535C6">
            <w:pPr>
              <w:spacing w:before="0"/>
              <w:rPr>
                <w:rFonts w:cs="Open Sans"/>
                <w:noProof/>
                <w:sz w:val="18"/>
                <w:szCs w:val="18"/>
                <w:lang w:val="en-US"/>
              </w:rPr>
            </w:pPr>
            <w:r w:rsidRPr="00DC68D9">
              <w:rPr>
                <w:rFonts w:cs="Open Sans"/>
                <w:noProof/>
                <w:sz w:val="18"/>
                <w:szCs w:val="18"/>
                <w:lang w:val="en-US"/>
              </w:rPr>
              <w:t xml:space="preserve">[RO] </w:t>
            </w:r>
            <w:r w:rsidRPr="00DC68D9">
              <w:rPr>
                <w:noProof/>
                <w:sz w:val="18"/>
                <w:lang w:val="en-US" w:bidi="ro-RO"/>
              </w:rPr>
              <w:t>Marcat CE în UE conform Regulamentului privind dispozitivele medicale (2017/745</w:t>
            </w:r>
            <w:r>
              <w:rPr>
                <w:noProof/>
                <w:sz w:val="18"/>
                <w:lang w:val="en-US" w:bidi="ro-RO"/>
              </w:rPr>
              <w:t>)</w:t>
            </w:r>
          </w:p>
          <w:p w14:paraId="21553DC8" w14:textId="2D1236F1" w:rsidR="000535C6"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CE-märkt inom EU enligt förordningen om medicintekniska produkter (2017/745)</w:t>
            </w:r>
            <w:r w:rsidR="006316C7">
              <w:rPr>
                <w:noProof/>
              </w:rPr>
              <w:t xml:space="preserve"> </w:t>
            </w:r>
          </w:p>
        </w:tc>
      </w:tr>
      <w:tr w:rsidR="000535C6" w:rsidRPr="00B46FE5" w14:paraId="41450DE0" w14:textId="77777777" w:rsidTr="00D10D8B">
        <w:trPr>
          <w:trHeight w:val="2869"/>
        </w:trPr>
        <w:tc>
          <w:tcPr>
            <w:tcW w:w="2943" w:type="dxa"/>
            <w:vAlign w:val="center"/>
          </w:tcPr>
          <w:p w14:paraId="584C73C0" w14:textId="3F8B7EF9" w:rsidR="000535C6" w:rsidRPr="00CE1796" w:rsidRDefault="000535C6" w:rsidP="000535C6">
            <w:pPr>
              <w:spacing w:before="0"/>
              <w:jc w:val="center"/>
              <w:rPr>
                <w:rFonts w:cs="Times New Roman"/>
                <w:b/>
                <w:noProof/>
                <w:color w:val="2B2828"/>
                <w:w w:val="80"/>
                <w:sz w:val="18"/>
                <w:szCs w:val="18"/>
              </w:rPr>
            </w:pPr>
          </w:p>
          <w:p w14:paraId="08017760" w14:textId="52513BEE" w:rsidR="000535C6" w:rsidRPr="00CE1796" w:rsidRDefault="000535C6" w:rsidP="000535C6">
            <w:pPr>
              <w:spacing w:before="0"/>
              <w:jc w:val="center"/>
              <w:rPr>
                <w:rFonts w:cs="Times New Roman"/>
                <w:b/>
                <w:noProof/>
                <w:color w:val="2B2828"/>
                <w:w w:val="80"/>
                <w:sz w:val="18"/>
                <w:szCs w:val="18"/>
              </w:rPr>
            </w:pPr>
            <w:r w:rsidRPr="00CE1796">
              <w:rPr>
                <w:noProof/>
                <w:sz w:val="18"/>
                <w:szCs w:val="18"/>
              </w:rPr>
              <w:drawing>
                <wp:inline distT="0" distB="0" distL="0" distR="0" wp14:anchorId="3B4D638F" wp14:editId="342809A5">
                  <wp:extent cx="406762" cy="336631"/>
                  <wp:effectExtent l="0" t="0" r="0" b="6350"/>
                  <wp:docPr id="49" name="Billede 21">
                    <a:extLst xmlns:a="http://schemas.openxmlformats.org/drawingml/2006/main">
                      <a:ext uri="{FF2B5EF4-FFF2-40B4-BE49-F238E27FC236}">
                        <a16:creationId xmlns:a16="http://schemas.microsoft.com/office/drawing/2014/main" id="{85C86152-B696-496D-8E00-7FF8F04655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lede 21">
                            <a:extLst>
                              <a:ext uri="{FF2B5EF4-FFF2-40B4-BE49-F238E27FC236}">
                                <a16:creationId xmlns:a16="http://schemas.microsoft.com/office/drawing/2014/main" id="{85C86152-B696-496D-8E00-7FF8F0465587}"/>
                              </a:ext>
                            </a:extLst>
                          </pic:cNvPr>
                          <pic:cNvPicPr>
                            <a:picLocks noChangeAspect="1"/>
                          </pic:cNvPicPr>
                        </pic:nvPicPr>
                        <pic:blipFill>
                          <a:blip r:embed="rId13"/>
                          <a:stretch>
                            <a:fillRect/>
                          </a:stretch>
                        </pic:blipFill>
                        <pic:spPr>
                          <a:xfrm>
                            <a:off x="0" y="0"/>
                            <a:ext cx="406762" cy="336631"/>
                          </a:xfrm>
                          <a:prstGeom prst="rect">
                            <a:avLst/>
                          </a:prstGeom>
                        </pic:spPr>
                      </pic:pic>
                    </a:graphicData>
                  </a:graphic>
                </wp:inline>
              </w:drawing>
            </w:r>
          </w:p>
          <w:p w14:paraId="4C89BF1C" w14:textId="1F4BFA7C" w:rsidR="000535C6" w:rsidRPr="00D30E43" w:rsidRDefault="000535C6" w:rsidP="000535C6">
            <w:pPr>
              <w:spacing w:before="0"/>
              <w:rPr>
                <w:rFonts w:cs="Open Sans"/>
                <w:noProof/>
              </w:rPr>
            </w:pPr>
          </w:p>
        </w:tc>
        <w:tc>
          <w:tcPr>
            <w:tcW w:w="6882" w:type="dxa"/>
          </w:tcPr>
          <w:p w14:paraId="5DE299A3" w14:textId="77777777" w:rsidR="003C4688" w:rsidRPr="00917F65" w:rsidRDefault="003C4688" w:rsidP="003C4688">
            <w:pPr>
              <w:spacing w:before="0"/>
              <w:rPr>
                <w:noProof/>
                <w:sz w:val="18"/>
                <w:szCs w:val="18"/>
                <w:lang w:bidi="da-DK"/>
              </w:rPr>
            </w:pPr>
            <w:r w:rsidRPr="00917F65">
              <w:rPr>
                <w:noProof/>
                <w:sz w:val="18"/>
                <w:szCs w:val="18"/>
                <w:lang w:bidi="da-DK"/>
              </w:rPr>
              <w:t>[DA] Advarsel</w:t>
            </w:r>
          </w:p>
          <w:p w14:paraId="1B9561F9" w14:textId="77777777" w:rsidR="000535C6" w:rsidRPr="00917F65" w:rsidRDefault="000535C6" w:rsidP="000535C6">
            <w:pPr>
              <w:spacing w:before="0"/>
              <w:rPr>
                <w:noProof/>
                <w:sz w:val="18"/>
                <w:szCs w:val="18"/>
                <w:lang w:bidi="da-DK"/>
              </w:rPr>
            </w:pPr>
            <w:r w:rsidRPr="00917F65">
              <w:rPr>
                <w:rFonts w:cs="Open Sans"/>
                <w:noProof/>
                <w:sz w:val="18"/>
                <w:szCs w:val="18"/>
              </w:rPr>
              <w:t xml:space="preserve">[DE] </w:t>
            </w:r>
            <w:r w:rsidRPr="00917F65">
              <w:rPr>
                <w:noProof/>
                <w:sz w:val="18"/>
                <w:lang w:bidi="de-DE"/>
              </w:rPr>
              <w:t>Warnung</w:t>
            </w:r>
          </w:p>
          <w:p w14:paraId="391B5DD7" w14:textId="77777777" w:rsidR="000535C6" w:rsidRPr="00917F65" w:rsidRDefault="000535C6" w:rsidP="000535C6">
            <w:pPr>
              <w:spacing w:before="0"/>
              <w:rPr>
                <w:noProof/>
                <w:sz w:val="18"/>
                <w:szCs w:val="18"/>
                <w:lang w:bidi="da-DK"/>
              </w:rPr>
            </w:pPr>
            <w:r w:rsidRPr="00917F65">
              <w:rPr>
                <w:rFonts w:cs="Open Sans"/>
                <w:noProof/>
                <w:sz w:val="18"/>
                <w:szCs w:val="18"/>
              </w:rPr>
              <w:t xml:space="preserve">[EN] </w:t>
            </w:r>
            <w:r w:rsidRPr="00917F65">
              <w:rPr>
                <w:noProof/>
                <w:sz w:val="18"/>
                <w:szCs w:val="18"/>
                <w:lang w:bidi="da-DK"/>
              </w:rPr>
              <w:t>Warning</w:t>
            </w:r>
          </w:p>
          <w:p w14:paraId="69EBDF96" w14:textId="77777777" w:rsidR="000535C6" w:rsidRPr="00676F9E" w:rsidRDefault="000535C6" w:rsidP="000535C6">
            <w:pPr>
              <w:spacing w:before="0"/>
              <w:rPr>
                <w:noProof/>
                <w:sz w:val="18"/>
                <w:szCs w:val="18"/>
                <w:lang w:val="en-US" w:bidi="da-DK"/>
              </w:rPr>
            </w:pPr>
            <w:r w:rsidRPr="0041196C">
              <w:rPr>
                <w:noProof/>
                <w:sz w:val="18"/>
                <w:szCs w:val="18"/>
                <w:lang w:val="en-US" w:bidi="da-DK"/>
              </w:rPr>
              <w:t>[ES]</w:t>
            </w:r>
            <w:r>
              <w:rPr>
                <w:noProof/>
                <w:sz w:val="18"/>
                <w:szCs w:val="18"/>
                <w:lang w:val="en-US" w:bidi="da-DK"/>
              </w:rPr>
              <w:t xml:space="preserve"> </w:t>
            </w:r>
            <w:r w:rsidRPr="00676F9E">
              <w:rPr>
                <w:noProof/>
                <w:sz w:val="18"/>
                <w:lang w:val="en-US" w:bidi="es-ES"/>
              </w:rPr>
              <w:t>Advertencia</w:t>
            </w:r>
          </w:p>
          <w:p w14:paraId="0C1BB7D9" w14:textId="77777777" w:rsidR="00F33E81" w:rsidRDefault="00F33E81" w:rsidP="00F33E81">
            <w:pPr>
              <w:spacing w:before="0"/>
              <w:rPr>
                <w:noProof/>
                <w:sz w:val="18"/>
                <w:lang w:val="en-US" w:bidi="fi-FI"/>
              </w:rPr>
            </w:pPr>
            <w:r w:rsidRPr="0041196C">
              <w:rPr>
                <w:noProof/>
                <w:sz w:val="18"/>
                <w:szCs w:val="18"/>
                <w:lang w:val="en-US" w:bidi="da-DK"/>
              </w:rPr>
              <w:t xml:space="preserve">[FI] </w:t>
            </w:r>
            <w:r w:rsidRPr="0041196C">
              <w:rPr>
                <w:noProof/>
                <w:sz w:val="18"/>
                <w:lang w:val="en-US" w:bidi="fi-FI"/>
              </w:rPr>
              <w:t>Varoitus</w:t>
            </w:r>
          </w:p>
          <w:p w14:paraId="18ED7F92" w14:textId="77777777" w:rsidR="000535C6" w:rsidRPr="0041196C" w:rsidRDefault="000535C6" w:rsidP="000535C6">
            <w:pPr>
              <w:spacing w:before="0"/>
              <w:rPr>
                <w:noProof/>
                <w:sz w:val="18"/>
                <w:szCs w:val="18"/>
                <w:lang w:val="en-US" w:bidi="da-DK"/>
              </w:rPr>
            </w:pPr>
            <w:r w:rsidRPr="0041196C">
              <w:rPr>
                <w:noProof/>
                <w:sz w:val="18"/>
                <w:szCs w:val="18"/>
                <w:lang w:val="en-US" w:bidi="da-DK"/>
              </w:rPr>
              <w:t xml:space="preserve">[FR] </w:t>
            </w:r>
            <w:r w:rsidRPr="0041196C">
              <w:rPr>
                <w:noProof/>
                <w:sz w:val="18"/>
                <w:lang w:val="en-US" w:bidi="fr-FR"/>
              </w:rPr>
              <w:t>Avertissement</w:t>
            </w:r>
          </w:p>
          <w:p w14:paraId="44C6FEE6" w14:textId="77777777" w:rsidR="000535C6" w:rsidRPr="0077796F" w:rsidRDefault="000535C6" w:rsidP="000535C6">
            <w:pPr>
              <w:spacing w:before="0"/>
              <w:rPr>
                <w:noProof/>
                <w:sz w:val="18"/>
                <w:szCs w:val="18"/>
                <w:lang w:val="en-US" w:bidi="da-DK"/>
              </w:rPr>
            </w:pPr>
            <w:r>
              <w:rPr>
                <w:rFonts w:cs="Open Sans"/>
                <w:noProof/>
                <w:sz w:val="18"/>
                <w:szCs w:val="18"/>
                <w:lang w:val="en-US" w:bidi="fi-FI"/>
              </w:rPr>
              <w:t xml:space="preserve">[IT] </w:t>
            </w:r>
            <w:r w:rsidRPr="0077796F">
              <w:rPr>
                <w:noProof/>
                <w:sz w:val="18"/>
                <w:lang w:val="en-US" w:bidi="it-IT"/>
              </w:rPr>
              <w:t>Avvertenza</w:t>
            </w:r>
          </w:p>
          <w:p w14:paraId="212D9526" w14:textId="77777777" w:rsidR="000535C6" w:rsidRPr="009F168B" w:rsidRDefault="000535C6" w:rsidP="000535C6">
            <w:pPr>
              <w:spacing w:before="0"/>
              <w:rPr>
                <w:noProof/>
                <w:sz w:val="18"/>
                <w:szCs w:val="18"/>
                <w:lang w:val="en-US" w:bidi="da-DK"/>
              </w:rPr>
            </w:pPr>
            <w:r w:rsidRPr="009F168B">
              <w:rPr>
                <w:noProof/>
                <w:sz w:val="18"/>
                <w:szCs w:val="18"/>
                <w:lang w:val="en-US" w:bidi="da-DK"/>
              </w:rPr>
              <w:t xml:space="preserve">[NL] </w:t>
            </w:r>
            <w:r w:rsidRPr="009F168B">
              <w:rPr>
                <w:noProof/>
                <w:sz w:val="18"/>
                <w:lang w:val="en-US" w:bidi="nl-NL"/>
              </w:rPr>
              <w:t>Waarschuwing</w:t>
            </w:r>
          </w:p>
          <w:p w14:paraId="6CBF933E" w14:textId="77777777" w:rsidR="000535C6" w:rsidRPr="005D791C" w:rsidRDefault="000535C6" w:rsidP="000535C6">
            <w:pPr>
              <w:spacing w:before="0"/>
              <w:rPr>
                <w:noProof/>
                <w:sz w:val="18"/>
                <w:lang w:val="en-US" w:bidi="nb-NO"/>
              </w:rPr>
            </w:pPr>
            <w:r w:rsidRPr="009F168B">
              <w:rPr>
                <w:noProof/>
                <w:sz w:val="18"/>
                <w:lang w:val="en-US" w:bidi="nb-NO"/>
              </w:rPr>
              <w:t xml:space="preserve">[NO] </w:t>
            </w:r>
            <w:r w:rsidRPr="005D791C">
              <w:rPr>
                <w:noProof/>
                <w:sz w:val="18"/>
                <w:lang w:val="en-US" w:bidi="nb-NO"/>
              </w:rPr>
              <w:t>Advarsel</w:t>
            </w:r>
          </w:p>
          <w:p w14:paraId="0C809375" w14:textId="77777777" w:rsidR="000535C6" w:rsidRPr="00A63944" w:rsidRDefault="000535C6" w:rsidP="000535C6">
            <w:pPr>
              <w:spacing w:before="0"/>
              <w:rPr>
                <w:noProof/>
                <w:sz w:val="18"/>
                <w:szCs w:val="18"/>
                <w:lang w:val="en-US" w:bidi="da-DK"/>
              </w:rPr>
            </w:pPr>
            <w:r w:rsidRPr="005D791C">
              <w:rPr>
                <w:rFonts w:cs="Open Sans"/>
                <w:noProof/>
                <w:sz w:val="18"/>
                <w:szCs w:val="18"/>
                <w:lang w:val="en-US"/>
              </w:rPr>
              <w:t>[PT]</w:t>
            </w:r>
            <w:r>
              <w:rPr>
                <w:rFonts w:cs="Open Sans"/>
                <w:noProof/>
                <w:sz w:val="18"/>
                <w:szCs w:val="18"/>
                <w:lang w:val="en-US"/>
              </w:rPr>
              <w:t xml:space="preserve"> </w:t>
            </w:r>
            <w:r w:rsidRPr="00A63944">
              <w:rPr>
                <w:noProof/>
                <w:sz w:val="18"/>
                <w:lang w:val="en-US" w:bidi="pt-PT"/>
              </w:rPr>
              <w:t>Aviso</w:t>
            </w:r>
          </w:p>
          <w:p w14:paraId="3BA5B291" w14:textId="77777777" w:rsidR="000535C6" w:rsidRPr="00A63944" w:rsidRDefault="000535C6" w:rsidP="000535C6">
            <w:pPr>
              <w:spacing w:before="0"/>
              <w:rPr>
                <w:noProof/>
                <w:sz w:val="18"/>
                <w:szCs w:val="18"/>
                <w:lang w:val="en-US" w:bidi="da-DK"/>
              </w:rPr>
            </w:pPr>
            <w:r w:rsidRPr="009F168B">
              <w:rPr>
                <w:rFonts w:cs="Open Sans"/>
                <w:noProof/>
                <w:sz w:val="18"/>
                <w:szCs w:val="18"/>
                <w:lang w:val="en-US"/>
              </w:rPr>
              <w:t>[RO]</w:t>
            </w:r>
            <w:r>
              <w:rPr>
                <w:rFonts w:cs="Open Sans"/>
                <w:noProof/>
                <w:sz w:val="18"/>
                <w:szCs w:val="18"/>
                <w:lang w:val="en-US"/>
              </w:rPr>
              <w:t xml:space="preserve"> </w:t>
            </w:r>
            <w:r w:rsidRPr="00A63944">
              <w:rPr>
                <w:noProof/>
                <w:sz w:val="18"/>
                <w:lang w:val="en-US" w:bidi="ro-RO"/>
              </w:rPr>
              <w:t>Avertizare</w:t>
            </w:r>
          </w:p>
          <w:p w14:paraId="5B756232" w14:textId="5EC02DF4" w:rsidR="000535C6" w:rsidRPr="000535C6" w:rsidRDefault="000535C6" w:rsidP="000535C6">
            <w:pPr>
              <w:spacing w:before="0"/>
              <w:rPr>
                <w:rFonts w:cs="Open Sans"/>
                <w:noProof/>
                <w:sz w:val="18"/>
                <w:szCs w:val="18"/>
                <w:lang w:val="en-US"/>
              </w:rPr>
            </w:pPr>
            <w:r>
              <w:rPr>
                <w:noProof/>
                <w:sz w:val="18"/>
                <w:szCs w:val="18"/>
                <w:lang w:val="en-US" w:bidi="sv-SE"/>
              </w:rPr>
              <w:t xml:space="preserve">[SV] </w:t>
            </w:r>
            <w:r w:rsidRPr="009F168B">
              <w:rPr>
                <w:noProof/>
                <w:sz w:val="18"/>
                <w:szCs w:val="18"/>
                <w:lang w:val="en-US" w:bidi="sv-SE"/>
              </w:rPr>
              <w:t>Varning</w:t>
            </w:r>
          </w:p>
        </w:tc>
      </w:tr>
      <w:tr w:rsidR="000535C6" w:rsidRPr="000535C6" w14:paraId="44AF02E2" w14:textId="77777777" w:rsidTr="00D10D8B">
        <w:trPr>
          <w:trHeight w:val="2869"/>
        </w:trPr>
        <w:tc>
          <w:tcPr>
            <w:tcW w:w="2943" w:type="dxa"/>
            <w:vAlign w:val="center"/>
          </w:tcPr>
          <w:p w14:paraId="2542EEB6" w14:textId="401C59A0" w:rsidR="000535C6" w:rsidRPr="00C9033F" w:rsidRDefault="000535C6" w:rsidP="000535C6">
            <w:pPr>
              <w:spacing w:before="0"/>
              <w:jc w:val="center"/>
              <w:rPr>
                <w:rFonts w:ascii="Times New Roman" w:hAnsi="Times New Roman" w:cs="Times New Roman"/>
                <w:b/>
                <w:noProof/>
                <w:color w:val="2B2828"/>
                <w:w w:val="80"/>
                <w:sz w:val="18"/>
                <w:szCs w:val="18"/>
                <w:lang w:val="en-US"/>
              </w:rPr>
            </w:pPr>
          </w:p>
          <w:p w14:paraId="13CC8EC4" w14:textId="77777777" w:rsidR="000535C6" w:rsidRPr="00CE1796" w:rsidRDefault="000535C6" w:rsidP="000535C6">
            <w:pPr>
              <w:spacing w:before="0"/>
              <w:jc w:val="center"/>
              <w:rPr>
                <w:rFonts w:ascii="Times New Roman" w:hAnsi="Times New Roman" w:cs="Times New Roman"/>
                <w:b/>
                <w:noProof/>
                <w:color w:val="2B2828"/>
                <w:w w:val="80"/>
                <w:sz w:val="18"/>
                <w:szCs w:val="18"/>
                <w:lang w:val="en-US"/>
              </w:rPr>
            </w:pPr>
            <w:r w:rsidRPr="00CE1796">
              <w:rPr>
                <w:rFonts w:cs="Open Sans"/>
                <w:noProof/>
                <w:sz w:val="18"/>
                <w:szCs w:val="18"/>
              </w:rPr>
              <w:drawing>
                <wp:inline distT="0" distB="0" distL="0" distR="0" wp14:anchorId="298DB618" wp14:editId="3C8F75BC">
                  <wp:extent cx="300633" cy="238125"/>
                  <wp:effectExtent l="0" t="0" r="4445" b="0"/>
                  <wp:docPr id="42" name="Billede 8">
                    <a:extLst xmlns:a="http://schemas.openxmlformats.org/drawingml/2006/main">
                      <a:ext uri="{FF2B5EF4-FFF2-40B4-BE49-F238E27FC236}">
                        <a16:creationId xmlns:a16="http://schemas.microsoft.com/office/drawing/2014/main" id="{72BD9DC7-FEFE-4453-B75C-77DF10368D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8">
                            <a:extLst>
                              <a:ext uri="{FF2B5EF4-FFF2-40B4-BE49-F238E27FC236}">
                                <a16:creationId xmlns:a16="http://schemas.microsoft.com/office/drawing/2014/main" id="{72BD9DC7-FEFE-4453-B75C-77DF10368D4A}"/>
                              </a:ext>
                            </a:extLst>
                          </pic:cNvPr>
                          <pic:cNvPicPr>
                            <a:picLocks noChangeAspect="1"/>
                          </pic:cNvPicPr>
                        </pic:nvPicPr>
                        <pic:blipFill>
                          <a:blip r:embed="rId14"/>
                          <a:stretch>
                            <a:fillRect/>
                          </a:stretch>
                        </pic:blipFill>
                        <pic:spPr>
                          <a:xfrm>
                            <a:off x="0" y="0"/>
                            <a:ext cx="301709" cy="238977"/>
                          </a:xfrm>
                          <a:prstGeom prst="rect">
                            <a:avLst/>
                          </a:prstGeom>
                        </pic:spPr>
                      </pic:pic>
                    </a:graphicData>
                  </a:graphic>
                </wp:inline>
              </w:drawing>
            </w:r>
          </w:p>
          <w:p w14:paraId="3EB0575E" w14:textId="6A4F1F0D" w:rsidR="000535C6" w:rsidRPr="00CE1796" w:rsidRDefault="000535C6" w:rsidP="000535C6">
            <w:pPr>
              <w:spacing w:before="0"/>
              <w:jc w:val="center"/>
              <w:rPr>
                <w:rFonts w:cs="Times New Roman"/>
                <w:b/>
                <w:noProof/>
                <w:color w:val="2B2828"/>
                <w:w w:val="80"/>
                <w:sz w:val="18"/>
                <w:szCs w:val="18"/>
              </w:rPr>
            </w:pPr>
          </w:p>
        </w:tc>
        <w:tc>
          <w:tcPr>
            <w:tcW w:w="6882" w:type="dxa"/>
          </w:tcPr>
          <w:p w14:paraId="20B59224" w14:textId="77777777" w:rsidR="003C4688" w:rsidRPr="00CE1796" w:rsidRDefault="003C4688" w:rsidP="003C4688">
            <w:pPr>
              <w:spacing w:before="0"/>
              <w:rPr>
                <w:noProof/>
                <w:sz w:val="18"/>
                <w:szCs w:val="18"/>
                <w:lang w:bidi="da-DK"/>
              </w:rPr>
            </w:pPr>
            <w:r>
              <w:rPr>
                <w:noProof/>
                <w:sz w:val="18"/>
                <w:szCs w:val="18"/>
                <w:lang w:bidi="da-DK"/>
              </w:rPr>
              <w:t xml:space="preserve">[DA] </w:t>
            </w:r>
            <w:r w:rsidRPr="00CE1796">
              <w:rPr>
                <w:noProof/>
                <w:sz w:val="18"/>
                <w:szCs w:val="18"/>
                <w:lang w:bidi="da-DK"/>
              </w:rPr>
              <w:t>Konsulter brugsanvisningen før brug</w:t>
            </w:r>
          </w:p>
          <w:p w14:paraId="66A47DEB" w14:textId="77777777" w:rsidR="000535C6" w:rsidRPr="00CE1796" w:rsidRDefault="000535C6" w:rsidP="000535C6">
            <w:pPr>
              <w:spacing w:before="0"/>
              <w:rPr>
                <w:rFonts w:cs="Open Sans"/>
                <w:noProof/>
                <w:sz w:val="18"/>
                <w:szCs w:val="18"/>
              </w:rPr>
            </w:pPr>
            <w:r>
              <w:rPr>
                <w:rFonts w:cs="Open Sans"/>
                <w:noProof/>
                <w:sz w:val="18"/>
                <w:szCs w:val="18"/>
              </w:rPr>
              <w:t xml:space="preserve">[DE] </w:t>
            </w:r>
            <w:r w:rsidRPr="00662224">
              <w:rPr>
                <w:noProof/>
                <w:sz w:val="18"/>
                <w:lang w:bidi="de-DE"/>
              </w:rPr>
              <w:t>Konsultieren Sie vor der Verwendung die Gebrauchsanweisung</w:t>
            </w:r>
          </w:p>
          <w:p w14:paraId="6B0F9DCD" w14:textId="77777777" w:rsidR="000535C6" w:rsidRPr="007D7806" w:rsidRDefault="000535C6" w:rsidP="000535C6">
            <w:pPr>
              <w:spacing w:before="0"/>
              <w:rPr>
                <w:rFonts w:cs="Open Sans"/>
                <w:noProof/>
                <w:sz w:val="18"/>
                <w:szCs w:val="18"/>
                <w:lang w:val="en-US"/>
              </w:rPr>
            </w:pPr>
            <w:r w:rsidRPr="007D7806">
              <w:rPr>
                <w:rFonts w:cs="Open Sans"/>
                <w:noProof/>
                <w:sz w:val="18"/>
                <w:szCs w:val="18"/>
                <w:lang w:val="en-US"/>
              </w:rPr>
              <w:t>[EN] Consult IFU before use</w:t>
            </w:r>
          </w:p>
          <w:p w14:paraId="5125AE58" w14:textId="77777777" w:rsidR="000535C6" w:rsidRPr="007D7806" w:rsidRDefault="000535C6" w:rsidP="000535C6">
            <w:pPr>
              <w:spacing w:before="0"/>
              <w:rPr>
                <w:rFonts w:cs="Open Sans"/>
                <w:noProof/>
                <w:sz w:val="18"/>
                <w:szCs w:val="18"/>
                <w:lang w:val="en-US"/>
              </w:rPr>
            </w:pPr>
            <w:r w:rsidRPr="007D7806">
              <w:rPr>
                <w:noProof/>
                <w:sz w:val="18"/>
                <w:szCs w:val="18"/>
                <w:lang w:val="en-US" w:bidi="da-DK"/>
              </w:rPr>
              <w:t xml:space="preserve">[ES] </w:t>
            </w:r>
            <w:r w:rsidRPr="007D7806">
              <w:rPr>
                <w:noProof/>
                <w:sz w:val="18"/>
                <w:lang w:val="en-US" w:bidi="es-ES"/>
              </w:rPr>
              <w:t>Consultar IFU antes de usar</w:t>
            </w:r>
          </w:p>
          <w:p w14:paraId="4EED3DD8" w14:textId="77777777" w:rsidR="00F33E81" w:rsidRPr="007D7806" w:rsidRDefault="00F33E81" w:rsidP="00F33E81">
            <w:pPr>
              <w:spacing w:before="0"/>
              <w:rPr>
                <w:noProof/>
                <w:sz w:val="18"/>
                <w:lang w:val="en-US" w:bidi="fi-FI"/>
              </w:rPr>
            </w:pPr>
            <w:r w:rsidRPr="007D7806">
              <w:rPr>
                <w:noProof/>
                <w:sz w:val="18"/>
                <w:szCs w:val="18"/>
                <w:lang w:val="en-US" w:bidi="da-DK"/>
              </w:rPr>
              <w:t xml:space="preserve">[FI] </w:t>
            </w:r>
            <w:r w:rsidRPr="007D7806">
              <w:rPr>
                <w:noProof/>
                <w:sz w:val="18"/>
                <w:lang w:val="en-US" w:bidi="fi-FI"/>
              </w:rPr>
              <w:t>Tutustu käyttöohjeisiin ennen käyttöä</w:t>
            </w:r>
          </w:p>
          <w:p w14:paraId="2D9E3CF6" w14:textId="77777777" w:rsidR="000535C6" w:rsidRPr="001A48D2" w:rsidRDefault="000535C6" w:rsidP="000535C6">
            <w:pPr>
              <w:spacing w:before="0"/>
              <w:rPr>
                <w:rFonts w:cs="Open Sans"/>
                <w:noProof/>
                <w:sz w:val="18"/>
                <w:szCs w:val="18"/>
                <w:lang w:val="en-US"/>
              </w:rPr>
            </w:pPr>
            <w:r w:rsidRPr="001A48D2">
              <w:rPr>
                <w:noProof/>
                <w:sz w:val="18"/>
                <w:szCs w:val="18"/>
                <w:lang w:val="en-US" w:bidi="da-DK"/>
              </w:rPr>
              <w:t xml:space="preserve">[FR] </w:t>
            </w:r>
            <w:r w:rsidRPr="001A48D2">
              <w:rPr>
                <w:noProof/>
                <w:sz w:val="18"/>
                <w:lang w:val="en-US" w:bidi="fr-FR"/>
              </w:rPr>
              <w:t>Consultez les instructions d’utilisation avant l’utilisation</w:t>
            </w:r>
          </w:p>
          <w:p w14:paraId="442DC18E" w14:textId="77777777" w:rsidR="000535C6" w:rsidRPr="005D791C" w:rsidRDefault="000535C6" w:rsidP="000535C6">
            <w:pPr>
              <w:spacing w:before="0"/>
              <w:rPr>
                <w:rFonts w:cs="Open Sans"/>
                <w:noProof/>
                <w:sz w:val="18"/>
                <w:szCs w:val="18"/>
                <w:lang w:val="en-US"/>
              </w:rPr>
            </w:pPr>
            <w:r w:rsidRPr="005D791C">
              <w:rPr>
                <w:rFonts w:cs="Open Sans"/>
                <w:noProof/>
                <w:sz w:val="18"/>
                <w:szCs w:val="18"/>
                <w:lang w:val="en-US" w:bidi="fi-FI"/>
              </w:rPr>
              <w:t xml:space="preserve">[IT] </w:t>
            </w:r>
            <w:r w:rsidRPr="005D791C">
              <w:rPr>
                <w:noProof/>
                <w:sz w:val="18"/>
                <w:lang w:val="en-US" w:bidi="it-IT"/>
              </w:rPr>
              <w:t>Consultare le Istruzioni per l’uso (IU) prima dell’utilizzo del dispositivo</w:t>
            </w:r>
          </w:p>
          <w:p w14:paraId="2A674AF1" w14:textId="77777777" w:rsidR="000535C6" w:rsidRPr="005D791C" w:rsidRDefault="000535C6" w:rsidP="000535C6">
            <w:pPr>
              <w:spacing w:before="0"/>
              <w:rPr>
                <w:rFonts w:cs="Open Sans"/>
                <w:noProof/>
                <w:sz w:val="18"/>
                <w:szCs w:val="18"/>
              </w:rPr>
            </w:pPr>
            <w:r w:rsidRPr="005D791C">
              <w:rPr>
                <w:noProof/>
                <w:sz w:val="18"/>
                <w:szCs w:val="18"/>
                <w:lang w:bidi="da-DK"/>
              </w:rPr>
              <w:t xml:space="preserve">[NL] </w:t>
            </w:r>
            <w:r w:rsidRPr="005D791C">
              <w:rPr>
                <w:noProof/>
                <w:sz w:val="18"/>
                <w:lang w:bidi="nl-NL"/>
              </w:rPr>
              <w:t>Raadpleeg voor gebruik de gebruiksaanwijzing</w:t>
            </w:r>
          </w:p>
          <w:p w14:paraId="57B2B7AC" w14:textId="77777777" w:rsidR="000535C6" w:rsidRDefault="000535C6" w:rsidP="000535C6">
            <w:pPr>
              <w:spacing w:before="0"/>
              <w:rPr>
                <w:noProof/>
                <w:sz w:val="18"/>
                <w:lang w:bidi="nb-NO"/>
              </w:rPr>
            </w:pPr>
            <w:r>
              <w:rPr>
                <w:noProof/>
                <w:sz w:val="18"/>
                <w:lang w:bidi="nb-NO"/>
              </w:rPr>
              <w:t xml:space="preserve">[NO] </w:t>
            </w:r>
            <w:r w:rsidRPr="00662224">
              <w:rPr>
                <w:noProof/>
                <w:sz w:val="18"/>
                <w:lang w:bidi="nb-NO"/>
              </w:rPr>
              <w:t>Rådfør deg med bruksanvisningen før bruk</w:t>
            </w:r>
          </w:p>
          <w:p w14:paraId="7E3D1D31" w14:textId="77777777" w:rsidR="000535C6" w:rsidRPr="00662224" w:rsidRDefault="000535C6" w:rsidP="000535C6">
            <w:pPr>
              <w:spacing w:before="0"/>
              <w:rPr>
                <w:rFonts w:cs="Open Sans"/>
                <w:noProof/>
                <w:sz w:val="18"/>
                <w:szCs w:val="18"/>
              </w:rPr>
            </w:pPr>
            <w:r>
              <w:rPr>
                <w:rFonts w:cs="Open Sans"/>
                <w:noProof/>
                <w:sz w:val="18"/>
                <w:szCs w:val="18"/>
              </w:rPr>
              <w:t xml:space="preserve">[PT] </w:t>
            </w:r>
            <w:r w:rsidRPr="00662224">
              <w:rPr>
                <w:noProof/>
                <w:sz w:val="18"/>
                <w:lang w:bidi="pt-PT"/>
              </w:rPr>
              <w:t>Consulte as Instruções de Utilização antes de usar</w:t>
            </w:r>
          </w:p>
          <w:p w14:paraId="0995ED98" w14:textId="77777777" w:rsidR="000535C6" w:rsidRPr="0077796F" w:rsidRDefault="000535C6" w:rsidP="000535C6">
            <w:pPr>
              <w:spacing w:before="0"/>
              <w:rPr>
                <w:rFonts w:cs="Open Sans"/>
                <w:noProof/>
                <w:sz w:val="18"/>
                <w:szCs w:val="18"/>
              </w:rPr>
            </w:pPr>
            <w:r w:rsidRPr="0077796F">
              <w:rPr>
                <w:rFonts w:cs="Open Sans"/>
                <w:noProof/>
                <w:sz w:val="18"/>
                <w:szCs w:val="18"/>
              </w:rPr>
              <w:t xml:space="preserve">[RO] </w:t>
            </w:r>
            <w:r w:rsidRPr="0077796F">
              <w:rPr>
                <w:noProof/>
                <w:sz w:val="18"/>
                <w:lang w:bidi="ro-RO"/>
              </w:rPr>
              <w:t>Consultați IFU înainte de utilizare</w:t>
            </w:r>
          </w:p>
          <w:p w14:paraId="0E1487EB" w14:textId="57C89F62" w:rsidR="000535C6" w:rsidRPr="00917F65"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Konsultera bruksanvisningen före användning</w:t>
            </w:r>
          </w:p>
        </w:tc>
      </w:tr>
      <w:tr w:rsidR="000535C6" w:rsidRPr="000535C6" w14:paraId="21D02E33" w14:textId="77777777" w:rsidTr="00D10D8B">
        <w:trPr>
          <w:trHeight w:val="2869"/>
        </w:trPr>
        <w:tc>
          <w:tcPr>
            <w:tcW w:w="2943" w:type="dxa"/>
            <w:vAlign w:val="center"/>
          </w:tcPr>
          <w:p w14:paraId="1E77677C" w14:textId="77777777" w:rsidR="000535C6" w:rsidRPr="00C9033F" w:rsidRDefault="000535C6" w:rsidP="000535C6">
            <w:pPr>
              <w:spacing w:before="0"/>
              <w:jc w:val="center"/>
              <w:rPr>
                <w:noProof/>
                <w:sz w:val="18"/>
                <w:szCs w:val="18"/>
              </w:rPr>
            </w:pPr>
          </w:p>
          <w:p w14:paraId="65C9BA0A" w14:textId="77777777" w:rsidR="000535C6" w:rsidRPr="00CE1796" w:rsidRDefault="000535C6" w:rsidP="000535C6">
            <w:pPr>
              <w:spacing w:before="0"/>
              <w:jc w:val="center"/>
              <w:rPr>
                <w:noProof/>
                <w:sz w:val="18"/>
                <w:szCs w:val="18"/>
                <w:lang w:val="en-US"/>
              </w:rPr>
            </w:pPr>
            <w:r w:rsidRPr="00CE1796">
              <w:rPr>
                <w:noProof/>
                <w:sz w:val="18"/>
                <w:szCs w:val="18"/>
              </w:rPr>
              <w:drawing>
                <wp:inline distT="0" distB="0" distL="0" distR="0" wp14:anchorId="06F3021B" wp14:editId="33A46B93">
                  <wp:extent cx="314066" cy="294738"/>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486" cy="304517"/>
                          </a:xfrm>
                          <a:prstGeom prst="rect">
                            <a:avLst/>
                          </a:prstGeom>
                          <a:noFill/>
                          <a:ln>
                            <a:noFill/>
                          </a:ln>
                        </pic:spPr>
                      </pic:pic>
                    </a:graphicData>
                  </a:graphic>
                </wp:inline>
              </w:drawing>
            </w:r>
          </w:p>
          <w:p w14:paraId="56B20DB5" w14:textId="77777777" w:rsidR="000535C6" w:rsidRPr="002200EE" w:rsidRDefault="000535C6" w:rsidP="000535C6">
            <w:pPr>
              <w:spacing w:before="0"/>
              <w:jc w:val="center"/>
              <w:rPr>
                <w:rFonts w:ascii="Times New Roman" w:hAnsi="Times New Roman" w:cs="Times New Roman"/>
                <w:b/>
                <w:noProof/>
                <w:color w:val="2B2828"/>
                <w:w w:val="80"/>
                <w:sz w:val="18"/>
                <w:szCs w:val="18"/>
              </w:rPr>
            </w:pPr>
          </w:p>
        </w:tc>
        <w:tc>
          <w:tcPr>
            <w:tcW w:w="6882" w:type="dxa"/>
          </w:tcPr>
          <w:p w14:paraId="52F1D4BC" w14:textId="77777777" w:rsidR="003C4688" w:rsidRDefault="003C4688" w:rsidP="003C4688">
            <w:pPr>
              <w:spacing w:before="0"/>
              <w:rPr>
                <w:noProof/>
                <w:sz w:val="18"/>
                <w:szCs w:val="18"/>
                <w:lang w:bidi="da-DK"/>
              </w:rPr>
            </w:pPr>
            <w:r>
              <w:rPr>
                <w:noProof/>
                <w:sz w:val="18"/>
                <w:szCs w:val="18"/>
                <w:lang w:bidi="da-DK"/>
              </w:rPr>
              <w:t xml:space="preserve">[DA] </w:t>
            </w:r>
            <w:r w:rsidRPr="00CE1796">
              <w:rPr>
                <w:noProof/>
                <w:sz w:val="18"/>
                <w:szCs w:val="18"/>
                <w:lang w:bidi="da-DK"/>
              </w:rPr>
              <w:t>Kun til engangsbrug</w:t>
            </w:r>
          </w:p>
          <w:p w14:paraId="45BFAEDC" w14:textId="77777777" w:rsidR="000535C6" w:rsidRPr="001E3B40" w:rsidRDefault="000535C6" w:rsidP="000535C6">
            <w:pPr>
              <w:spacing w:before="0"/>
              <w:rPr>
                <w:noProof/>
                <w:sz w:val="18"/>
                <w:szCs w:val="18"/>
              </w:rPr>
            </w:pPr>
            <w:r>
              <w:rPr>
                <w:rFonts w:cs="Open Sans"/>
                <w:noProof/>
                <w:sz w:val="18"/>
                <w:szCs w:val="18"/>
              </w:rPr>
              <w:t xml:space="preserve">[DE] </w:t>
            </w:r>
            <w:r w:rsidRPr="00CE1796">
              <w:rPr>
                <w:noProof/>
                <w:sz w:val="18"/>
                <w:lang w:bidi="de-DE"/>
              </w:rPr>
              <w:t>Nur zur einmaligen Verwendung</w:t>
            </w:r>
          </w:p>
          <w:p w14:paraId="5EC24CEB" w14:textId="77777777" w:rsidR="000535C6" w:rsidRPr="00675A00" w:rsidRDefault="000535C6" w:rsidP="000535C6">
            <w:pPr>
              <w:spacing w:before="0"/>
              <w:rPr>
                <w:noProof/>
                <w:sz w:val="18"/>
                <w:szCs w:val="18"/>
                <w:lang w:val="en-US"/>
              </w:rPr>
            </w:pPr>
            <w:r w:rsidRPr="00675A00">
              <w:rPr>
                <w:rFonts w:cs="Open Sans"/>
                <w:noProof/>
                <w:sz w:val="18"/>
                <w:szCs w:val="18"/>
                <w:lang w:val="en-US"/>
              </w:rPr>
              <w:t xml:space="preserve">[EN] </w:t>
            </w:r>
            <w:r w:rsidRPr="00675A00">
              <w:rPr>
                <w:noProof/>
                <w:sz w:val="18"/>
                <w:szCs w:val="18"/>
                <w:lang w:val="en-US"/>
              </w:rPr>
              <w:t>For single use only</w:t>
            </w:r>
          </w:p>
          <w:p w14:paraId="5F0DBDC5" w14:textId="77777777" w:rsidR="000535C6" w:rsidRPr="0077796F" w:rsidRDefault="000535C6" w:rsidP="000535C6">
            <w:pPr>
              <w:spacing w:before="0"/>
              <w:rPr>
                <w:noProof/>
                <w:sz w:val="18"/>
                <w:szCs w:val="18"/>
                <w:lang w:val="en-US"/>
              </w:rPr>
            </w:pPr>
            <w:r w:rsidRPr="00675A00">
              <w:rPr>
                <w:noProof/>
                <w:sz w:val="18"/>
                <w:szCs w:val="18"/>
                <w:lang w:val="en-US" w:bidi="da-DK"/>
              </w:rPr>
              <w:t>[ES]</w:t>
            </w:r>
            <w:r>
              <w:rPr>
                <w:noProof/>
                <w:sz w:val="18"/>
                <w:szCs w:val="18"/>
                <w:lang w:val="en-US" w:bidi="da-DK"/>
              </w:rPr>
              <w:t xml:space="preserve"> </w:t>
            </w:r>
            <w:r w:rsidRPr="0077796F">
              <w:rPr>
                <w:noProof/>
                <w:sz w:val="18"/>
                <w:lang w:val="en-US" w:bidi="es-ES"/>
              </w:rPr>
              <w:t>Para un solo uso</w:t>
            </w:r>
          </w:p>
          <w:p w14:paraId="1CF9836D" w14:textId="77777777" w:rsidR="00F33E81" w:rsidRPr="008E39C9" w:rsidRDefault="00F33E81" w:rsidP="00F33E81">
            <w:pPr>
              <w:spacing w:before="0"/>
              <w:rPr>
                <w:noProof/>
                <w:sz w:val="18"/>
                <w:szCs w:val="18"/>
                <w:lang w:val="en-US"/>
              </w:rPr>
            </w:pPr>
            <w:r w:rsidRPr="008E39C9">
              <w:rPr>
                <w:noProof/>
                <w:sz w:val="18"/>
                <w:szCs w:val="18"/>
                <w:lang w:val="en-US" w:bidi="da-DK"/>
              </w:rPr>
              <w:t xml:space="preserve">[FI] </w:t>
            </w:r>
            <w:r w:rsidRPr="008E39C9">
              <w:rPr>
                <w:noProof/>
                <w:sz w:val="18"/>
                <w:lang w:val="en-US" w:bidi="fi-FI"/>
              </w:rPr>
              <w:t>Vain kertakäyttöön</w:t>
            </w:r>
          </w:p>
          <w:p w14:paraId="2D3605B6" w14:textId="77777777" w:rsidR="000535C6" w:rsidRPr="008E39C9" w:rsidRDefault="000535C6" w:rsidP="000535C6">
            <w:pPr>
              <w:spacing w:before="0"/>
              <w:rPr>
                <w:noProof/>
                <w:sz w:val="18"/>
                <w:szCs w:val="18"/>
                <w:lang w:val="en-US"/>
              </w:rPr>
            </w:pPr>
            <w:r w:rsidRPr="008E39C9">
              <w:rPr>
                <w:noProof/>
                <w:sz w:val="18"/>
                <w:szCs w:val="18"/>
                <w:lang w:val="en-US" w:bidi="da-DK"/>
              </w:rPr>
              <w:t xml:space="preserve">[FR] </w:t>
            </w:r>
            <w:r w:rsidRPr="008E39C9">
              <w:rPr>
                <w:noProof/>
                <w:sz w:val="18"/>
                <w:lang w:val="en-US" w:bidi="fr-FR"/>
              </w:rPr>
              <w:t>À usage unique</w:t>
            </w:r>
          </w:p>
          <w:p w14:paraId="05270A78" w14:textId="77777777" w:rsidR="000535C6" w:rsidRPr="005D791C" w:rsidRDefault="000535C6" w:rsidP="000535C6">
            <w:pPr>
              <w:spacing w:before="0"/>
              <w:rPr>
                <w:noProof/>
                <w:sz w:val="18"/>
                <w:szCs w:val="18"/>
                <w:lang w:val="en-US"/>
              </w:rPr>
            </w:pPr>
            <w:r>
              <w:rPr>
                <w:rFonts w:cs="Open Sans"/>
                <w:noProof/>
                <w:sz w:val="18"/>
                <w:szCs w:val="18"/>
                <w:lang w:val="en-US" w:bidi="fi-FI"/>
              </w:rPr>
              <w:t xml:space="preserve">[IT] </w:t>
            </w:r>
            <w:r w:rsidRPr="005D791C">
              <w:rPr>
                <w:noProof/>
                <w:sz w:val="18"/>
                <w:lang w:val="en-US" w:bidi="it-IT"/>
              </w:rPr>
              <w:t>Esclusivamente monouso</w:t>
            </w:r>
          </w:p>
          <w:p w14:paraId="45C95E55" w14:textId="77777777" w:rsidR="000535C6" w:rsidRPr="0077796F" w:rsidRDefault="000535C6" w:rsidP="000535C6">
            <w:pPr>
              <w:spacing w:before="0"/>
              <w:rPr>
                <w:noProof/>
                <w:sz w:val="18"/>
                <w:szCs w:val="18"/>
                <w:lang w:bidi="da-DK"/>
              </w:rPr>
            </w:pPr>
            <w:r w:rsidRPr="0077796F">
              <w:rPr>
                <w:noProof/>
                <w:sz w:val="18"/>
                <w:szCs w:val="18"/>
                <w:lang w:bidi="da-DK"/>
              </w:rPr>
              <w:t xml:space="preserve">[NL] </w:t>
            </w:r>
            <w:r w:rsidRPr="0077796F">
              <w:rPr>
                <w:noProof/>
                <w:sz w:val="18"/>
                <w:lang w:bidi="nl-NL"/>
              </w:rPr>
              <w:t>Voor eenmalig gebruik</w:t>
            </w:r>
          </w:p>
          <w:p w14:paraId="5934BA52" w14:textId="77777777" w:rsidR="000535C6" w:rsidRDefault="000535C6" w:rsidP="000535C6">
            <w:pPr>
              <w:spacing w:before="0"/>
              <w:rPr>
                <w:noProof/>
                <w:sz w:val="18"/>
                <w:lang w:bidi="nb-NO"/>
              </w:rPr>
            </w:pPr>
            <w:r>
              <w:rPr>
                <w:noProof/>
                <w:sz w:val="18"/>
                <w:lang w:bidi="nb-NO"/>
              </w:rPr>
              <w:t xml:space="preserve">[NO] </w:t>
            </w:r>
            <w:r w:rsidRPr="00CE1796">
              <w:rPr>
                <w:noProof/>
                <w:sz w:val="18"/>
                <w:lang w:bidi="nb-NO"/>
              </w:rPr>
              <w:t>Kun engangsbruk</w:t>
            </w:r>
          </w:p>
          <w:p w14:paraId="56DCB4A7" w14:textId="77777777" w:rsidR="000535C6" w:rsidRPr="00A63944" w:rsidRDefault="000535C6" w:rsidP="000535C6">
            <w:pPr>
              <w:spacing w:before="0"/>
              <w:rPr>
                <w:rFonts w:cs="Open Sans"/>
                <w:noProof/>
                <w:sz w:val="18"/>
                <w:szCs w:val="18"/>
                <w:lang w:val="en-US"/>
              </w:rPr>
            </w:pPr>
            <w:r w:rsidRPr="00A63944">
              <w:rPr>
                <w:rFonts w:cs="Open Sans"/>
                <w:noProof/>
                <w:sz w:val="18"/>
                <w:szCs w:val="18"/>
                <w:lang w:val="en-US"/>
              </w:rPr>
              <w:t xml:space="preserve">[PT] </w:t>
            </w:r>
            <w:r w:rsidRPr="00A63944">
              <w:rPr>
                <w:noProof/>
                <w:sz w:val="18"/>
                <w:lang w:val="en-US" w:bidi="pt-PT"/>
              </w:rPr>
              <w:t>Apenas para uso único</w:t>
            </w:r>
          </w:p>
          <w:p w14:paraId="6C0B54D7" w14:textId="77777777" w:rsidR="000535C6" w:rsidRPr="00DC68D9" w:rsidRDefault="000535C6" w:rsidP="000535C6">
            <w:pPr>
              <w:spacing w:before="0"/>
              <w:rPr>
                <w:noProof/>
                <w:sz w:val="18"/>
                <w:szCs w:val="18"/>
                <w:lang w:val="en-US"/>
              </w:rPr>
            </w:pPr>
            <w:r w:rsidRPr="00DC68D9">
              <w:rPr>
                <w:rFonts w:cs="Open Sans"/>
                <w:noProof/>
                <w:sz w:val="18"/>
                <w:szCs w:val="18"/>
                <w:lang w:val="en-US"/>
              </w:rPr>
              <w:t xml:space="preserve">[RO] </w:t>
            </w:r>
            <w:r w:rsidRPr="00DC68D9">
              <w:rPr>
                <w:noProof/>
                <w:sz w:val="18"/>
                <w:lang w:val="en-US" w:bidi="ro-RO"/>
              </w:rPr>
              <w:t>Doar pentru o singură utilizare</w:t>
            </w:r>
          </w:p>
          <w:p w14:paraId="07C4BE96" w14:textId="09C2A4B6" w:rsidR="000535C6"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Endast för engångsbruk</w:t>
            </w:r>
          </w:p>
        </w:tc>
      </w:tr>
      <w:tr w:rsidR="000535C6" w:rsidRPr="000535C6" w14:paraId="5FCBFA9C" w14:textId="77777777" w:rsidTr="00D10D8B">
        <w:trPr>
          <w:trHeight w:val="2869"/>
        </w:trPr>
        <w:tc>
          <w:tcPr>
            <w:tcW w:w="2943" w:type="dxa"/>
            <w:vAlign w:val="center"/>
          </w:tcPr>
          <w:p w14:paraId="40663BBC" w14:textId="77777777" w:rsidR="000535C6" w:rsidRPr="00CE1796" w:rsidRDefault="000535C6" w:rsidP="000535C6">
            <w:pPr>
              <w:spacing w:before="0"/>
              <w:jc w:val="center"/>
              <w:rPr>
                <w:noProof/>
                <w:sz w:val="18"/>
                <w:szCs w:val="18"/>
              </w:rPr>
            </w:pPr>
          </w:p>
          <w:p w14:paraId="2D0E8074" w14:textId="77777777" w:rsidR="000535C6" w:rsidRPr="00CE1796" w:rsidRDefault="000535C6" w:rsidP="000535C6">
            <w:pPr>
              <w:spacing w:before="0"/>
              <w:jc w:val="center"/>
              <w:rPr>
                <w:noProof/>
                <w:sz w:val="18"/>
                <w:szCs w:val="18"/>
              </w:rPr>
            </w:pPr>
            <w:r w:rsidRPr="00CE1796">
              <w:rPr>
                <w:rFonts w:cs="Open Sans"/>
                <w:noProof/>
                <w:sz w:val="18"/>
                <w:szCs w:val="18"/>
              </w:rPr>
              <w:drawing>
                <wp:inline distT="0" distB="0" distL="0" distR="0" wp14:anchorId="20629DDC" wp14:editId="024ED1D9">
                  <wp:extent cx="312517" cy="295275"/>
                  <wp:effectExtent l="8572" t="0" r="953" b="952"/>
                  <wp:docPr id="34" name="Picture 11">
                    <a:extLst xmlns:a="http://schemas.openxmlformats.org/drawingml/2006/main">
                      <a:ext uri="{FF2B5EF4-FFF2-40B4-BE49-F238E27FC236}">
                        <a16:creationId xmlns:a16="http://schemas.microsoft.com/office/drawing/2014/main" id="{7B32077A-62BF-1A0C-7C9B-0893871A7C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B32077A-62BF-1A0C-7C9B-0893871A7C48}"/>
                              </a:ext>
                            </a:extLst>
                          </pic:cNvPr>
                          <pic:cNvPicPr>
                            <a:picLocks noChangeAspect="1"/>
                          </pic:cNvPicPr>
                        </pic:nvPicPr>
                        <pic:blipFill>
                          <a:blip r:embed="rId16"/>
                          <a:stretch>
                            <a:fillRect/>
                          </a:stretch>
                        </pic:blipFill>
                        <pic:spPr>
                          <a:xfrm rot="5400000">
                            <a:off x="0" y="0"/>
                            <a:ext cx="318464" cy="300894"/>
                          </a:xfrm>
                          <a:prstGeom prst="rect">
                            <a:avLst/>
                          </a:prstGeom>
                        </pic:spPr>
                      </pic:pic>
                    </a:graphicData>
                  </a:graphic>
                </wp:inline>
              </w:drawing>
            </w:r>
          </w:p>
          <w:p w14:paraId="044EF147" w14:textId="77777777" w:rsidR="000535C6" w:rsidRPr="005D791C" w:rsidRDefault="000535C6" w:rsidP="000535C6">
            <w:pPr>
              <w:spacing w:before="0"/>
              <w:jc w:val="center"/>
              <w:rPr>
                <w:noProof/>
                <w:sz w:val="18"/>
                <w:szCs w:val="18"/>
                <w:lang w:val="en-US"/>
              </w:rPr>
            </w:pPr>
          </w:p>
        </w:tc>
        <w:tc>
          <w:tcPr>
            <w:tcW w:w="6882" w:type="dxa"/>
          </w:tcPr>
          <w:p w14:paraId="692065C4" w14:textId="77777777" w:rsidR="003C4688" w:rsidRDefault="003C4688" w:rsidP="003C4688">
            <w:pPr>
              <w:spacing w:before="0"/>
              <w:rPr>
                <w:sz w:val="18"/>
                <w:szCs w:val="18"/>
                <w:lang w:bidi="da-DK"/>
              </w:rPr>
            </w:pPr>
            <w:r>
              <w:rPr>
                <w:noProof/>
                <w:sz w:val="18"/>
                <w:szCs w:val="18"/>
                <w:lang w:bidi="da-DK"/>
              </w:rPr>
              <w:t xml:space="preserve">[DA] </w:t>
            </w:r>
            <w:r w:rsidRPr="00CE1796">
              <w:rPr>
                <w:noProof/>
                <w:sz w:val="18"/>
                <w:szCs w:val="18"/>
                <w:lang w:bidi="da-DK"/>
              </w:rPr>
              <w:t>M</w:t>
            </w:r>
            <w:r w:rsidRPr="00CE1796">
              <w:rPr>
                <w:sz w:val="18"/>
                <w:szCs w:val="18"/>
                <w:lang w:bidi="da-DK"/>
              </w:rPr>
              <w:t>å ikke resteriliseres</w:t>
            </w:r>
          </w:p>
          <w:p w14:paraId="24D52BE7" w14:textId="77777777" w:rsidR="000535C6" w:rsidRPr="00CE1796" w:rsidRDefault="000535C6" w:rsidP="000535C6">
            <w:pPr>
              <w:spacing w:before="0"/>
              <w:rPr>
                <w:rFonts w:cs="Open Sans"/>
                <w:noProof/>
                <w:sz w:val="18"/>
                <w:szCs w:val="18"/>
              </w:rPr>
            </w:pPr>
            <w:r>
              <w:rPr>
                <w:rFonts w:cs="Open Sans"/>
                <w:noProof/>
                <w:sz w:val="18"/>
                <w:szCs w:val="18"/>
              </w:rPr>
              <w:t xml:space="preserve">[DE] </w:t>
            </w:r>
            <w:r w:rsidRPr="00CE1796">
              <w:rPr>
                <w:noProof/>
                <w:sz w:val="18"/>
                <w:lang w:bidi="de-DE"/>
              </w:rPr>
              <w:t>Nicht erneut sterilisieren</w:t>
            </w:r>
          </w:p>
          <w:p w14:paraId="66DFA848" w14:textId="77777777" w:rsidR="000535C6" w:rsidRPr="00675A00" w:rsidRDefault="000535C6" w:rsidP="000535C6">
            <w:pPr>
              <w:spacing w:before="0"/>
              <w:rPr>
                <w:rFonts w:cs="Open Sans"/>
                <w:noProof/>
                <w:sz w:val="18"/>
                <w:szCs w:val="18"/>
                <w:lang w:val="en-US"/>
              </w:rPr>
            </w:pPr>
            <w:r w:rsidRPr="00675A00">
              <w:rPr>
                <w:rFonts w:cs="Open Sans"/>
                <w:noProof/>
                <w:sz w:val="18"/>
                <w:szCs w:val="18"/>
                <w:lang w:val="en-US"/>
              </w:rPr>
              <w:t>[EN] Do not resterilise</w:t>
            </w:r>
          </w:p>
          <w:p w14:paraId="2D47B849" w14:textId="77777777" w:rsidR="000535C6" w:rsidRPr="00676F9E" w:rsidRDefault="000535C6" w:rsidP="000535C6">
            <w:pPr>
              <w:spacing w:before="0"/>
              <w:rPr>
                <w:rFonts w:cs="Open Sans"/>
                <w:noProof/>
                <w:sz w:val="18"/>
                <w:szCs w:val="18"/>
                <w:lang w:val="en-US"/>
              </w:rPr>
            </w:pPr>
            <w:r w:rsidRPr="00675A00">
              <w:rPr>
                <w:noProof/>
                <w:sz w:val="18"/>
                <w:szCs w:val="18"/>
                <w:lang w:val="en-US" w:bidi="da-DK"/>
              </w:rPr>
              <w:t>[ES]</w:t>
            </w:r>
            <w:r>
              <w:rPr>
                <w:noProof/>
                <w:sz w:val="18"/>
                <w:szCs w:val="18"/>
                <w:lang w:val="en-US" w:bidi="da-DK"/>
              </w:rPr>
              <w:t xml:space="preserve"> </w:t>
            </w:r>
            <w:r w:rsidRPr="00676F9E">
              <w:rPr>
                <w:noProof/>
                <w:sz w:val="18"/>
                <w:lang w:val="en-US" w:bidi="es-ES"/>
              </w:rPr>
              <w:t>No reesterilizar</w:t>
            </w:r>
          </w:p>
          <w:p w14:paraId="6C4DBEA9" w14:textId="77777777" w:rsidR="00F33E81" w:rsidRPr="007B3A17" w:rsidRDefault="00F33E81" w:rsidP="00F33E81">
            <w:pPr>
              <w:spacing w:before="0"/>
              <w:rPr>
                <w:rFonts w:cs="Open Sans"/>
                <w:noProof/>
                <w:sz w:val="18"/>
                <w:szCs w:val="18"/>
              </w:rPr>
            </w:pPr>
            <w:r>
              <w:rPr>
                <w:noProof/>
                <w:sz w:val="18"/>
                <w:szCs w:val="18"/>
                <w:lang w:bidi="da-DK"/>
              </w:rPr>
              <w:t xml:space="preserve">[FI] </w:t>
            </w:r>
            <w:r w:rsidRPr="00CE1796">
              <w:rPr>
                <w:noProof/>
                <w:sz w:val="18"/>
                <w:lang w:bidi="fi-FI"/>
              </w:rPr>
              <w:t>Älä steriloi uudelleen</w:t>
            </w:r>
          </w:p>
          <w:p w14:paraId="3375921A" w14:textId="77777777" w:rsidR="000535C6" w:rsidRPr="0077796F" w:rsidRDefault="000535C6" w:rsidP="000535C6">
            <w:pPr>
              <w:spacing w:before="0"/>
              <w:rPr>
                <w:rFonts w:cs="Open Sans"/>
                <w:noProof/>
                <w:sz w:val="18"/>
                <w:szCs w:val="18"/>
              </w:rPr>
            </w:pPr>
            <w:r w:rsidRPr="0077796F">
              <w:rPr>
                <w:noProof/>
                <w:sz w:val="18"/>
                <w:szCs w:val="18"/>
                <w:lang w:bidi="da-DK"/>
              </w:rPr>
              <w:t xml:space="preserve">[FR] </w:t>
            </w:r>
            <w:r w:rsidRPr="0077796F">
              <w:rPr>
                <w:noProof/>
                <w:sz w:val="18"/>
                <w:lang w:bidi="fr-FR"/>
              </w:rPr>
              <w:t>Ne pas restériliser</w:t>
            </w:r>
          </w:p>
          <w:p w14:paraId="0B0330D6" w14:textId="77777777" w:rsidR="000535C6" w:rsidRPr="00CE1796" w:rsidRDefault="000535C6" w:rsidP="000535C6">
            <w:pPr>
              <w:spacing w:before="0"/>
              <w:rPr>
                <w:rFonts w:cs="Open Sans"/>
                <w:noProof/>
                <w:sz w:val="18"/>
                <w:szCs w:val="18"/>
              </w:rPr>
            </w:pPr>
            <w:r w:rsidRPr="005D791C">
              <w:rPr>
                <w:rFonts w:cs="Open Sans"/>
                <w:noProof/>
                <w:sz w:val="18"/>
                <w:szCs w:val="18"/>
                <w:lang w:bidi="fi-FI"/>
              </w:rPr>
              <w:t xml:space="preserve">[IT] </w:t>
            </w:r>
            <w:r w:rsidRPr="00CE1796">
              <w:rPr>
                <w:noProof/>
                <w:sz w:val="18"/>
                <w:lang w:bidi="it-IT"/>
              </w:rPr>
              <w:t>Non risterilizzare</w:t>
            </w:r>
          </w:p>
          <w:p w14:paraId="14754B66" w14:textId="77777777" w:rsidR="000535C6" w:rsidRPr="00D01853" w:rsidRDefault="000535C6" w:rsidP="000535C6">
            <w:pPr>
              <w:spacing w:before="0"/>
              <w:rPr>
                <w:rFonts w:cs="Open Sans"/>
                <w:noProof/>
                <w:sz w:val="18"/>
                <w:szCs w:val="18"/>
              </w:rPr>
            </w:pPr>
            <w:r>
              <w:rPr>
                <w:noProof/>
                <w:sz w:val="18"/>
                <w:szCs w:val="18"/>
                <w:lang w:bidi="da-DK"/>
              </w:rPr>
              <w:t xml:space="preserve">[NL] </w:t>
            </w:r>
            <w:r w:rsidRPr="00CE1796">
              <w:rPr>
                <w:noProof/>
                <w:sz w:val="18"/>
                <w:lang w:bidi="nl-NL"/>
              </w:rPr>
              <w:t>Niet opnieuw steriliseren</w:t>
            </w:r>
          </w:p>
          <w:p w14:paraId="72DA50BB" w14:textId="77777777" w:rsidR="000535C6" w:rsidRDefault="000535C6" w:rsidP="000535C6">
            <w:pPr>
              <w:spacing w:before="0"/>
              <w:rPr>
                <w:noProof/>
                <w:sz w:val="18"/>
                <w:lang w:bidi="nb-NO"/>
              </w:rPr>
            </w:pPr>
            <w:r>
              <w:rPr>
                <w:noProof/>
                <w:sz w:val="18"/>
                <w:lang w:bidi="nb-NO"/>
              </w:rPr>
              <w:t xml:space="preserve">[NO] </w:t>
            </w:r>
            <w:r w:rsidRPr="00CE1796">
              <w:rPr>
                <w:noProof/>
                <w:sz w:val="18"/>
                <w:lang w:bidi="nb-NO"/>
              </w:rPr>
              <w:t>Ikke resteriliser</w:t>
            </w:r>
          </w:p>
          <w:p w14:paraId="3C581D7B" w14:textId="77777777" w:rsidR="000535C6" w:rsidRPr="00CE1796" w:rsidRDefault="000535C6" w:rsidP="000535C6">
            <w:pPr>
              <w:spacing w:before="0"/>
              <w:rPr>
                <w:rFonts w:cs="Open Sans"/>
                <w:noProof/>
                <w:sz w:val="18"/>
                <w:szCs w:val="18"/>
              </w:rPr>
            </w:pPr>
            <w:r>
              <w:rPr>
                <w:rFonts w:cs="Open Sans"/>
                <w:noProof/>
                <w:sz w:val="18"/>
                <w:szCs w:val="18"/>
              </w:rPr>
              <w:t xml:space="preserve">[PT] </w:t>
            </w:r>
            <w:r w:rsidRPr="00CE1796">
              <w:rPr>
                <w:noProof/>
                <w:sz w:val="18"/>
                <w:lang w:bidi="pt-PT"/>
              </w:rPr>
              <w:t>Não reesterilizar</w:t>
            </w:r>
          </w:p>
          <w:p w14:paraId="1B6FC1CA" w14:textId="77777777" w:rsidR="000535C6" w:rsidRPr="00CE1796" w:rsidRDefault="000535C6" w:rsidP="000535C6">
            <w:pPr>
              <w:spacing w:before="0"/>
              <w:rPr>
                <w:rFonts w:cs="Open Sans"/>
                <w:noProof/>
                <w:sz w:val="18"/>
                <w:szCs w:val="18"/>
              </w:rPr>
            </w:pPr>
            <w:r>
              <w:rPr>
                <w:rFonts w:cs="Open Sans"/>
                <w:noProof/>
                <w:sz w:val="18"/>
                <w:szCs w:val="18"/>
              </w:rPr>
              <w:t xml:space="preserve">[RO] </w:t>
            </w:r>
            <w:r w:rsidRPr="00CE1796">
              <w:rPr>
                <w:noProof/>
                <w:sz w:val="18"/>
                <w:lang w:bidi="ro-RO"/>
              </w:rPr>
              <w:t>Nu resterilizați</w:t>
            </w:r>
          </w:p>
          <w:p w14:paraId="638AD2F5" w14:textId="296A2E83" w:rsidR="000535C6"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Återsterilisera inte</w:t>
            </w:r>
          </w:p>
        </w:tc>
      </w:tr>
      <w:tr w:rsidR="000535C6" w:rsidRPr="000535C6" w14:paraId="5F969DC4" w14:textId="77777777" w:rsidTr="00D10D8B">
        <w:trPr>
          <w:trHeight w:val="2869"/>
        </w:trPr>
        <w:tc>
          <w:tcPr>
            <w:tcW w:w="2943" w:type="dxa"/>
            <w:vAlign w:val="center"/>
          </w:tcPr>
          <w:p w14:paraId="53FD7B19" w14:textId="77777777" w:rsidR="000535C6" w:rsidRPr="00CE1796" w:rsidRDefault="000535C6" w:rsidP="000535C6">
            <w:pPr>
              <w:spacing w:before="0"/>
              <w:jc w:val="center"/>
              <w:rPr>
                <w:noProof/>
                <w:sz w:val="18"/>
                <w:szCs w:val="18"/>
              </w:rPr>
            </w:pPr>
          </w:p>
          <w:p w14:paraId="3E684932" w14:textId="77777777" w:rsidR="000535C6" w:rsidRPr="00CE1796" w:rsidRDefault="000535C6" w:rsidP="000535C6">
            <w:pPr>
              <w:spacing w:before="0"/>
              <w:jc w:val="center"/>
              <w:rPr>
                <w:noProof/>
                <w:sz w:val="18"/>
                <w:szCs w:val="18"/>
              </w:rPr>
            </w:pPr>
            <w:r w:rsidRPr="00CE1796">
              <w:rPr>
                <w:noProof/>
                <w:sz w:val="18"/>
                <w:szCs w:val="18"/>
              </w:rPr>
              <w:drawing>
                <wp:inline distT="0" distB="0" distL="0" distR="0" wp14:anchorId="41CCD835" wp14:editId="6A8F494F">
                  <wp:extent cx="332821" cy="322580"/>
                  <wp:effectExtent l="0" t="0" r="0" b="127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981" cy="327581"/>
                          </a:xfrm>
                          <a:prstGeom prst="rect">
                            <a:avLst/>
                          </a:prstGeom>
                          <a:noFill/>
                          <a:ln>
                            <a:noFill/>
                          </a:ln>
                        </pic:spPr>
                      </pic:pic>
                    </a:graphicData>
                  </a:graphic>
                </wp:inline>
              </w:drawing>
            </w:r>
          </w:p>
          <w:p w14:paraId="17BA9B9C" w14:textId="77777777" w:rsidR="000535C6" w:rsidRPr="00CE1796" w:rsidRDefault="000535C6" w:rsidP="000535C6">
            <w:pPr>
              <w:spacing w:before="0"/>
              <w:jc w:val="center"/>
              <w:rPr>
                <w:noProof/>
                <w:sz w:val="18"/>
                <w:szCs w:val="18"/>
              </w:rPr>
            </w:pPr>
          </w:p>
        </w:tc>
        <w:tc>
          <w:tcPr>
            <w:tcW w:w="6882" w:type="dxa"/>
          </w:tcPr>
          <w:p w14:paraId="19BB26AD" w14:textId="77777777" w:rsidR="003C4688" w:rsidRDefault="003C4688" w:rsidP="003C4688">
            <w:pPr>
              <w:spacing w:before="0"/>
              <w:rPr>
                <w:noProof/>
                <w:sz w:val="18"/>
                <w:szCs w:val="18"/>
                <w:lang w:bidi="da-DK"/>
              </w:rPr>
            </w:pPr>
            <w:r>
              <w:rPr>
                <w:noProof/>
                <w:sz w:val="18"/>
                <w:szCs w:val="18"/>
                <w:lang w:bidi="da-DK"/>
              </w:rPr>
              <w:t xml:space="preserve">[DA] </w:t>
            </w:r>
            <w:r w:rsidRPr="00CE1796">
              <w:rPr>
                <w:noProof/>
                <w:sz w:val="18"/>
                <w:szCs w:val="18"/>
                <w:lang w:bidi="da-DK"/>
              </w:rPr>
              <w:t>Må ikke bruges, hvis pakken er beskadiget</w:t>
            </w:r>
          </w:p>
          <w:p w14:paraId="15FC56A9" w14:textId="77777777" w:rsidR="000535C6" w:rsidRPr="00A0042C" w:rsidRDefault="000535C6" w:rsidP="000535C6">
            <w:pPr>
              <w:spacing w:before="0"/>
              <w:rPr>
                <w:noProof/>
                <w:sz w:val="18"/>
                <w:szCs w:val="18"/>
              </w:rPr>
            </w:pPr>
            <w:r>
              <w:rPr>
                <w:rFonts w:cs="Open Sans"/>
                <w:noProof/>
                <w:sz w:val="18"/>
                <w:szCs w:val="18"/>
              </w:rPr>
              <w:t xml:space="preserve">[DE] </w:t>
            </w:r>
            <w:r w:rsidRPr="00CE1796">
              <w:rPr>
                <w:noProof/>
                <w:sz w:val="18"/>
                <w:lang w:bidi="de-DE"/>
              </w:rPr>
              <w:t>Nicht verwenden, wenn die Verpackung beschädigt ist</w:t>
            </w:r>
          </w:p>
          <w:p w14:paraId="55EA4BE6" w14:textId="77777777" w:rsidR="000535C6" w:rsidRPr="00204361" w:rsidRDefault="000535C6" w:rsidP="000535C6">
            <w:pPr>
              <w:spacing w:before="0"/>
              <w:rPr>
                <w:noProof/>
                <w:sz w:val="18"/>
                <w:szCs w:val="18"/>
                <w:lang w:val="en-US"/>
              </w:rPr>
            </w:pPr>
            <w:r w:rsidRPr="00204361">
              <w:rPr>
                <w:rFonts w:cs="Open Sans"/>
                <w:noProof/>
                <w:sz w:val="18"/>
                <w:szCs w:val="18"/>
                <w:lang w:val="en-US"/>
              </w:rPr>
              <w:t xml:space="preserve">[EN] </w:t>
            </w:r>
            <w:r w:rsidRPr="00CE1796">
              <w:rPr>
                <w:noProof/>
                <w:sz w:val="18"/>
                <w:szCs w:val="18"/>
                <w:lang w:val="en-US"/>
              </w:rPr>
              <w:t>Do not use if package is damaged</w:t>
            </w:r>
          </w:p>
          <w:p w14:paraId="186E90EC" w14:textId="77777777" w:rsidR="000535C6" w:rsidRPr="00CE1796" w:rsidRDefault="000535C6" w:rsidP="000535C6">
            <w:pPr>
              <w:spacing w:before="0"/>
              <w:rPr>
                <w:noProof/>
                <w:sz w:val="18"/>
                <w:szCs w:val="18"/>
                <w:lang w:val="en-US"/>
              </w:rPr>
            </w:pPr>
            <w:r w:rsidRPr="00676F9E">
              <w:rPr>
                <w:noProof/>
                <w:sz w:val="18"/>
                <w:szCs w:val="18"/>
                <w:lang w:val="en-US" w:bidi="da-DK"/>
              </w:rPr>
              <w:t xml:space="preserve">[ES] </w:t>
            </w:r>
            <w:r w:rsidRPr="00676F9E">
              <w:rPr>
                <w:noProof/>
                <w:sz w:val="18"/>
                <w:lang w:val="en-US" w:bidi="es-ES"/>
              </w:rPr>
              <w:t>No lo use si el paquete está dañado</w:t>
            </w:r>
          </w:p>
          <w:p w14:paraId="64C3ECF2" w14:textId="77777777" w:rsidR="00F33E81" w:rsidRPr="00F33E81" w:rsidRDefault="00F33E81" w:rsidP="00F33E81">
            <w:pPr>
              <w:spacing w:before="0"/>
              <w:rPr>
                <w:noProof/>
                <w:sz w:val="18"/>
                <w:lang w:val="en-US" w:bidi="fi-FI"/>
              </w:rPr>
            </w:pPr>
            <w:r w:rsidRPr="00F33E81">
              <w:rPr>
                <w:noProof/>
                <w:sz w:val="18"/>
                <w:szCs w:val="18"/>
                <w:lang w:val="en-US" w:bidi="da-DK"/>
              </w:rPr>
              <w:t xml:space="preserve">[FI] </w:t>
            </w:r>
            <w:r w:rsidRPr="00F33E81">
              <w:rPr>
                <w:noProof/>
                <w:sz w:val="18"/>
                <w:lang w:val="en-US" w:bidi="fi-FI"/>
              </w:rPr>
              <w:t>Älä käytä, jos pakkaus on vaurioitunut</w:t>
            </w:r>
          </w:p>
          <w:p w14:paraId="64BA6375" w14:textId="77777777" w:rsidR="000535C6" w:rsidRDefault="000535C6" w:rsidP="000535C6">
            <w:pPr>
              <w:spacing w:before="0"/>
              <w:rPr>
                <w:noProof/>
                <w:sz w:val="18"/>
                <w:szCs w:val="18"/>
              </w:rPr>
            </w:pPr>
            <w:r>
              <w:rPr>
                <w:noProof/>
                <w:sz w:val="18"/>
                <w:szCs w:val="18"/>
                <w:lang w:bidi="da-DK"/>
              </w:rPr>
              <w:t xml:space="preserve">[FR] </w:t>
            </w:r>
            <w:r w:rsidRPr="00CE1796">
              <w:rPr>
                <w:noProof/>
                <w:sz w:val="18"/>
                <w:lang w:bidi="fr-FR"/>
              </w:rPr>
              <w:t>Ne pas utiliser si l’emballage est endommagé</w:t>
            </w:r>
          </w:p>
          <w:p w14:paraId="077A26FF" w14:textId="77777777" w:rsidR="000535C6" w:rsidRPr="00CE1796" w:rsidRDefault="000535C6" w:rsidP="000535C6">
            <w:pPr>
              <w:spacing w:before="0"/>
              <w:rPr>
                <w:noProof/>
                <w:sz w:val="18"/>
                <w:szCs w:val="18"/>
                <w:lang w:val="en-US"/>
              </w:rPr>
            </w:pPr>
            <w:r>
              <w:rPr>
                <w:rFonts w:cs="Open Sans"/>
                <w:noProof/>
                <w:sz w:val="18"/>
                <w:szCs w:val="18"/>
                <w:lang w:val="en-US" w:bidi="fi-FI"/>
              </w:rPr>
              <w:t xml:space="preserve">[IT] </w:t>
            </w:r>
            <w:r w:rsidRPr="005D791C">
              <w:rPr>
                <w:noProof/>
                <w:sz w:val="18"/>
                <w:lang w:val="en-US" w:bidi="it-IT"/>
              </w:rPr>
              <w:t>Non utilizzare se la confezione è danneggiata</w:t>
            </w:r>
          </w:p>
          <w:p w14:paraId="7436B7BC" w14:textId="77777777" w:rsidR="000535C6" w:rsidRDefault="000535C6" w:rsidP="000535C6">
            <w:pPr>
              <w:spacing w:before="0"/>
              <w:rPr>
                <w:noProof/>
                <w:sz w:val="18"/>
                <w:szCs w:val="18"/>
              </w:rPr>
            </w:pPr>
            <w:r>
              <w:rPr>
                <w:noProof/>
                <w:sz w:val="18"/>
                <w:szCs w:val="18"/>
                <w:lang w:bidi="da-DK"/>
              </w:rPr>
              <w:t xml:space="preserve">[NL] </w:t>
            </w:r>
            <w:r w:rsidRPr="00CE1796">
              <w:rPr>
                <w:noProof/>
                <w:sz w:val="18"/>
                <w:lang w:bidi="nl-NL"/>
              </w:rPr>
              <w:t>Niet gebruiken als de verpakking beschadigd is</w:t>
            </w:r>
          </w:p>
          <w:p w14:paraId="7233A2DA" w14:textId="10B419BB" w:rsidR="000535C6" w:rsidRDefault="000535C6" w:rsidP="000535C6">
            <w:pPr>
              <w:spacing w:before="0"/>
              <w:rPr>
                <w:noProof/>
                <w:sz w:val="18"/>
                <w:lang w:bidi="nb-NO"/>
              </w:rPr>
            </w:pPr>
            <w:r>
              <w:rPr>
                <w:noProof/>
                <w:sz w:val="18"/>
                <w:lang w:bidi="nb-NO"/>
              </w:rPr>
              <w:t xml:space="preserve">[NO] </w:t>
            </w:r>
            <w:r w:rsidRPr="00CE1796">
              <w:rPr>
                <w:noProof/>
                <w:sz w:val="18"/>
                <w:lang w:bidi="nb-NO"/>
              </w:rPr>
              <w:t>Må ikke brukes hvis pak</w:t>
            </w:r>
            <w:r w:rsidR="000D5C5B">
              <w:rPr>
                <w:noProof/>
                <w:sz w:val="18"/>
                <w:lang w:bidi="nb-NO"/>
              </w:rPr>
              <w:t>ningen</w:t>
            </w:r>
            <w:r w:rsidRPr="00CE1796">
              <w:rPr>
                <w:noProof/>
                <w:sz w:val="18"/>
                <w:lang w:bidi="nb-NO"/>
              </w:rPr>
              <w:t xml:space="preserve"> er skadet</w:t>
            </w:r>
          </w:p>
          <w:p w14:paraId="41FB7344" w14:textId="77777777" w:rsidR="000535C6" w:rsidRPr="00CE1796" w:rsidRDefault="000535C6" w:rsidP="000535C6">
            <w:pPr>
              <w:spacing w:before="0"/>
              <w:rPr>
                <w:noProof/>
                <w:sz w:val="18"/>
                <w:szCs w:val="18"/>
                <w:lang w:val="en-US"/>
              </w:rPr>
            </w:pPr>
            <w:r w:rsidRPr="00A63944">
              <w:rPr>
                <w:rFonts w:cs="Open Sans"/>
                <w:noProof/>
                <w:sz w:val="18"/>
                <w:szCs w:val="18"/>
                <w:lang w:val="en-US"/>
              </w:rPr>
              <w:t xml:space="preserve">[PT] </w:t>
            </w:r>
            <w:r w:rsidRPr="00A63944">
              <w:rPr>
                <w:noProof/>
                <w:sz w:val="18"/>
                <w:lang w:val="en-US" w:bidi="pt-PT"/>
              </w:rPr>
              <w:t>Não use se a embalagem estiver danificada</w:t>
            </w:r>
          </w:p>
          <w:p w14:paraId="6681CB19" w14:textId="77777777" w:rsidR="000535C6" w:rsidRPr="00664637" w:rsidRDefault="000535C6" w:rsidP="000535C6">
            <w:pPr>
              <w:spacing w:before="0"/>
              <w:rPr>
                <w:noProof/>
                <w:sz w:val="18"/>
                <w:szCs w:val="18"/>
              </w:rPr>
            </w:pPr>
            <w:r>
              <w:rPr>
                <w:rFonts w:cs="Open Sans"/>
                <w:noProof/>
                <w:sz w:val="18"/>
                <w:szCs w:val="18"/>
              </w:rPr>
              <w:t xml:space="preserve">[RO] </w:t>
            </w:r>
            <w:r w:rsidRPr="00CE1796">
              <w:rPr>
                <w:noProof/>
                <w:sz w:val="18"/>
                <w:lang w:bidi="ro-RO"/>
              </w:rPr>
              <w:t>Nu utilizați dacă ambalajul este deteriorat</w:t>
            </w:r>
          </w:p>
          <w:p w14:paraId="6CF073C7" w14:textId="1C595E4B" w:rsidR="000535C6"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Använd ej om förpackningen är skadad</w:t>
            </w:r>
          </w:p>
        </w:tc>
      </w:tr>
      <w:tr w:rsidR="000535C6" w:rsidRPr="000535C6" w14:paraId="4FD9AA7F" w14:textId="77777777" w:rsidTr="00D10D8B">
        <w:trPr>
          <w:trHeight w:val="2869"/>
        </w:trPr>
        <w:tc>
          <w:tcPr>
            <w:tcW w:w="2943" w:type="dxa"/>
            <w:vAlign w:val="center"/>
          </w:tcPr>
          <w:p w14:paraId="604739F4" w14:textId="77777777" w:rsidR="000535C6" w:rsidRPr="000535C6" w:rsidRDefault="000535C6" w:rsidP="000535C6">
            <w:pPr>
              <w:spacing w:before="0"/>
              <w:jc w:val="center"/>
              <w:rPr>
                <w:noProof/>
                <w:sz w:val="18"/>
                <w:szCs w:val="18"/>
              </w:rPr>
            </w:pPr>
          </w:p>
          <w:p w14:paraId="27872E8B" w14:textId="77777777" w:rsidR="000535C6" w:rsidRPr="00CE1796" w:rsidRDefault="000535C6" w:rsidP="000535C6">
            <w:pPr>
              <w:spacing w:before="0"/>
              <w:jc w:val="center"/>
              <w:rPr>
                <w:noProof/>
                <w:sz w:val="18"/>
                <w:szCs w:val="18"/>
              </w:rPr>
            </w:pPr>
            <w:r w:rsidRPr="00CE1796">
              <w:rPr>
                <w:rFonts w:ascii="Times New Roman" w:hAnsi="Times New Roman" w:cs="Times New Roman"/>
                <w:b/>
                <w:noProof/>
                <w:color w:val="2B2828"/>
                <w:w w:val="80"/>
                <w:sz w:val="18"/>
                <w:szCs w:val="18"/>
              </w:rPr>
              <w:drawing>
                <wp:inline distT="0" distB="0" distL="0" distR="0" wp14:anchorId="0811495D" wp14:editId="1A383779">
                  <wp:extent cx="409575" cy="369618"/>
                  <wp:effectExtent l="0" t="0" r="0" b="0"/>
                  <wp:docPr id="1820575266" name="Billede 182057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p w14:paraId="4F6D4ED2" w14:textId="77777777" w:rsidR="000535C6" w:rsidRPr="00675A00" w:rsidRDefault="000535C6" w:rsidP="000535C6">
            <w:pPr>
              <w:spacing w:before="0"/>
              <w:jc w:val="center"/>
              <w:rPr>
                <w:noProof/>
                <w:sz w:val="18"/>
                <w:szCs w:val="18"/>
              </w:rPr>
            </w:pPr>
          </w:p>
        </w:tc>
        <w:tc>
          <w:tcPr>
            <w:tcW w:w="6882" w:type="dxa"/>
          </w:tcPr>
          <w:p w14:paraId="70CB6AB0" w14:textId="77777777" w:rsidR="003C4688" w:rsidRDefault="003C4688" w:rsidP="003C4688">
            <w:pPr>
              <w:spacing w:before="0"/>
              <w:rPr>
                <w:noProof/>
                <w:sz w:val="18"/>
                <w:szCs w:val="18"/>
                <w:lang w:bidi="da-DK"/>
              </w:rPr>
            </w:pPr>
            <w:r>
              <w:rPr>
                <w:noProof/>
                <w:sz w:val="18"/>
                <w:szCs w:val="18"/>
                <w:lang w:bidi="da-DK"/>
              </w:rPr>
              <w:t xml:space="preserve">[DA] </w:t>
            </w:r>
            <w:r w:rsidRPr="00CE1796">
              <w:rPr>
                <w:noProof/>
                <w:sz w:val="18"/>
                <w:szCs w:val="18"/>
                <w:lang w:bidi="da-DK"/>
              </w:rPr>
              <w:t>Opbevares væk fra direkte sollys</w:t>
            </w:r>
          </w:p>
          <w:p w14:paraId="2C789849" w14:textId="77777777" w:rsidR="000535C6" w:rsidRPr="00D67BA1" w:rsidRDefault="000535C6" w:rsidP="000535C6">
            <w:pPr>
              <w:spacing w:before="0"/>
              <w:rPr>
                <w:noProof/>
                <w:sz w:val="18"/>
                <w:szCs w:val="18"/>
              </w:rPr>
            </w:pPr>
            <w:r>
              <w:rPr>
                <w:rFonts w:cs="Open Sans"/>
                <w:noProof/>
                <w:sz w:val="18"/>
                <w:szCs w:val="18"/>
              </w:rPr>
              <w:t xml:space="preserve">[DE] </w:t>
            </w:r>
            <w:r w:rsidRPr="00662224">
              <w:rPr>
                <w:noProof/>
                <w:sz w:val="18"/>
                <w:lang w:bidi="de-DE"/>
              </w:rPr>
              <w:t>Vor direkter Sonneneinstrahlung schützen</w:t>
            </w:r>
          </w:p>
          <w:p w14:paraId="53CAEA4D" w14:textId="77777777" w:rsidR="000535C6" w:rsidRPr="007D7806" w:rsidRDefault="000535C6" w:rsidP="000535C6">
            <w:pPr>
              <w:spacing w:before="0"/>
              <w:rPr>
                <w:noProof/>
                <w:sz w:val="18"/>
                <w:szCs w:val="18"/>
              </w:rPr>
            </w:pPr>
            <w:r w:rsidRPr="007D7806">
              <w:rPr>
                <w:rFonts w:cs="Open Sans"/>
                <w:noProof/>
                <w:sz w:val="18"/>
                <w:szCs w:val="18"/>
              </w:rPr>
              <w:t xml:space="preserve">[EN] </w:t>
            </w:r>
            <w:r w:rsidRPr="007D7806">
              <w:rPr>
                <w:noProof/>
                <w:sz w:val="18"/>
                <w:szCs w:val="18"/>
              </w:rPr>
              <w:t>Store out of direct sunlight</w:t>
            </w:r>
          </w:p>
          <w:p w14:paraId="2A8B7D0B" w14:textId="77777777" w:rsidR="000535C6" w:rsidRPr="007D7806" w:rsidRDefault="000535C6" w:rsidP="000535C6">
            <w:pPr>
              <w:spacing w:before="0"/>
              <w:rPr>
                <w:noProof/>
                <w:sz w:val="18"/>
                <w:szCs w:val="18"/>
              </w:rPr>
            </w:pPr>
            <w:r w:rsidRPr="007D7806">
              <w:rPr>
                <w:noProof/>
                <w:sz w:val="18"/>
                <w:szCs w:val="18"/>
                <w:lang w:bidi="da-DK"/>
              </w:rPr>
              <w:t xml:space="preserve">[ES] </w:t>
            </w:r>
            <w:r w:rsidRPr="007D7806">
              <w:rPr>
                <w:noProof/>
                <w:sz w:val="18"/>
                <w:lang w:bidi="es-ES"/>
              </w:rPr>
              <w:t>Almacenar fuera de la luz solar directa</w:t>
            </w:r>
          </w:p>
          <w:p w14:paraId="24D02701" w14:textId="77777777" w:rsidR="00F33E81" w:rsidRPr="007D7806" w:rsidRDefault="00F33E81" w:rsidP="00F33E81">
            <w:pPr>
              <w:spacing w:before="0"/>
              <w:rPr>
                <w:noProof/>
                <w:sz w:val="18"/>
                <w:szCs w:val="18"/>
              </w:rPr>
            </w:pPr>
            <w:r w:rsidRPr="007D7806">
              <w:rPr>
                <w:noProof/>
                <w:sz w:val="18"/>
                <w:szCs w:val="18"/>
                <w:lang w:bidi="da-DK"/>
              </w:rPr>
              <w:t xml:space="preserve">[FI] </w:t>
            </w:r>
            <w:r w:rsidRPr="007D7806">
              <w:rPr>
                <w:noProof/>
                <w:sz w:val="18"/>
                <w:lang w:bidi="fi-FI"/>
              </w:rPr>
              <w:t>Älä säilytä suorassa auringonvalossa</w:t>
            </w:r>
          </w:p>
          <w:p w14:paraId="4448C625" w14:textId="77777777" w:rsidR="000535C6" w:rsidRDefault="000535C6" w:rsidP="000535C6">
            <w:pPr>
              <w:spacing w:before="0"/>
              <w:rPr>
                <w:noProof/>
                <w:sz w:val="18"/>
                <w:szCs w:val="18"/>
              </w:rPr>
            </w:pPr>
            <w:r>
              <w:rPr>
                <w:noProof/>
                <w:sz w:val="18"/>
                <w:szCs w:val="18"/>
                <w:lang w:bidi="da-DK"/>
              </w:rPr>
              <w:t xml:space="preserve">[FR] </w:t>
            </w:r>
            <w:r w:rsidRPr="00662224">
              <w:rPr>
                <w:noProof/>
                <w:sz w:val="18"/>
                <w:lang w:bidi="fr-FR"/>
              </w:rPr>
              <w:t>Conserver à l’abri de la lumière directe du soleil</w:t>
            </w:r>
          </w:p>
          <w:p w14:paraId="3B49D785" w14:textId="77777777" w:rsidR="000535C6" w:rsidRPr="005D791C" w:rsidRDefault="000535C6" w:rsidP="000535C6">
            <w:pPr>
              <w:spacing w:before="0"/>
              <w:rPr>
                <w:noProof/>
                <w:sz w:val="18"/>
                <w:szCs w:val="18"/>
                <w:lang w:val="en-US"/>
              </w:rPr>
            </w:pPr>
            <w:r>
              <w:rPr>
                <w:rFonts w:cs="Open Sans"/>
                <w:noProof/>
                <w:sz w:val="18"/>
                <w:szCs w:val="18"/>
                <w:lang w:val="en-US" w:bidi="fi-FI"/>
              </w:rPr>
              <w:t xml:space="preserve">[IT] </w:t>
            </w:r>
            <w:r w:rsidRPr="005D791C">
              <w:rPr>
                <w:noProof/>
                <w:sz w:val="18"/>
                <w:lang w:val="en-US" w:bidi="it-IT"/>
              </w:rPr>
              <w:t>Conservare al riparo dalla luce diretta del sole</w:t>
            </w:r>
          </w:p>
          <w:p w14:paraId="1ADDE9E7" w14:textId="77777777" w:rsidR="000535C6" w:rsidRPr="005D791C" w:rsidRDefault="000535C6" w:rsidP="000535C6">
            <w:pPr>
              <w:spacing w:before="0"/>
              <w:rPr>
                <w:noProof/>
                <w:sz w:val="18"/>
                <w:szCs w:val="18"/>
                <w:lang w:val="en-US"/>
              </w:rPr>
            </w:pPr>
            <w:r w:rsidRPr="005D791C">
              <w:rPr>
                <w:noProof/>
                <w:sz w:val="18"/>
                <w:szCs w:val="18"/>
                <w:lang w:val="en-US" w:bidi="da-DK"/>
              </w:rPr>
              <w:t xml:space="preserve">[NL] </w:t>
            </w:r>
            <w:r w:rsidRPr="005D791C">
              <w:rPr>
                <w:noProof/>
                <w:sz w:val="18"/>
                <w:lang w:val="en-US" w:bidi="nl-NL"/>
              </w:rPr>
              <w:t>Buiten direct zonlicht bewaren</w:t>
            </w:r>
          </w:p>
          <w:p w14:paraId="4E62FB90" w14:textId="77777777" w:rsidR="000535C6" w:rsidRPr="0077796F" w:rsidRDefault="000535C6" w:rsidP="000535C6">
            <w:pPr>
              <w:spacing w:before="0"/>
              <w:rPr>
                <w:noProof/>
                <w:sz w:val="18"/>
                <w:lang w:val="en-US" w:bidi="nb-NO"/>
              </w:rPr>
            </w:pPr>
            <w:r w:rsidRPr="0077796F">
              <w:rPr>
                <w:noProof/>
                <w:sz w:val="18"/>
                <w:lang w:val="en-US" w:bidi="nb-NO"/>
              </w:rPr>
              <w:t>[NO] Oppbevares unna direkte sollys</w:t>
            </w:r>
          </w:p>
          <w:p w14:paraId="4659A971" w14:textId="1DA9EE0B" w:rsidR="000535C6" w:rsidRPr="004E1566" w:rsidRDefault="000535C6" w:rsidP="000535C6">
            <w:pPr>
              <w:spacing w:before="0"/>
              <w:rPr>
                <w:noProof/>
                <w:sz w:val="18"/>
                <w:szCs w:val="18"/>
                <w:lang w:val="en-US"/>
              </w:rPr>
            </w:pPr>
            <w:r w:rsidRPr="004E1566">
              <w:rPr>
                <w:rFonts w:cs="Open Sans"/>
                <w:noProof/>
                <w:sz w:val="18"/>
                <w:szCs w:val="18"/>
                <w:lang w:val="en-US"/>
              </w:rPr>
              <w:t xml:space="preserve">[PT] </w:t>
            </w:r>
            <w:r w:rsidR="00355847" w:rsidRPr="004E1566">
              <w:rPr>
                <w:rFonts w:cs="Open Sans"/>
                <w:noProof/>
                <w:sz w:val="18"/>
                <w:szCs w:val="18"/>
                <w:lang w:val="en-US"/>
              </w:rPr>
              <w:t>Conservar</w:t>
            </w:r>
            <w:r w:rsidRPr="004E1566">
              <w:rPr>
                <w:noProof/>
                <w:sz w:val="18"/>
                <w:lang w:val="en-US" w:bidi="pt-PT"/>
              </w:rPr>
              <w:t xml:space="preserve"> fora da luz solar direta</w:t>
            </w:r>
          </w:p>
          <w:p w14:paraId="78C61DA1" w14:textId="77777777" w:rsidR="000535C6" w:rsidRPr="00DC68D9" w:rsidRDefault="000535C6" w:rsidP="000535C6">
            <w:pPr>
              <w:spacing w:before="0"/>
              <w:rPr>
                <w:noProof/>
                <w:sz w:val="18"/>
                <w:szCs w:val="18"/>
                <w:lang w:val="en-US"/>
              </w:rPr>
            </w:pPr>
            <w:r w:rsidRPr="00DC68D9">
              <w:rPr>
                <w:rFonts w:cs="Open Sans"/>
                <w:noProof/>
                <w:sz w:val="18"/>
                <w:szCs w:val="18"/>
                <w:lang w:val="en-US"/>
              </w:rPr>
              <w:t xml:space="preserve">[RO] </w:t>
            </w:r>
            <w:r w:rsidRPr="00DC68D9">
              <w:rPr>
                <w:noProof/>
                <w:sz w:val="18"/>
                <w:lang w:val="en-US" w:bidi="ro-RO"/>
              </w:rPr>
              <w:t>A se păstra ferit de lumina directă a soarelui</w:t>
            </w:r>
          </w:p>
          <w:p w14:paraId="2F75A8CE" w14:textId="636B9190" w:rsidR="000535C6" w:rsidRPr="000535C6"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Förvaras ej i direkt solljus</w:t>
            </w:r>
          </w:p>
        </w:tc>
      </w:tr>
      <w:tr w:rsidR="000535C6" w:rsidRPr="00C21457" w14:paraId="107D9211" w14:textId="77777777" w:rsidTr="00D10D8B">
        <w:trPr>
          <w:trHeight w:val="2869"/>
        </w:trPr>
        <w:tc>
          <w:tcPr>
            <w:tcW w:w="2943" w:type="dxa"/>
            <w:vAlign w:val="center"/>
          </w:tcPr>
          <w:p w14:paraId="30BC26B1" w14:textId="77777777" w:rsidR="000535C6" w:rsidRPr="00CE1796" w:rsidRDefault="000535C6" w:rsidP="000535C6">
            <w:pPr>
              <w:spacing w:before="0"/>
              <w:jc w:val="center"/>
              <w:rPr>
                <w:noProof/>
                <w:sz w:val="18"/>
                <w:szCs w:val="18"/>
              </w:rPr>
            </w:pPr>
          </w:p>
          <w:p w14:paraId="3D2524ED" w14:textId="77777777" w:rsidR="000535C6" w:rsidRPr="00CE1796" w:rsidRDefault="000535C6" w:rsidP="000535C6">
            <w:pPr>
              <w:spacing w:before="0"/>
              <w:jc w:val="center"/>
              <w:rPr>
                <w:noProof/>
                <w:sz w:val="18"/>
                <w:szCs w:val="18"/>
              </w:rPr>
            </w:pPr>
            <w:r w:rsidRPr="00CE1796">
              <w:rPr>
                <w:rFonts w:ascii="Times New Roman" w:hAnsi="Times New Roman" w:cs="Times New Roman"/>
                <w:b/>
                <w:noProof/>
                <w:color w:val="2B2828"/>
                <w:w w:val="80"/>
                <w:sz w:val="18"/>
                <w:szCs w:val="18"/>
              </w:rPr>
              <w:drawing>
                <wp:inline distT="0" distB="0" distL="0" distR="0" wp14:anchorId="55065CA8" wp14:editId="701D7A96">
                  <wp:extent cx="381000" cy="444502"/>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p w14:paraId="0A0A3B50" w14:textId="77777777" w:rsidR="000535C6" w:rsidRPr="000535C6" w:rsidRDefault="000535C6" w:rsidP="000535C6">
            <w:pPr>
              <w:spacing w:before="0"/>
              <w:jc w:val="center"/>
              <w:rPr>
                <w:noProof/>
                <w:sz w:val="18"/>
                <w:szCs w:val="18"/>
                <w:lang w:val="en-US"/>
              </w:rPr>
            </w:pPr>
          </w:p>
        </w:tc>
        <w:tc>
          <w:tcPr>
            <w:tcW w:w="6882" w:type="dxa"/>
          </w:tcPr>
          <w:p w14:paraId="09396AF4" w14:textId="77777777" w:rsidR="003C4688" w:rsidRDefault="003C4688" w:rsidP="003C4688">
            <w:pPr>
              <w:spacing w:before="0"/>
              <w:rPr>
                <w:noProof/>
                <w:sz w:val="18"/>
                <w:szCs w:val="18"/>
                <w:lang w:bidi="da-DK"/>
              </w:rPr>
            </w:pPr>
            <w:r>
              <w:rPr>
                <w:noProof/>
                <w:sz w:val="18"/>
                <w:szCs w:val="18"/>
                <w:lang w:bidi="da-DK"/>
              </w:rPr>
              <w:t xml:space="preserve">[DA] </w:t>
            </w:r>
            <w:r w:rsidRPr="00204361">
              <w:rPr>
                <w:noProof/>
                <w:sz w:val="18"/>
                <w:szCs w:val="18"/>
                <w:lang w:bidi="da-DK"/>
              </w:rPr>
              <w:t>Hold tør</w:t>
            </w:r>
          </w:p>
          <w:p w14:paraId="35F4B95D" w14:textId="77777777" w:rsidR="000535C6" w:rsidRPr="00FD4B5B" w:rsidRDefault="000535C6" w:rsidP="000535C6">
            <w:pPr>
              <w:spacing w:before="0"/>
              <w:rPr>
                <w:noProof/>
                <w:sz w:val="18"/>
                <w:szCs w:val="18"/>
              </w:rPr>
            </w:pPr>
            <w:r>
              <w:rPr>
                <w:rFonts w:cs="Open Sans"/>
                <w:noProof/>
                <w:sz w:val="18"/>
                <w:szCs w:val="18"/>
              </w:rPr>
              <w:t xml:space="preserve">[DE] </w:t>
            </w:r>
            <w:r w:rsidRPr="00CE1796">
              <w:rPr>
                <w:noProof/>
                <w:sz w:val="18"/>
                <w:lang w:bidi="de-DE"/>
              </w:rPr>
              <w:t>Trocken halten</w:t>
            </w:r>
          </w:p>
          <w:p w14:paraId="7E02D6B5" w14:textId="77777777" w:rsidR="000535C6" w:rsidRPr="00857D55" w:rsidRDefault="000535C6" w:rsidP="000535C6">
            <w:pPr>
              <w:spacing w:before="0"/>
              <w:rPr>
                <w:noProof/>
                <w:sz w:val="18"/>
                <w:szCs w:val="18"/>
                <w:lang w:val="en-US"/>
              </w:rPr>
            </w:pPr>
            <w:r w:rsidRPr="00857D55">
              <w:rPr>
                <w:rFonts w:cs="Open Sans"/>
                <w:noProof/>
                <w:sz w:val="18"/>
                <w:szCs w:val="18"/>
                <w:lang w:val="en-US"/>
              </w:rPr>
              <w:t xml:space="preserve">[EN] </w:t>
            </w:r>
            <w:r w:rsidRPr="00857D55">
              <w:rPr>
                <w:noProof/>
                <w:sz w:val="18"/>
                <w:szCs w:val="18"/>
                <w:lang w:val="en-US"/>
              </w:rPr>
              <w:t>Keep Dry</w:t>
            </w:r>
          </w:p>
          <w:p w14:paraId="4DF3E0A7" w14:textId="77777777" w:rsidR="000535C6" w:rsidRPr="00CE1796" w:rsidRDefault="000535C6" w:rsidP="000535C6">
            <w:pPr>
              <w:spacing w:before="0"/>
              <w:rPr>
                <w:noProof/>
                <w:sz w:val="18"/>
                <w:szCs w:val="18"/>
                <w:lang w:val="en-US"/>
              </w:rPr>
            </w:pPr>
            <w:r w:rsidRPr="00857D55">
              <w:rPr>
                <w:noProof/>
                <w:sz w:val="18"/>
                <w:szCs w:val="18"/>
                <w:lang w:val="en-US" w:bidi="da-DK"/>
              </w:rPr>
              <w:t>[ES]</w:t>
            </w:r>
            <w:r>
              <w:rPr>
                <w:noProof/>
                <w:sz w:val="18"/>
                <w:szCs w:val="18"/>
                <w:lang w:val="en-US" w:bidi="da-DK"/>
              </w:rPr>
              <w:t xml:space="preserve"> </w:t>
            </w:r>
            <w:r w:rsidRPr="0077796F">
              <w:rPr>
                <w:noProof/>
                <w:sz w:val="18"/>
                <w:lang w:val="en-US" w:bidi="es-ES"/>
              </w:rPr>
              <w:t>Mantener seco</w:t>
            </w:r>
          </w:p>
          <w:p w14:paraId="1C1EA93E" w14:textId="77777777" w:rsidR="00F33E81" w:rsidRPr="003F1256" w:rsidRDefault="00F33E81" w:rsidP="00F33E81">
            <w:pPr>
              <w:spacing w:before="0"/>
              <w:rPr>
                <w:noProof/>
                <w:sz w:val="18"/>
                <w:szCs w:val="18"/>
                <w:lang w:val="en-US"/>
              </w:rPr>
            </w:pPr>
            <w:r w:rsidRPr="0041196C">
              <w:rPr>
                <w:noProof/>
                <w:sz w:val="18"/>
                <w:szCs w:val="18"/>
                <w:lang w:val="en-US" w:bidi="da-DK"/>
              </w:rPr>
              <w:t xml:space="preserve">[FI] </w:t>
            </w:r>
            <w:r w:rsidRPr="0041196C">
              <w:rPr>
                <w:noProof/>
                <w:sz w:val="18"/>
                <w:lang w:val="en-US" w:bidi="fi-FI"/>
              </w:rPr>
              <w:t>Pidä kuivana</w:t>
            </w:r>
          </w:p>
          <w:p w14:paraId="1FFE4D19" w14:textId="77777777" w:rsidR="000535C6" w:rsidRPr="00857D55" w:rsidRDefault="000535C6" w:rsidP="000535C6">
            <w:pPr>
              <w:spacing w:before="0"/>
              <w:rPr>
                <w:noProof/>
                <w:sz w:val="18"/>
                <w:szCs w:val="18"/>
                <w:lang w:val="en-US"/>
              </w:rPr>
            </w:pPr>
            <w:r w:rsidRPr="00857D55">
              <w:rPr>
                <w:noProof/>
                <w:sz w:val="18"/>
                <w:szCs w:val="18"/>
                <w:lang w:val="en-US" w:bidi="da-DK"/>
              </w:rPr>
              <w:t xml:space="preserve">[FR] </w:t>
            </w:r>
            <w:r w:rsidRPr="00857D55">
              <w:rPr>
                <w:noProof/>
                <w:sz w:val="18"/>
                <w:lang w:val="en-US" w:bidi="fr-FR"/>
              </w:rPr>
              <w:t>Garder au sec</w:t>
            </w:r>
          </w:p>
          <w:p w14:paraId="3348AA94" w14:textId="77777777" w:rsidR="000535C6" w:rsidRPr="00CE1796" w:rsidRDefault="000535C6" w:rsidP="000535C6">
            <w:pPr>
              <w:spacing w:before="0"/>
              <w:rPr>
                <w:noProof/>
                <w:sz w:val="18"/>
                <w:szCs w:val="18"/>
                <w:lang w:val="en-US"/>
              </w:rPr>
            </w:pPr>
            <w:r>
              <w:rPr>
                <w:rFonts w:cs="Open Sans"/>
                <w:noProof/>
                <w:sz w:val="18"/>
                <w:szCs w:val="18"/>
                <w:lang w:val="en-US" w:bidi="fi-FI"/>
              </w:rPr>
              <w:t xml:space="preserve">[IT] </w:t>
            </w:r>
            <w:r w:rsidRPr="00A63944">
              <w:rPr>
                <w:noProof/>
                <w:sz w:val="18"/>
                <w:lang w:val="en-US" w:bidi="it-IT"/>
              </w:rPr>
              <w:t>Mantenere asciutto</w:t>
            </w:r>
          </w:p>
          <w:p w14:paraId="05C4B048" w14:textId="77777777" w:rsidR="000535C6" w:rsidRPr="001E3F29" w:rsidRDefault="000535C6" w:rsidP="000535C6">
            <w:pPr>
              <w:spacing w:before="0"/>
              <w:rPr>
                <w:noProof/>
                <w:sz w:val="18"/>
                <w:szCs w:val="18"/>
                <w:lang w:val="en-US"/>
              </w:rPr>
            </w:pPr>
            <w:r w:rsidRPr="0041196C">
              <w:rPr>
                <w:noProof/>
                <w:sz w:val="18"/>
                <w:szCs w:val="18"/>
                <w:lang w:val="en-US" w:bidi="da-DK"/>
              </w:rPr>
              <w:t xml:space="preserve">[NL] </w:t>
            </w:r>
            <w:r w:rsidRPr="0041196C">
              <w:rPr>
                <w:noProof/>
                <w:sz w:val="18"/>
                <w:lang w:val="en-US" w:bidi="nl-NL"/>
              </w:rPr>
              <w:t>Droog bewaren</w:t>
            </w:r>
          </w:p>
          <w:p w14:paraId="65AB7CB1" w14:textId="77777777" w:rsidR="000535C6" w:rsidRPr="00A63944" w:rsidRDefault="000535C6" w:rsidP="000535C6">
            <w:pPr>
              <w:spacing w:before="0"/>
              <w:rPr>
                <w:noProof/>
                <w:sz w:val="18"/>
                <w:lang w:val="en-US" w:bidi="nb-NO"/>
              </w:rPr>
            </w:pPr>
            <w:r w:rsidRPr="00A63944">
              <w:rPr>
                <w:noProof/>
                <w:sz w:val="18"/>
                <w:lang w:val="en-US" w:bidi="nb-NO"/>
              </w:rPr>
              <w:t>[NO] Holdes tørt</w:t>
            </w:r>
          </w:p>
          <w:p w14:paraId="7EDB7787" w14:textId="77777777" w:rsidR="000535C6" w:rsidRPr="00CE1796" w:rsidRDefault="000535C6" w:rsidP="000535C6">
            <w:pPr>
              <w:spacing w:before="0"/>
              <w:rPr>
                <w:noProof/>
                <w:sz w:val="18"/>
                <w:szCs w:val="18"/>
                <w:lang w:val="en-US"/>
              </w:rPr>
            </w:pPr>
            <w:r w:rsidRPr="00A63944">
              <w:rPr>
                <w:rFonts w:cs="Open Sans"/>
                <w:noProof/>
                <w:sz w:val="18"/>
                <w:szCs w:val="18"/>
                <w:lang w:val="en-US"/>
              </w:rPr>
              <w:t xml:space="preserve">[PT] </w:t>
            </w:r>
            <w:r w:rsidRPr="00A63944">
              <w:rPr>
                <w:noProof/>
                <w:sz w:val="18"/>
                <w:lang w:val="en-US" w:bidi="pt-PT"/>
              </w:rPr>
              <w:t>Manter seco</w:t>
            </w:r>
          </w:p>
          <w:p w14:paraId="44855F18" w14:textId="77777777" w:rsidR="000535C6" w:rsidRPr="00CE1796" w:rsidRDefault="000535C6" w:rsidP="000535C6">
            <w:pPr>
              <w:spacing w:before="0"/>
              <w:rPr>
                <w:noProof/>
                <w:sz w:val="18"/>
                <w:szCs w:val="18"/>
                <w:lang w:val="en-US"/>
              </w:rPr>
            </w:pPr>
            <w:r w:rsidRPr="00A63944">
              <w:rPr>
                <w:rFonts w:cs="Open Sans"/>
                <w:noProof/>
                <w:sz w:val="18"/>
                <w:szCs w:val="18"/>
                <w:lang w:val="en-US"/>
              </w:rPr>
              <w:t xml:space="preserve">[RO] </w:t>
            </w:r>
            <w:r w:rsidRPr="00A63944">
              <w:rPr>
                <w:noProof/>
                <w:sz w:val="18"/>
                <w:lang w:val="en-US" w:bidi="ro-RO"/>
              </w:rPr>
              <w:t>A se păstra uscat</w:t>
            </w:r>
          </w:p>
          <w:p w14:paraId="459216B2" w14:textId="4B9DE8AB" w:rsidR="000535C6" w:rsidRPr="000535C6" w:rsidRDefault="000535C6" w:rsidP="000535C6">
            <w:pPr>
              <w:spacing w:before="0"/>
              <w:rPr>
                <w:rFonts w:cs="Open Sans"/>
                <w:noProof/>
                <w:sz w:val="18"/>
                <w:szCs w:val="18"/>
                <w:lang w:val="en-US"/>
              </w:rPr>
            </w:pPr>
            <w:r w:rsidRPr="00A63944">
              <w:rPr>
                <w:noProof/>
                <w:sz w:val="18"/>
                <w:szCs w:val="18"/>
                <w:lang w:val="en-US" w:bidi="sv-SE"/>
              </w:rPr>
              <w:t>[SV] Förvaras torrt</w:t>
            </w:r>
          </w:p>
        </w:tc>
      </w:tr>
      <w:tr w:rsidR="000535C6" w:rsidRPr="00CE1796" w14:paraId="21CA3FAA" w14:textId="77777777" w:rsidTr="00D10D8B">
        <w:trPr>
          <w:trHeight w:val="2869"/>
        </w:trPr>
        <w:tc>
          <w:tcPr>
            <w:tcW w:w="2943" w:type="dxa"/>
            <w:vAlign w:val="center"/>
          </w:tcPr>
          <w:p w14:paraId="6EB11B88" w14:textId="77777777" w:rsidR="000535C6" w:rsidRPr="000535C6" w:rsidRDefault="000535C6" w:rsidP="000535C6">
            <w:pPr>
              <w:spacing w:before="0"/>
              <w:rPr>
                <w:rFonts w:cs="Open Sans"/>
                <w:b/>
                <w:bCs/>
                <w:noProof/>
                <w:sz w:val="18"/>
                <w:szCs w:val="18"/>
                <w:lang w:val="en-US"/>
              </w:rPr>
            </w:pPr>
          </w:p>
          <w:p w14:paraId="1B7A157D" w14:textId="77777777" w:rsidR="000535C6" w:rsidRPr="00CE1796" w:rsidRDefault="000535C6" w:rsidP="000535C6">
            <w:pPr>
              <w:spacing w:before="0"/>
              <w:jc w:val="center"/>
              <w:rPr>
                <w:noProof/>
                <w:sz w:val="18"/>
                <w:szCs w:val="18"/>
              </w:rPr>
            </w:pPr>
            <w:r w:rsidRPr="00CE1796">
              <w:rPr>
                <w:sz w:val="18"/>
                <w:szCs w:val="18"/>
              </w:rPr>
              <w:object w:dxaOrig="5385" w:dyaOrig="3750" w14:anchorId="0BE86D2D">
                <v:shape id="_x0000_i1027" type="#_x0000_t75" style="width:54.75pt;height:36.75pt" o:ole="">
                  <v:imagedata r:id="rId21" o:title=""/>
                </v:shape>
                <o:OLEObject Type="Embed" ProgID="PBrush" ShapeID="_x0000_i1027" DrawAspect="Content" ObjectID="_1761540683" r:id="rId28"/>
              </w:object>
            </w:r>
          </w:p>
          <w:p w14:paraId="08B1351B" w14:textId="77777777" w:rsidR="000535C6" w:rsidRPr="00256F1E" w:rsidRDefault="000535C6" w:rsidP="000535C6">
            <w:pPr>
              <w:spacing w:before="0"/>
              <w:rPr>
                <w:rFonts w:cs="Open Sans"/>
                <w:b/>
                <w:bCs/>
                <w:noProof/>
                <w:sz w:val="18"/>
                <w:szCs w:val="18"/>
                <w:lang w:val="en-US"/>
              </w:rPr>
            </w:pPr>
          </w:p>
        </w:tc>
        <w:tc>
          <w:tcPr>
            <w:tcW w:w="6882" w:type="dxa"/>
          </w:tcPr>
          <w:p w14:paraId="547DE893" w14:textId="77777777" w:rsidR="003C4688" w:rsidRDefault="003C4688" w:rsidP="003C4688">
            <w:pPr>
              <w:spacing w:before="0"/>
              <w:rPr>
                <w:noProof/>
                <w:sz w:val="18"/>
                <w:szCs w:val="18"/>
                <w:lang w:bidi="da-DK"/>
              </w:rPr>
            </w:pPr>
            <w:r>
              <w:rPr>
                <w:noProof/>
                <w:sz w:val="18"/>
                <w:szCs w:val="18"/>
                <w:lang w:bidi="da-DK"/>
              </w:rPr>
              <w:t xml:space="preserve">[DA] </w:t>
            </w:r>
            <w:r w:rsidRPr="00CE1796">
              <w:rPr>
                <w:noProof/>
                <w:sz w:val="18"/>
                <w:szCs w:val="18"/>
                <w:lang w:bidi="da-DK"/>
              </w:rPr>
              <w:t>Steriliseret med ethylenoxid</w:t>
            </w:r>
          </w:p>
          <w:p w14:paraId="3597113C" w14:textId="77777777" w:rsidR="000535C6" w:rsidRPr="00CE1796" w:rsidRDefault="000535C6" w:rsidP="000535C6">
            <w:pPr>
              <w:spacing w:before="0"/>
              <w:rPr>
                <w:rFonts w:cs="Open Sans"/>
                <w:noProof/>
                <w:sz w:val="18"/>
                <w:szCs w:val="18"/>
              </w:rPr>
            </w:pPr>
            <w:r>
              <w:rPr>
                <w:rFonts w:cs="Open Sans"/>
                <w:noProof/>
                <w:sz w:val="18"/>
                <w:szCs w:val="18"/>
              </w:rPr>
              <w:t xml:space="preserve">[DE] </w:t>
            </w:r>
            <w:r w:rsidRPr="00CE1796">
              <w:rPr>
                <w:noProof/>
                <w:sz w:val="18"/>
                <w:lang w:bidi="de-DE"/>
              </w:rPr>
              <w:t>Mit Ethylenoxid sterilisiert</w:t>
            </w:r>
          </w:p>
          <w:p w14:paraId="7A7B0F22" w14:textId="77777777" w:rsidR="000535C6" w:rsidRPr="0077796F" w:rsidRDefault="000535C6" w:rsidP="000535C6">
            <w:pPr>
              <w:spacing w:before="0"/>
              <w:rPr>
                <w:rFonts w:cs="Open Sans"/>
                <w:noProof/>
                <w:sz w:val="18"/>
                <w:szCs w:val="18"/>
              </w:rPr>
            </w:pPr>
            <w:r w:rsidRPr="0077796F">
              <w:rPr>
                <w:rFonts w:cs="Open Sans"/>
                <w:noProof/>
                <w:sz w:val="18"/>
                <w:szCs w:val="18"/>
              </w:rPr>
              <w:t>[EN] Sterilized by Ethylene Oxide</w:t>
            </w:r>
          </w:p>
          <w:p w14:paraId="5E0086C2" w14:textId="77777777" w:rsidR="000535C6" w:rsidRPr="0077796F" w:rsidRDefault="000535C6" w:rsidP="000535C6">
            <w:pPr>
              <w:spacing w:before="0"/>
              <w:rPr>
                <w:rFonts w:cs="Open Sans"/>
                <w:noProof/>
                <w:sz w:val="18"/>
                <w:szCs w:val="18"/>
              </w:rPr>
            </w:pPr>
            <w:r w:rsidRPr="0077796F">
              <w:rPr>
                <w:noProof/>
                <w:sz w:val="18"/>
                <w:szCs w:val="18"/>
                <w:lang w:bidi="da-DK"/>
              </w:rPr>
              <w:t xml:space="preserve">[ES] </w:t>
            </w:r>
            <w:r w:rsidRPr="0077796F">
              <w:rPr>
                <w:noProof/>
                <w:sz w:val="18"/>
                <w:lang w:bidi="es-ES"/>
              </w:rPr>
              <w:t>Esterilizado con óxido de etileno</w:t>
            </w:r>
          </w:p>
          <w:p w14:paraId="5F53B13E" w14:textId="77777777" w:rsidR="00F33E81" w:rsidRPr="0077796F" w:rsidRDefault="00F33E81" w:rsidP="00F33E81">
            <w:pPr>
              <w:spacing w:before="0"/>
              <w:rPr>
                <w:noProof/>
                <w:sz w:val="18"/>
                <w:lang w:bidi="fi-FI"/>
              </w:rPr>
            </w:pPr>
            <w:r w:rsidRPr="0077796F">
              <w:rPr>
                <w:noProof/>
                <w:sz w:val="18"/>
                <w:szCs w:val="18"/>
                <w:lang w:bidi="da-DK"/>
              </w:rPr>
              <w:t xml:space="preserve">[FI] </w:t>
            </w:r>
            <w:r w:rsidRPr="0077796F">
              <w:rPr>
                <w:noProof/>
                <w:sz w:val="18"/>
                <w:lang w:bidi="fi-FI"/>
              </w:rPr>
              <w:t>Steriloitu etyleenioksidilla</w:t>
            </w:r>
          </w:p>
          <w:p w14:paraId="553EA09C" w14:textId="77777777" w:rsidR="000535C6" w:rsidRPr="0077796F" w:rsidRDefault="000535C6" w:rsidP="000535C6">
            <w:pPr>
              <w:spacing w:before="0"/>
              <w:rPr>
                <w:rFonts w:cs="Open Sans"/>
                <w:noProof/>
                <w:sz w:val="18"/>
                <w:szCs w:val="18"/>
              </w:rPr>
            </w:pPr>
            <w:r w:rsidRPr="0077796F">
              <w:rPr>
                <w:noProof/>
                <w:sz w:val="18"/>
                <w:szCs w:val="18"/>
                <w:lang w:bidi="da-DK"/>
              </w:rPr>
              <w:t xml:space="preserve">[FR] </w:t>
            </w:r>
            <w:r w:rsidRPr="0077796F">
              <w:rPr>
                <w:noProof/>
                <w:sz w:val="18"/>
                <w:lang w:bidi="fr-FR"/>
              </w:rPr>
              <w:t>Stérilisé à l’oxyde d’éthylène</w:t>
            </w:r>
          </w:p>
          <w:p w14:paraId="62734249" w14:textId="77777777" w:rsidR="000535C6" w:rsidRPr="00CE1796" w:rsidRDefault="000535C6" w:rsidP="000535C6">
            <w:pPr>
              <w:spacing w:before="0"/>
              <w:rPr>
                <w:rFonts w:cs="Open Sans"/>
                <w:noProof/>
                <w:sz w:val="18"/>
                <w:szCs w:val="18"/>
              </w:rPr>
            </w:pPr>
            <w:r w:rsidRPr="0077796F">
              <w:rPr>
                <w:rFonts w:cs="Open Sans"/>
                <w:noProof/>
                <w:sz w:val="18"/>
                <w:szCs w:val="18"/>
                <w:lang w:bidi="fi-FI"/>
              </w:rPr>
              <w:t xml:space="preserve">[IT] </w:t>
            </w:r>
            <w:r w:rsidRPr="00CE1796">
              <w:rPr>
                <w:noProof/>
                <w:sz w:val="18"/>
                <w:lang w:bidi="it-IT"/>
              </w:rPr>
              <w:t>Sterilizzato mediante ossido di etilene</w:t>
            </w:r>
          </w:p>
          <w:p w14:paraId="7AC2D836" w14:textId="77777777" w:rsidR="000535C6" w:rsidRPr="00DE7D10" w:rsidRDefault="000535C6" w:rsidP="000535C6">
            <w:pPr>
              <w:spacing w:before="0"/>
              <w:rPr>
                <w:rFonts w:cs="Open Sans"/>
                <w:noProof/>
                <w:sz w:val="18"/>
                <w:szCs w:val="18"/>
              </w:rPr>
            </w:pPr>
            <w:r>
              <w:rPr>
                <w:noProof/>
                <w:sz w:val="18"/>
                <w:szCs w:val="18"/>
                <w:lang w:bidi="da-DK"/>
              </w:rPr>
              <w:t xml:space="preserve">[NL] </w:t>
            </w:r>
            <w:r w:rsidRPr="00CE1796">
              <w:rPr>
                <w:noProof/>
                <w:sz w:val="18"/>
                <w:lang w:bidi="nl-NL"/>
              </w:rPr>
              <w:t>Gesteriliseerd met ethyleenoxide</w:t>
            </w:r>
          </w:p>
          <w:p w14:paraId="1FED8CD3" w14:textId="77777777" w:rsidR="000535C6" w:rsidRPr="00CE1796" w:rsidRDefault="000535C6" w:rsidP="000535C6">
            <w:pPr>
              <w:spacing w:before="0"/>
              <w:rPr>
                <w:rFonts w:cs="Open Sans"/>
                <w:noProof/>
                <w:sz w:val="18"/>
                <w:szCs w:val="18"/>
              </w:rPr>
            </w:pPr>
            <w:r>
              <w:rPr>
                <w:noProof/>
                <w:sz w:val="18"/>
                <w:lang w:bidi="nb-NO"/>
              </w:rPr>
              <w:t xml:space="preserve">[NO]  </w:t>
            </w:r>
            <w:r w:rsidRPr="00CE1796">
              <w:rPr>
                <w:noProof/>
                <w:sz w:val="18"/>
                <w:lang w:bidi="nb-NO"/>
              </w:rPr>
              <w:t>Sterilisert med etylenoksid</w:t>
            </w:r>
          </w:p>
          <w:p w14:paraId="77404235" w14:textId="77777777" w:rsidR="000535C6" w:rsidRPr="00CE1796" w:rsidRDefault="000535C6" w:rsidP="000535C6">
            <w:pPr>
              <w:spacing w:before="0"/>
              <w:rPr>
                <w:rFonts w:cs="Open Sans"/>
                <w:noProof/>
                <w:sz w:val="18"/>
                <w:szCs w:val="18"/>
              </w:rPr>
            </w:pPr>
            <w:r>
              <w:rPr>
                <w:rFonts w:cs="Open Sans"/>
                <w:noProof/>
                <w:sz w:val="18"/>
                <w:szCs w:val="18"/>
              </w:rPr>
              <w:t>[PT]</w:t>
            </w:r>
            <w:r w:rsidRPr="00CE1796">
              <w:rPr>
                <w:noProof/>
                <w:sz w:val="18"/>
                <w:lang w:bidi="pt-PT"/>
              </w:rPr>
              <w:t xml:space="preserve"> Esterilizado por óxido de etileno</w:t>
            </w:r>
          </w:p>
          <w:p w14:paraId="7738D6FF" w14:textId="77777777" w:rsidR="000535C6" w:rsidRPr="00CE1796" w:rsidRDefault="000535C6" w:rsidP="000535C6">
            <w:pPr>
              <w:spacing w:before="0"/>
              <w:rPr>
                <w:rFonts w:cs="Open Sans"/>
                <w:noProof/>
                <w:sz w:val="18"/>
                <w:szCs w:val="18"/>
              </w:rPr>
            </w:pPr>
            <w:r>
              <w:rPr>
                <w:rFonts w:cs="Open Sans"/>
                <w:noProof/>
                <w:sz w:val="18"/>
                <w:szCs w:val="18"/>
              </w:rPr>
              <w:t xml:space="preserve">[RO] </w:t>
            </w:r>
            <w:r w:rsidRPr="00CE1796">
              <w:rPr>
                <w:noProof/>
                <w:sz w:val="18"/>
                <w:lang w:bidi="ro-RO"/>
              </w:rPr>
              <w:t>Sterilizat cu oxid de etilenă</w:t>
            </w:r>
          </w:p>
          <w:p w14:paraId="114F144B" w14:textId="5A9CFCA1" w:rsidR="000535C6" w:rsidRDefault="000535C6" w:rsidP="000535C6">
            <w:pPr>
              <w:spacing w:before="0"/>
              <w:rPr>
                <w:rFonts w:cs="Open Sans"/>
                <w:noProof/>
                <w:sz w:val="18"/>
                <w:szCs w:val="18"/>
              </w:rPr>
            </w:pPr>
            <w:r>
              <w:rPr>
                <w:noProof/>
                <w:sz w:val="18"/>
                <w:szCs w:val="18"/>
                <w:lang w:bidi="sv-SE"/>
              </w:rPr>
              <w:t xml:space="preserve">[SV] </w:t>
            </w:r>
            <w:r w:rsidRPr="00CE1796">
              <w:rPr>
                <w:noProof/>
                <w:sz w:val="18"/>
                <w:szCs w:val="18"/>
                <w:lang w:bidi="sv-SE"/>
              </w:rPr>
              <w:t>Steriliserad med etylenoxid</w:t>
            </w:r>
          </w:p>
        </w:tc>
      </w:tr>
      <w:tr w:rsidR="00DE5F08" w:rsidRPr="00CE1796" w14:paraId="75C689AF" w14:textId="77777777" w:rsidTr="00683B0F">
        <w:trPr>
          <w:trHeight w:val="1614"/>
        </w:trPr>
        <w:tc>
          <w:tcPr>
            <w:tcW w:w="2943" w:type="dxa"/>
            <w:shd w:val="clear" w:color="auto" w:fill="auto"/>
            <w:vAlign w:val="center"/>
          </w:tcPr>
          <w:p w14:paraId="32104E39" w14:textId="77777777" w:rsidR="00DE5F08" w:rsidRPr="00662224" w:rsidRDefault="00DE5F08" w:rsidP="00DE5F08">
            <w:pPr>
              <w:spacing w:before="0"/>
              <w:jc w:val="center"/>
              <w:rPr>
                <w:rFonts w:ascii="Times New Roman" w:hAnsi="Times New Roman" w:cs="Times New Roman"/>
                <w:b/>
                <w:noProof/>
                <w:color w:val="2B2828"/>
                <w:w w:val="80"/>
                <w:sz w:val="18"/>
                <w:szCs w:val="18"/>
              </w:rPr>
            </w:pPr>
          </w:p>
          <w:p w14:paraId="3695A81D" w14:textId="77777777" w:rsidR="00DE5F08" w:rsidRPr="00CE1796" w:rsidRDefault="00DE5F08" w:rsidP="00DE5F08">
            <w:pPr>
              <w:spacing w:before="0"/>
              <w:jc w:val="center"/>
              <w:rPr>
                <w:rFonts w:ascii="Times New Roman" w:hAnsi="Times New Roman" w:cs="Times New Roman"/>
                <w:b/>
                <w:noProof/>
                <w:color w:val="2B2828"/>
                <w:w w:val="80"/>
                <w:sz w:val="18"/>
                <w:szCs w:val="18"/>
                <w:lang w:val="en-US"/>
              </w:rPr>
            </w:pPr>
            <w:r w:rsidRPr="00C9191E">
              <w:rPr>
                <w:rFonts w:ascii="Times New Roman" w:hAnsi="Times New Roman" w:cs="Times New Roman"/>
                <w:b/>
                <w:noProof/>
                <w:color w:val="2B2828"/>
                <w:w w:val="80"/>
                <w:sz w:val="18"/>
                <w:szCs w:val="18"/>
                <w:lang w:val="en-US"/>
              </w:rPr>
              <w:drawing>
                <wp:inline distT="0" distB="0" distL="0" distR="0" wp14:anchorId="265F3E59" wp14:editId="2EE79FB2">
                  <wp:extent cx="641685" cy="508000"/>
                  <wp:effectExtent l="0" t="0" r="6350" b="6350"/>
                  <wp:docPr id="2097168190" name="Billede 209716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152" cy="512328"/>
                          </a:xfrm>
                          <a:prstGeom prst="rect">
                            <a:avLst/>
                          </a:prstGeom>
                        </pic:spPr>
                      </pic:pic>
                    </a:graphicData>
                  </a:graphic>
                </wp:inline>
              </w:drawing>
            </w:r>
          </w:p>
          <w:p w14:paraId="6101FAC7" w14:textId="77777777" w:rsidR="00DE5F08" w:rsidRPr="00256F1E" w:rsidRDefault="00DE5F08" w:rsidP="00DE5F08">
            <w:pPr>
              <w:spacing w:before="0"/>
              <w:rPr>
                <w:rFonts w:cs="Open Sans"/>
                <w:b/>
                <w:bCs/>
                <w:noProof/>
                <w:sz w:val="18"/>
                <w:szCs w:val="18"/>
                <w:lang w:val="en-US"/>
              </w:rPr>
            </w:pPr>
          </w:p>
        </w:tc>
        <w:tc>
          <w:tcPr>
            <w:tcW w:w="6882" w:type="dxa"/>
            <w:shd w:val="clear" w:color="auto" w:fill="auto"/>
          </w:tcPr>
          <w:p w14:paraId="431C1C25" w14:textId="77777777" w:rsidR="003C4688" w:rsidRPr="00232216" w:rsidRDefault="003C4688" w:rsidP="003C4688">
            <w:pPr>
              <w:rPr>
                <w:rFonts w:cs="Open Sans"/>
                <w:noProof/>
              </w:rPr>
            </w:pPr>
            <w:r>
              <w:rPr>
                <w:noProof/>
                <w:sz w:val="18"/>
                <w:szCs w:val="18"/>
                <w:lang w:bidi="da-DK"/>
              </w:rPr>
              <w:t xml:space="preserve">[DA] </w:t>
            </w:r>
            <w:r w:rsidRPr="00232216">
              <w:rPr>
                <w:rFonts w:cs="Open Sans"/>
                <w:noProof/>
                <w:lang w:bidi="da-DK"/>
              </w:rPr>
              <w:t>MR-betinget</w:t>
            </w:r>
          </w:p>
          <w:p w14:paraId="2870A297" w14:textId="77777777" w:rsidR="003C4688" w:rsidRPr="00232216" w:rsidRDefault="003C4688" w:rsidP="003C4688">
            <w:pPr>
              <w:pStyle w:val="Brdtekst"/>
              <w:spacing w:before="7"/>
              <w:ind w:left="243"/>
              <w:rPr>
                <w:rFonts w:ascii="Open Sans" w:hAnsi="Open Sans" w:cs="Open Sans"/>
                <w:sz w:val="16"/>
                <w:szCs w:val="16"/>
                <w:lang w:val="da-DK"/>
              </w:rPr>
            </w:pPr>
            <w:r w:rsidRPr="00232216">
              <w:rPr>
                <w:rFonts w:ascii="Open Sans" w:hAnsi="Open Sans" w:cs="Open Sans"/>
                <w:color w:val="231F20"/>
                <w:sz w:val="16"/>
                <w:szCs w:val="16"/>
                <w:lang w:val="da-DK" w:bidi="da-DK"/>
              </w:rPr>
              <w:t>Denne enhed kan sikkert scannes i et MR-system, der opfylder følgende betingelser:</w:t>
            </w:r>
          </w:p>
          <w:p w14:paraId="041A4AF5" w14:textId="77777777" w:rsidR="003C4688" w:rsidRPr="00232216" w:rsidRDefault="003C4688" w:rsidP="003C4688">
            <w:pPr>
              <w:pStyle w:val="Listeafsnit"/>
              <w:widowControl w:val="0"/>
              <w:numPr>
                <w:ilvl w:val="0"/>
                <w:numId w:val="2"/>
              </w:numPr>
              <w:tabs>
                <w:tab w:val="left" w:pos="414"/>
              </w:tabs>
              <w:autoSpaceDE w:val="0"/>
              <w:autoSpaceDN w:val="0"/>
              <w:spacing w:before="18"/>
              <w:contextualSpacing w:val="0"/>
              <w:rPr>
                <w:rFonts w:cs="Open Sans"/>
                <w:sz w:val="16"/>
                <w:szCs w:val="16"/>
              </w:rPr>
            </w:pPr>
            <w:r w:rsidRPr="00232216">
              <w:rPr>
                <w:rFonts w:cs="Open Sans"/>
                <w:color w:val="231F20"/>
                <w:spacing w:val="-1"/>
                <w:sz w:val="16"/>
                <w:szCs w:val="16"/>
                <w:lang w:bidi="da-DK"/>
              </w:rPr>
              <w:t>Statisk magnetfelt på 3 Tesla eller mindre, med</w:t>
            </w:r>
          </w:p>
          <w:p w14:paraId="7FBA5325" w14:textId="77777777" w:rsidR="003C4688" w:rsidRPr="00232216" w:rsidRDefault="003C4688" w:rsidP="003C4688">
            <w:pPr>
              <w:pStyle w:val="Listeafsnit"/>
              <w:widowControl w:val="0"/>
              <w:numPr>
                <w:ilvl w:val="0"/>
                <w:numId w:val="2"/>
              </w:numPr>
              <w:tabs>
                <w:tab w:val="left" w:pos="414"/>
              </w:tabs>
              <w:autoSpaceDE w:val="0"/>
              <w:autoSpaceDN w:val="0"/>
              <w:spacing w:before="17"/>
              <w:contextualSpacing w:val="0"/>
              <w:rPr>
                <w:rFonts w:cs="Open Sans"/>
                <w:sz w:val="16"/>
                <w:szCs w:val="16"/>
              </w:rPr>
            </w:pPr>
            <w:r w:rsidRPr="00232216">
              <w:rPr>
                <w:rFonts w:cs="Open Sans"/>
                <w:color w:val="231F20"/>
                <w:spacing w:val="-1"/>
                <w:sz w:val="16"/>
                <w:szCs w:val="16"/>
                <w:lang w:bidi="da-DK"/>
              </w:rPr>
              <w:t>Maksimal rumlig feltgradient på 800 G/cm (8 T/m)</w:t>
            </w:r>
          </w:p>
          <w:p w14:paraId="2A14B0D9" w14:textId="77777777" w:rsidR="003C4688" w:rsidRPr="00232216" w:rsidRDefault="003C4688" w:rsidP="003C468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232216">
              <w:rPr>
                <w:rFonts w:cs="Open Sans"/>
                <w:color w:val="231F20"/>
                <w:spacing w:val="-1"/>
                <w:sz w:val="16"/>
                <w:szCs w:val="16"/>
                <w:lang w:bidi="da-DK"/>
              </w:rPr>
              <w:t>Maksimalt kraftprodukt på 14 T2/m</w:t>
            </w:r>
          </w:p>
          <w:p w14:paraId="76D138CA" w14:textId="77777777" w:rsidR="003C4688" w:rsidRPr="00232216" w:rsidRDefault="003C4688" w:rsidP="003C468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rPr>
            </w:pPr>
            <w:r w:rsidRPr="00232216">
              <w:rPr>
                <w:rFonts w:cs="Open Sans"/>
                <w:color w:val="231F20"/>
                <w:sz w:val="16"/>
                <w:szCs w:val="16"/>
                <w:lang w:bidi="da-DK"/>
              </w:rPr>
              <w:t>Teoretisk estimeret maksimal helkrops-gennemsnit (WBA) specifik absorptionshastighed (SAR) på:</w:t>
            </w:r>
          </w:p>
          <w:p w14:paraId="537C93EB" w14:textId="77777777" w:rsidR="003C4688" w:rsidRPr="00232216" w:rsidRDefault="003C4688" w:rsidP="003C4688">
            <w:pPr>
              <w:pStyle w:val="Brdtekst"/>
              <w:spacing w:before="1"/>
              <w:ind w:left="737"/>
              <w:rPr>
                <w:rFonts w:ascii="Open Sans" w:hAnsi="Open Sans" w:cs="Open Sans"/>
                <w:color w:val="231F20"/>
                <w:sz w:val="16"/>
                <w:szCs w:val="16"/>
                <w:lang w:val="da-DK"/>
              </w:rPr>
            </w:pPr>
            <w:r w:rsidRPr="00232216">
              <w:rPr>
                <w:rFonts w:ascii="Open Sans" w:hAnsi="Open Sans" w:cs="Open Sans"/>
                <w:color w:val="231F20"/>
                <w:sz w:val="16"/>
                <w:szCs w:val="16"/>
                <w:lang w:val="da-DK" w:bidi="da-DK"/>
              </w:rPr>
              <w:t xml:space="preserve">-2 W/kg (normal driftstilstand) eller </w:t>
            </w:r>
          </w:p>
          <w:p w14:paraId="6D4385FF" w14:textId="77777777" w:rsidR="003C4688" w:rsidRDefault="003C4688" w:rsidP="003C4688">
            <w:pPr>
              <w:pStyle w:val="Brdtekst"/>
              <w:spacing w:before="1"/>
              <w:ind w:left="737"/>
              <w:rPr>
                <w:rFonts w:ascii="Open Sans" w:hAnsi="Open Sans" w:cs="Open Sans"/>
                <w:color w:val="231F20"/>
                <w:sz w:val="16"/>
                <w:szCs w:val="16"/>
                <w:lang w:val="da-DK" w:bidi="da-DK"/>
              </w:rPr>
            </w:pPr>
            <w:r w:rsidRPr="00232216">
              <w:rPr>
                <w:rFonts w:ascii="Open Sans" w:hAnsi="Open Sans" w:cs="Open Sans"/>
                <w:color w:val="231F20"/>
                <w:sz w:val="16"/>
                <w:szCs w:val="16"/>
                <w:lang w:val="da-DK" w:bidi="da-DK"/>
              </w:rPr>
              <w:t>-4 W/kg (første niveau kontrolleret driftstilstand)</w:t>
            </w:r>
          </w:p>
          <w:p w14:paraId="4790FA39" w14:textId="77777777" w:rsidR="00DE5F08" w:rsidRPr="00D77B4A" w:rsidRDefault="00DE5F08" w:rsidP="00DE5F08">
            <w:pPr>
              <w:rPr>
                <w:noProof/>
                <w:lang w:val="en-US"/>
              </w:rPr>
            </w:pPr>
            <w:r>
              <w:rPr>
                <w:rFonts w:cs="Open Sans"/>
                <w:noProof/>
                <w:sz w:val="18"/>
                <w:szCs w:val="18"/>
              </w:rPr>
              <w:t xml:space="preserve">[DE] </w:t>
            </w:r>
            <w:r w:rsidRPr="00D77B4A">
              <w:rPr>
                <w:noProof/>
                <w:lang w:bidi="de-DE"/>
              </w:rPr>
              <w:t>MR-bedingt</w:t>
            </w:r>
          </w:p>
          <w:p w14:paraId="1FDC2DA2" w14:textId="77777777" w:rsidR="00DE5F08" w:rsidRPr="001D31CE" w:rsidRDefault="00DE5F08" w:rsidP="00DE5F08">
            <w:pPr>
              <w:pStyle w:val="Brdtekst"/>
              <w:spacing w:before="7"/>
              <w:ind w:left="243"/>
              <w:rPr>
                <w:rFonts w:ascii="Open Sans" w:hAnsi="Open Sans" w:cs="Open Sans"/>
                <w:sz w:val="16"/>
                <w:szCs w:val="16"/>
              </w:rPr>
            </w:pPr>
            <w:r w:rsidRPr="001D31CE">
              <w:rPr>
                <w:color w:val="231F20"/>
                <w:sz w:val="16"/>
                <w:lang w:val="de-DE" w:bidi="de-DE"/>
              </w:rPr>
              <w:t>Dieses Gerät kann unter folgenden Bedingungen sicher in einem MR-System gescannt werden:</w:t>
            </w:r>
          </w:p>
          <w:p w14:paraId="5CCF59EB"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color w:val="231F20"/>
                <w:spacing w:val="-1"/>
                <w:sz w:val="16"/>
                <w:lang w:bidi="de-DE"/>
              </w:rPr>
              <w:t>Statisches Magnetfeld von 3 Tesla oder weniger, mit</w:t>
            </w:r>
          </w:p>
          <w:p w14:paraId="19B983CF" w14:textId="77777777" w:rsidR="00DE5F08" w:rsidRPr="001D31CE"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lang w:val="en-US"/>
              </w:rPr>
            </w:pPr>
            <w:r w:rsidRPr="008359C7">
              <w:rPr>
                <w:color w:val="231F20"/>
                <w:spacing w:val="-1"/>
                <w:sz w:val="16"/>
                <w:lang w:val="en-US" w:bidi="de-DE"/>
              </w:rPr>
              <w:t>Maximalem räumlichen Feldgradient von 800 G/cm (8 T/m)</w:t>
            </w:r>
          </w:p>
          <w:p w14:paraId="7D026434"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color w:val="231F20"/>
                <w:spacing w:val="-1"/>
                <w:sz w:val="16"/>
                <w:lang w:bidi="de-DE"/>
              </w:rPr>
              <w:t>Maximales Kraftprodukt von 14 T2/m</w:t>
            </w:r>
          </w:p>
          <w:p w14:paraId="5FCB0E15"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8359C7">
              <w:rPr>
                <w:color w:val="231F20"/>
                <w:sz w:val="16"/>
                <w:lang w:val="en-US" w:bidi="de-DE"/>
              </w:rPr>
              <w:t>Theoretisch geschätzte maximale spezifische Absorptionsrate (SAR) im Ganzkörperdurchschnitt (WBA) von:</w:t>
            </w:r>
          </w:p>
          <w:p w14:paraId="0BE82AC0" w14:textId="77777777" w:rsidR="00DE5F08" w:rsidRPr="00B7095D" w:rsidRDefault="00DE5F08" w:rsidP="00DE5F08">
            <w:pPr>
              <w:pStyle w:val="Brdtekst"/>
              <w:spacing w:before="1"/>
              <w:ind w:left="737"/>
              <w:rPr>
                <w:rFonts w:ascii="Open Sans" w:hAnsi="Open Sans" w:cs="Open Sans"/>
                <w:color w:val="231F20"/>
                <w:sz w:val="16"/>
                <w:szCs w:val="16"/>
                <w:lang w:val="da-DK"/>
              </w:rPr>
            </w:pPr>
            <w:r w:rsidRPr="001D31CE">
              <w:rPr>
                <w:color w:val="231F20"/>
                <w:sz w:val="16"/>
                <w:lang w:val="de-DE" w:bidi="de-DE"/>
              </w:rPr>
              <w:t xml:space="preserve">-2 W/kg (Normaler Betriebsmodus) oder </w:t>
            </w:r>
          </w:p>
          <w:p w14:paraId="0F6BBECE" w14:textId="465C5A48" w:rsidR="00DE5F08" w:rsidRDefault="00DE5F08" w:rsidP="00D10D8B">
            <w:pPr>
              <w:spacing w:before="0"/>
              <w:rPr>
                <w:color w:val="231F20"/>
                <w:sz w:val="16"/>
                <w:lang w:bidi="de-DE"/>
              </w:rPr>
            </w:pPr>
            <w:r w:rsidRPr="00BA12CD">
              <w:rPr>
                <w:color w:val="231F20"/>
                <w:sz w:val="16"/>
                <w:lang w:bidi="de-DE"/>
              </w:rPr>
              <w:t>-4 W/kg (gesteuerter Betriebsmodus der ersten Stufe)</w:t>
            </w:r>
          </w:p>
          <w:p w14:paraId="08A2214B" w14:textId="77777777" w:rsidR="00D10D8B" w:rsidRPr="00D10D8B" w:rsidRDefault="00D10D8B" w:rsidP="00D10D8B">
            <w:pPr>
              <w:spacing w:before="0"/>
              <w:rPr>
                <w:rFonts w:cs="Open Sans"/>
                <w:color w:val="231F20"/>
                <w:sz w:val="16"/>
                <w:szCs w:val="16"/>
              </w:rPr>
            </w:pPr>
          </w:p>
          <w:p w14:paraId="33838BCD" w14:textId="77777777" w:rsidR="00DE5F08" w:rsidRPr="0041196C" w:rsidRDefault="00DE5F08" w:rsidP="00DE5F08">
            <w:pPr>
              <w:spacing w:before="0"/>
              <w:rPr>
                <w:rFonts w:cs="Open Sans"/>
                <w:noProof/>
                <w:sz w:val="18"/>
                <w:szCs w:val="18"/>
                <w:lang w:val="en-US"/>
              </w:rPr>
            </w:pPr>
            <w:r w:rsidRPr="0041196C">
              <w:rPr>
                <w:rFonts w:cs="Open Sans"/>
                <w:noProof/>
                <w:sz w:val="18"/>
                <w:szCs w:val="18"/>
                <w:lang w:val="en-US"/>
              </w:rPr>
              <w:t xml:space="preserve">[EN] </w:t>
            </w:r>
            <w:r w:rsidRPr="00D77B4A">
              <w:rPr>
                <w:noProof/>
                <w:lang w:val="en-US"/>
              </w:rPr>
              <w:t>MR conditional</w:t>
            </w:r>
          </w:p>
          <w:p w14:paraId="5896FC55" w14:textId="77777777" w:rsidR="00DE5F08" w:rsidRPr="001D31CE" w:rsidRDefault="00DE5F08" w:rsidP="00DE5F08">
            <w:pPr>
              <w:pStyle w:val="Brdtekst"/>
              <w:spacing w:before="7"/>
              <w:ind w:left="243"/>
              <w:rPr>
                <w:rFonts w:ascii="Open Sans" w:hAnsi="Open Sans" w:cs="Open Sans"/>
                <w:sz w:val="16"/>
                <w:szCs w:val="16"/>
              </w:rPr>
            </w:pPr>
            <w:r w:rsidRPr="001D31CE">
              <w:rPr>
                <w:rFonts w:ascii="Open Sans" w:hAnsi="Open Sans" w:cs="Open Sans"/>
                <w:color w:val="231F20"/>
                <w:sz w:val="16"/>
                <w:szCs w:val="16"/>
              </w:rPr>
              <w:t>This</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device can</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be safely scanned</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in an</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MR system meeting</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the following</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conditions:</w:t>
            </w:r>
          </w:p>
          <w:p w14:paraId="335B1FF2"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rFonts w:cs="Open Sans"/>
                <w:color w:val="231F20"/>
                <w:spacing w:val="-1"/>
                <w:sz w:val="16"/>
                <w:szCs w:val="16"/>
                <w:lang w:val="en-US"/>
              </w:rPr>
              <w:t>Static</w:t>
            </w:r>
            <w:r w:rsidRPr="001D31CE">
              <w:rPr>
                <w:rFonts w:cs="Open Sans"/>
                <w:color w:val="231F20"/>
                <w:sz w:val="16"/>
                <w:szCs w:val="16"/>
                <w:lang w:val="en-US"/>
              </w:rPr>
              <w:t xml:space="preserve"> </w:t>
            </w:r>
            <w:r w:rsidRPr="001D31CE">
              <w:rPr>
                <w:rFonts w:cs="Open Sans"/>
                <w:color w:val="231F20"/>
                <w:spacing w:val="-1"/>
                <w:sz w:val="16"/>
                <w:szCs w:val="16"/>
                <w:lang w:val="en-US"/>
              </w:rPr>
              <w:t>magnetic</w:t>
            </w:r>
            <w:r w:rsidRPr="001D31CE">
              <w:rPr>
                <w:rFonts w:cs="Open Sans"/>
                <w:color w:val="231F20"/>
                <w:sz w:val="16"/>
                <w:szCs w:val="16"/>
                <w:lang w:val="en-US"/>
              </w:rPr>
              <w:t xml:space="preserve"> field of 3</w:t>
            </w:r>
            <w:r w:rsidRPr="001D31CE">
              <w:rPr>
                <w:rFonts w:cs="Open Sans"/>
                <w:color w:val="231F20"/>
                <w:spacing w:val="-5"/>
                <w:sz w:val="16"/>
                <w:szCs w:val="16"/>
                <w:lang w:val="en-US"/>
              </w:rPr>
              <w:t xml:space="preserve"> </w:t>
            </w:r>
            <w:r w:rsidRPr="001D31CE">
              <w:rPr>
                <w:rFonts w:cs="Open Sans"/>
                <w:color w:val="231F20"/>
                <w:sz w:val="16"/>
                <w:szCs w:val="16"/>
                <w:lang w:val="en-US"/>
              </w:rPr>
              <w:t>Tesla or less, with</w:t>
            </w:r>
          </w:p>
          <w:p w14:paraId="49E5634D" w14:textId="77777777" w:rsidR="00DE5F08" w:rsidRPr="001D31CE"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lang w:val="en-US"/>
              </w:rPr>
            </w:pPr>
            <w:r w:rsidRPr="001D31CE">
              <w:rPr>
                <w:rFonts w:cs="Open Sans"/>
                <w:color w:val="231F20"/>
                <w:spacing w:val="-1"/>
                <w:sz w:val="16"/>
                <w:szCs w:val="16"/>
                <w:lang w:val="en-US"/>
              </w:rPr>
              <w:t>Maximum</w:t>
            </w:r>
            <w:r w:rsidRPr="001D31CE">
              <w:rPr>
                <w:rFonts w:cs="Open Sans"/>
                <w:color w:val="231F20"/>
                <w:sz w:val="16"/>
                <w:szCs w:val="16"/>
                <w:lang w:val="en-US"/>
              </w:rPr>
              <w:t xml:space="preserve"> spatial field gradient</w:t>
            </w:r>
            <w:r w:rsidRPr="001D31CE">
              <w:rPr>
                <w:rFonts w:cs="Open Sans"/>
                <w:color w:val="231F20"/>
                <w:spacing w:val="1"/>
                <w:sz w:val="16"/>
                <w:szCs w:val="16"/>
                <w:lang w:val="en-US"/>
              </w:rPr>
              <w:t xml:space="preserve"> </w:t>
            </w:r>
            <w:r w:rsidRPr="001D31CE">
              <w:rPr>
                <w:rFonts w:cs="Open Sans"/>
                <w:color w:val="231F20"/>
                <w:sz w:val="16"/>
                <w:szCs w:val="16"/>
                <w:lang w:val="en-US"/>
              </w:rPr>
              <w:t>of 800 G/cm (8</w:t>
            </w:r>
            <w:r w:rsidRPr="001D31CE">
              <w:rPr>
                <w:rFonts w:cs="Open Sans"/>
                <w:color w:val="231F20"/>
                <w:spacing w:val="-4"/>
                <w:sz w:val="16"/>
                <w:szCs w:val="16"/>
                <w:lang w:val="en-US"/>
              </w:rPr>
              <w:t xml:space="preserve"> </w:t>
            </w:r>
            <w:r w:rsidRPr="001D31CE">
              <w:rPr>
                <w:rFonts w:cs="Open Sans"/>
                <w:color w:val="231F20"/>
                <w:sz w:val="16"/>
                <w:szCs w:val="16"/>
                <w:lang w:val="en-US"/>
              </w:rPr>
              <w:t>T/m)</w:t>
            </w:r>
          </w:p>
          <w:p w14:paraId="001F5964"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rFonts w:cs="Open Sans"/>
                <w:color w:val="231F20"/>
                <w:spacing w:val="-1"/>
                <w:sz w:val="16"/>
                <w:szCs w:val="16"/>
                <w:lang w:val="en-US"/>
              </w:rPr>
              <w:t>Maximum</w:t>
            </w:r>
            <w:r w:rsidRPr="001D31CE">
              <w:rPr>
                <w:rFonts w:cs="Open Sans"/>
                <w:color w:val="231F20"/>
                <w:sz w:val="16"/>
                <w:szCs w:val="16"/>
                <w:lang w:val="en-US"/>
              </w:rPr>
              <w:t xml:space="preserve"> force product of</w:t>
            </w:r>
            <w:r w:rsidRPr="001D31CE">
              <w:rPr>
                <w:rFonts w:cs="Open Sans"/>
                <w:color w:val="231F20"/>
                <w:spacing w:val="1"/>
                <w:sz w:val="16"/>
                <w:szCs w:val="16"/>
                <w:lang w:val="en-US"/>
              </w:rPr>
              <w:t xml:space="preserve"> </w:t>
            </w:r>
            <w:r w:rsidRPr="001D31CE">
              <w:rPr>
                <w:rFonts w:cs="Open Sans"/>
                <w:color w:val="231F20"/>
                <w:sz w:val="16"/>
                <w:szCs w:val="16"/>
                <w:lang w:val="en-US"/>
              </w:rPr>
              <w:t>14</w:t>
            </w:r>
            <w:r w:rsidRPr="001D31CE">
              <w:rPr>
                <w:rFonts w:cs="Open Sans"/>
                <w:color w:val="231F20"/>
                <w:spacing w:val="-5"/>
                <w:sz w:val="16"/>
                <w:szCs w:val="16"/>
                <w:lang w:val="en-US"/>
              </w:rPr>
              <w:t xml:space="preserve"> </w:t>
            </w:r>
            <w:r w:rsidRPr="001D31CE">
              <w:rPr>
                <w:rFonts w:cs="Open Sans"/>
                <w:color w:val="231F20"/>
                <w:sz w:val="16"/>
                <w:szCs w:val="16"/>
                <w:lang w:val="en-US"/>
              </w:rPr>
              <w:t>T2/m</w:t>
            </w:r>
          </w:p>
          <w:p w14:paraId="4DB511B1"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1D31CE">
              <w:rPr>
                <w:rFonts w:cs="Open Sans"/>
                <w:color w:val="231F20"/>
                <w:sz w:val="16"/>
                <w:szCs w:val="16"/>
                <w:lang w:val="en-US"/>
              </w:rPr>
              <w:t>Theoretically estimated maximum whole body averaged (WBA) specific absorption rate</w:t>
            </w:r>
            <w:r w:rsidRPr="001D31CE">
              <w:rPr>
                <w:rFonts w:cs="Open Sans"/>
                <w:color w:val="231F20"/>
                <w:spacing w:val="-16"/>
                <w:sz w:val="16"/>
                <w:szCs w:val="16"/>
                <w:lang w:val="en-US"/>
              </w:rPr>
              <w:t xml:space="preserve"> </w:t>
            </w:r>
            <w:r w:rsidRPr="001D31CE">
              <w:rPr>
                <w:rFonts w:cs="Open Sans"/>
                <w:color w:val="231F20"/>
                <w:sz w:val="16"/>
                <w:szCs w:val="16"/>
                <w:lang w:val="en-US"/>
              </w:rPr>
              <w:t>(SAR) of:</w:t>
            </w:r>
          </w:p>
          <w:p w14:paraId="36748E44" w14:textId="77777777" w:rsidR="00DE5F08" w:rsidRPr="001D31CE" w:rsidRDefault="00DE5F08" w:rsidP="00DE5F08">
            <w:pPr>
              <w:pStyle w:val="Brdtekst"/>
              <w:spacing w:before="1"/>
              <w:ind w:left="737"/>
              <w:rPr>
                <w:rFonts w:ascii="Open Sans" w:hAnsi="Open Sans" w:cs="Open Sans"/>
                <w:color w:val="231F20"/>
                <w:sz w:val="16"/>
                <w:szCs w:val="16"/>
              </w:rPr>
            </w:pPr>
            <w:r w:rsidRPr="001D31CE">
              <w:rPr>
                <w:rFonts w:ascii="Open Sans" w:hAnsi="Open Sans" w:cs="Open Sans"/>
                <w:color w:val="231F20"/>
                <w:sz w:val="16"/>
                <w:szCs w:val="16"/>
              </w:rPr>
              <w:t>-2</w:t>
            </w:r>
            <w:r w:rsidRPr="001D31CE">
              <w:rPr>
                <w:rFonts w:ascii="Open Sans" w:hAnsi="Open Sans" w:cs="Open Sans"/>
                <w:color w:val="231F20"/>
                <w:spacing w:val="-5"/>
                <w:sz w:val="16"/>
                <w:szCs w:val="16"/>
              </w:rPr>
              <w:t xml:space="preserve"> </w:t>
            </w:r>
            <w:r w:rsidRPr="001D31CE">
              <w:rPr>
                <w:rFonts w:ascii="Open Sans" w:hAnsi="Open Sans" w:cs="Open Sans"/>
                <w:color w:val="231F20"/>
                <w:sz w:val="16"/>
                <w:szCs w:val="16"/>
              </w:rPr>
              <w:t>W/kg</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(Normal</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Operating</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Mode)</w:t>
            </w:r>
            <w:r w:rsidRPr="001D31CE">
              <w:rPr>
                <w:rFonts w:ascii="Open Sans" w:hAnsi="Open Sans" w:cs="Open Sans"/>
                <w:color w:val="231F20"/>
                <w:spacing w:val="-1"/>
                <w:sz w:val="16"/>
                <w:szCs w:val="16"/>
              </w:rPr>
              <w:t xml:space="preserve"> </w:t>
            </w:r>
            <w:r w:rsidRPr="001D31CE">
              <w:rPr>
                <w:rFonts w:ascii="Open Sans" w:hAnsi="Open Sans" w:cs="Open Sans"/>
                <w:color w:val="231F20"/>
                <w:sz w:val="16"/>
                <w:szCs w:val="16"/>
              </w:rPr>
              <w:t xml:space="preserve">or </w:t>
            </w:r>
          </w:p>
          <w:p w14:paraId="1DAF0DAC" w14:textId="184C68C7" w:rsidR="00DE5F08" w:rsidRPr="00D10D8B" w:rsidRDefault="00DE5F08" w:rsidP="00DE5F08">
            <w:pPr>
              <w:spacing w:before="0"/>
              <w:rPr>
                <w:rFonts w:cs="Open Sans"/>
                <w:color w:val="231F20"/>
                <w:sz w:val="16"/>
                <w:szCs w:val="16"/>
                <w:lang w:val="en-US"/>
              </w:rPr>
            </w:pPr>
            <w:r w:rsidRPr="00BA12CD">
              <w:rPr>
                <w:rFonts w:cs="Open Sans"/>
                <w:color w:val="231F20"/>
                <w:sz w:val="16"/>
                <w:szCs w:val="16"/>
                <w:lang w:val="en-US"/>
              </w:rPr>
              <w:t xml:space="preserve">-4 </w:t>
            </w:r>
            <w:r w:rsidRPr="00BA12CD">
              <w:rPr>
                <w:rFonts w:cs="Open Sans"/>
                <w:color w:val="231F20"/>
                <w:spacing w:val="-1"/>
                <w:sz w:val="16"/>
                <w:szCs w:val="16"/>
                <w:lang w:val="en-US"/>
              </w:rPr>
              <w:t>W/kg</w:t>
            </w:r>
            <w:r w:rsidRPr="00BA12CD">
              <w:rPr>
                <w:rFonts w:cs="Open Sans"/>
                <w:color w:val="231F20"/>
                <w:spacing w:val="2"/>
                <w:sz w:val="16"/>
                <w:szCs w:val="16"/>
                <w:lang w:val="en-US"/>
              </w:rPr>
              <w:t xml:space="preserve"> </w:t>
            </w:r>
            <w:r w:rsidRPr="00BA12CD">
              <w:rPr>
                <w:rFonts w:cs="Open Sans"/>
                <w:color w:val="231F20"/>
                <w:spacing w:val="-1"/>
                <w:sz w:val="16"/>
                <w:szCs w:val="16"/>
                <w:lang w:val="en-US"/>
              </w:rPr>
              <w:t>(First</w:t>
            </w:r>
            <w:r w:rsidRPr="00BA12CD">
              <w:rPr>
                <w:rFonts w:cs="Open Sans"/>
                <w:color w:val="231F20"/>
                <w:spacing w:val="1"/>
                <w:sz w:val="16"/>
                <w:szCs w:val="16"/>
                <w:lang w:val="en-US"/>
              </w:rPr>
              <w:t xml:space="preserve"> </w:t>
            </w:r>
            <w:r w:rsidRPr="00BA12CD">
              <w:rPr>
                <w:rFonts w:cs="Open Sans"/>
                <w:color w:val="231F20"/>
                <w:spacing w:val="-1"/>
                <w:sz w:val="16"/>
                <w:szCs w:val="16"/>
                <w:lang w:val="en-US"/>
              </w:rPr>
              <w:t>Level</w:t>
            </w:r>
            <w:r w:rsidRPr="00BA12CD">
              <w:rPr>
                <w:rFonts w:cs="Open Sans"/>
                <w:color w:val="231F20"/>
                <w:spacing w:val="1"/>
                <w:sz w:val="16"/>
                <w:szCs w:val="16"/>
                <w:lang w:val="en-US"/>
              </w:rPr>
              <w:t xml:space="preserve"> </w:t>
            </w:r>
            <w:r w:rsidRPr="00BA12CD">
              <w:rPr>
                <w:rFonts w:cs="Open Sans"/>
                <w:color w:val="231F20"/>
                <w:spacing w:val="-1"/>
                <w:sz w:val="16"/>
                <w:szCs w:val="16"/>
                <w:lang w:val="en-US"/>
              </w:rPr>
              <w:t>Controlled</w:t>
            </w:r>
            <w:r w:rsidRPr="00BA12CD">
              <w:rPr>
                <w:rFonts w:cs="Open Sans"/>
                <w:color w:val="231F20"/>
                <w:spacing w:val="1"/>
                <w:sz w:val="16"/>
                <w:szCs w:val="16"/>
                <w:lang w:val="en-US"/>
              </w:rPr>
              <w:t xml:space="preserve"> </w:t>
            </w:r>
            <w:r w:rsidRPr="00BA12CD">
              <w:rPr>
                <w:rFonts w:cs="Open Sans"/>
                <w:color w:val="231F20"/>
                <w:sz w:val="16"/>
                <w:szCs w:val="16"/>
                <w:lang w:val="en-US"/>
              </w:rPr>
              <w:t>Operating</w:t>
            </w:r>
            <w:r w:rsidRPr="00BA12CD">
              <w:rPr>
                <w:rFonts w:cs="Open Sans"/>
                <w:color w:val="231F20"/>
                <w:spacing w:val="1"/>
                <w:sz w:val="16"/>
                <w:szCs w:val="16"/>
                <w:lang w:val="en-US"/>
              </w:rPr>
              <w:t xml:space="preserve"> </w:t>
            </w:r>
            <w:r w:rsidRPr="00BA12CD">
              <w:rPr>
                <w:rFonts w:cs="Open Sans"/>
                <w:color w:val="231F20"/>
                <w:sz w:val="16"/>
                <w:szCs w:val="16"/>
                <w:lang w:val="en-US"/>
              </w:rPr>
              <w:t>Mode)</w:t>
            </w:r>
          </w:p>
          <w:p w14:paraId="5FAC3B5A" w14:textId="77777777" w:rsidR="00DE5F08" w:rsidRPr="00D77B4A" w:rsidRDefault="00DE5F08" w:rsidP="00DE5F08">
            <w:pPr>
              <w:rPr>
                <w:noProof/>
                <w:lang w:val="en-US"/>
              </w:rPr>
            </w:pPr>
            <w:r w:rsidRPr="004C235C">
              <w:rPr>
                <w:noProof/>
                <w:sz w:val="18"/>
                <w:szCs w:val="18"/>
                <w:lang w:val="en-US" w:bidi="da-DK"/>
              </w:rPr>
              <w:t>[ES]</w:t>
            </w:r>
            <w:r>
              <w:rPr>
                <w:noProof/>
                <w:sz w:val="18"/>
                <w:szCs w:val="18"/>
                <w:lang w:val="en-US" w:bidi="da-DK"/>
              </w:rPr>
              <w:t xml:space="preserve"> </w:t>
            </w:r>
            <w:r w:rsidRPr="00676F9E">
              <w:rPr>
                <w:noProof/>
                <w:lang w:val="en-US" w:bidi="es-ES"/>
              </w:rPr>
              <w:t>RM condicional</w:t>
            </w:r>
          </w:p>
          <w:p w14:paraId="6D6DCA8D" w14:textId="77777777" w:rsidR="00DE5F08" w:rsidRPr="001D31CE" w:rsidRDefault="00DE5F08" w:rsidP="00DE5F08">
            <w:pPr>
              <w:pStyle w:val="Brdtekst"/>
              <w:spacing w:before="7"/>
              <w:ind w:left="243"/>
              <w:rPr>
                <w:rFonts w:ascii="Open Sans" w:hAnsi="Open Sans" w:cs="Open Sans"/>
                <w:sz w:val="16"/>
                <w:szCs w:val="16"/>
              </w:rPr>
            </w:pPr>
            <w:r w:rsidRPr="001D31CE">
              <w:rPr>
                <w:color w:val="231F20"/>
                <w:sz w:val="16"/>
                <w:lang w:val="es-ES" w:bidi="es-ES"/>
              </w:rPr>
              <w:t>Este dispositivo se puede escanear de forma segura en un sistema de RM que cumpla las siguientes condiciones:</w:t>
            </w:r>
          </w:p>
          <w:p w14:paraId="280081C7"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676F9E">
              <w:rPr>
                <w:color w:val="231F20"/>
                <w:spacing w:val="-1"/>
                <w:sz w:val="16"/>
                <w:lang w:val="en-US" w:bidi="es-ES"/>
              </w:rPr>
              <w:t>Campo magnético estático de 3 teslas o menos, con</w:t>
            </w:r>
          </w:p>
          <w:p w14:paraId="367F8131" w14:textId="77777777" w:rsidR="00DE5F08" w:rsidRPr="001D31CE"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lang w:val="en-US"/>
              </w:rPr>
            </w:pPr>
            <w:r w:rsidRPr="001D31CE">
              <w:rPr>
                <w:color w:val="231F20"/>
                <w:spacing w:val="-1"/>
                <w:sz w:val="16"/>
                <w:lang w:bidi="es-ES"/>
              </w:rPr>
              <w:t>Gradiente de campo espacial máximo de 800 G/cm (8 T/m)</w:t>
            </w:r>
          </w:p>
          <w:p w14:paraId="548BFCBB" w14:textId="77777777" w:rsidR="00DE5F08" w:rsidRPr="003C0952"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rPr>
            </w:pPr>
            <w:r w:rsidRPr="001D31CE">
              <w:rPr>
                <w:color w:val="231F20"/>
                <w:spacing w:val="-1"/>
                <w:sz w:val="16"/>
                <w:lang w:bidi="es-ES"/>
              </w:rPr>
              <w:t>Producto de fuerza máxima de 14 T2/m</w:t>
            </w:r>
          </w:p>
          <w:p w14:paraId="196B7A29"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676F9E">
              <w:rPr>
                <w:color w:val="231F20"/>
                <w:sz w:val="16"/>
                <w:lang w:val="en-US" w:bidi="es-ES"/>
              </w:rPr>
              <w:t>Tasa de absorción específica (SAR) máxima estimada (teóricamente) promediada en todo el cuerpo (WBA):</w:t>
            </w:r>
          </w:p>
          <w:p w14:paraId="4B3A43C5" w14:textId="77777777" w:rsidR="00DE5F08" w:rsidRPr="001D31CE" w:rsidRDefault="00DE5F08" w:rsidP="00DE5F08">
            <w:pPr>
              <w:pStyle w:val="Brdtekst"/>
              <w:spacing w:before="1"/>
              <w:ind w:left="737"/>
              <w:rPr>
                <w:rFonts w:ascii="Open Sans" w:hAnsi="Open Sans" w:cs="Open Sans"/>
                <w:color w:val="231F20"/>
                <w:sz w:val="16"/>
                <w:szCs w:val="16"/>
              </w:rPr>
            </w:pPr>
            <w:r w:rsidRPr="001D31CE">
              <w:rPr>
                <w:color w:val="231F20"/>
                <w:sz w:val="16"/>
                <w:lang w:val="es-ES" w:bidi="es-ES"/>
              </w:rPr>
              <w:t xml:space="preserve">-2 W/kg (modo de funcionamiento normal) o </w:t>
            </w:r>
          </w:p>
          <w:p w14:paraId="56E72D66" w14:textId="427EDF61" w:rsidR="00DE5F08" w:rsidRPr="00D10D8B" w:rsidRDefault="00DE5F08" w:rsidP="00DE5F08">
            <w:pPr>
              <w:spacing w:before="0"/>
              <w:rPr>
                <w:rFonts w:cs="Open Sans"/>
                <w:color w:val="231F20"/>
                <w:sz w:val="16"/>
                <w:szCs w:val="16"/>
                <w:lang w:val="en-US"/>
              </w:rPr>
            </w:pPr>
            <w:r w:rsidRPr="0077796F">
              <w:rPr>
                <w:color w:val="231F20"/>
                <w:sz w:val="16"/>
                <w:lang w:val="en-US" w:bidi="es-ES"/>
              </w:rPr>
              <w:t>-4 W/kg (modo de funcionamiento controlado de primer nivel)</w:t>
            </w:r>
          </w:p>
          <w:p w14:paraId="504D4F25" w14:textId="77777777" w:rsidR="00DE5F08" w:rsidRPr="008E39C9" w:rsidRDefault="00DE5F08" w:rsidP="00DE5F08">
            <w:pPr>
              <w:rPr>
                <w:noProof/>
                <w:lang w:val="en-US"/>
              </w:rPr>
            </w:pPr>
            <w:r w:rsidRPr="008E39C9">
              <w:rPr>
                <w:noProof/>
                <w:sz w:val="18"/>
                <w:szCs w:val="18"/>
                <w:lang w:val="en-US" w:bidi="da-DK"/>
              </w:rPr>
              <w:t xml:space="preserve">[FI] </w:t>
            </w:r>
            <w:r w:rsidRPr="008E39C9">
              <w:rPr>
                <w:noProof/>
                <w:lang w:val="en-US" w:bidi="fi-FI"/>
              </w:rPr>
              <w:t>MR tietyin ehdoin</w:t>
            </w:r>
          </w:p>
          <w:p w14:paraId="40E22E9C" w14:textId="77777777" w:rsidR="00DE5F08" w:rsidRPr="008E39C9" w:rsidRDefault="00DE5F08" w:rsidP="00DE5F08">
            <w:pPr>
              <w:pStyle w:val="Brdtekst"/>
              <w:spacing w:before="7"/>
              <w:ind w:left="243"/>
              <w:rPr>
                <w:rFonts w:ascii="Open Sans" w:hAnsi="Open Sans" w:cs="Open Sans"/>
                <w:sz w:val="16"/>
                <w:szCs w:val="16"/>
              </w:rPr>
            </w:pPr>
            <w:r w:rsidRPr="001D31CE">
              <w:rPr>
                <w:color w:val="231F20"/>
                <w:sz w:val="16"/>
                <w:lang w:val="fi-FI" w:bidi="fi-FI"/>
              </w:rPr>
              <w:t>Tämä laite voidaan kuvata turvallisesti MR-järjestelmässä, joka täyttää seuraavat ehdot:</w:t>
            </w:r>
          </w:p>
          <w:p w14:paraId="4022ED4A"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color w:val="231F20"/>
                <w:spacing w:val="-1"/>
                <w:sz w:val="16"/>
                <w:lang w:bidi="fi-FI"/>
              </w:rPr>
              <w:t>Enintään 3 teslan staattinen magneettikenttä, sekä</w:t>
            </w:r>
          </w:p>
          <w:p w14:paraId="16F608D3" w14:textId="77777777" w:rsidR="00DE5F08" w:rsidRPr="00FC30F5"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rPr>
            </w:pPr>
            <w:r w:rsidRPr="001D31CE">
              <w:rPr>
                <w:color w:val="231F20"/>
                <w:spacing w:val="-1"/>
                <w:sz w:val="16"/>
                <w:lang w:bidi="fi-FI"/>
              </w:rPr>
              <w:t>Spatiaalinen kenttägradientti enintään 800 G/cm (8 T/m)</w:t>
            </w:r>
          </w:p>
          <w:p w14:paraId="77BD516D"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color w:val="231F20"/>
                <w:spacing w:val="-1"/>
                <w:sz w:val="16"/>
                <w:lang w:bidi="fi-FI"/>
              </w:rPr>
              <w:t>Voimantuotto enintään 14 T2/m</w:t>
            </w:r>
          </w:p>
          <w:p w14:paraId="34E9CD71"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B347B1">
              <w:rPr>
                <w:color w:val="231F20"/>
                <w:sz w:val="16"/>
                <w:lang w:val="en-US" w:bidi="fi-FI"/>
              </w:rPr>
              <w:t>Teoreettisesti arvioitu koko kehon keskimääräinen (WBA) ominaisabsorptionopeus (SAR) enintään:</w:t>
            </w:r>
          </w:p>
          <w:p w14:paraId="087B31DC" w14:textId="77777777" w:rsidR="00DE5F08" w:rsidRPr="001D31CE" w:rsidRDefault="00DE5F08" w:rsidP="00DE5F08">
            <w:pPr>
              <w:pStyle w:val="Brdtekst"/>
              <w:spacing w:before="1"/>
              <w:ind w:left="737"/>
              <w:rPr>
                <w:rFonts w:ascii="Open Sans" w:hAnsi="Open Sans" w:cs="Open Sans"/>
                <w:color w:val="231F20"/>
                <w:sz w:val="16"/>
                <w:szCs w:val="16"/>
              </w:rPr>
            </w:pPr>
            <w:r w:rsidRPr="001D31CE">
              <w:rPr>
                <w:color w:val="231F20"/>
                <w:sz w:val="16"/>
                <w:lang w:val="fi-FI" w:bidi="fi-FI"/>
              </w:rPr>
              <w:t xml:space="preserve">-2 W/kg (normaali käyttötila) tai </w:t>
            </w:r>
          </w:p>
          <w:p w14:paraId="7934752C" w14:textId="77777777" w:rsidR="00DE5F08" w:rsidRDefault="00DE5F08" w:rsidP="00DE5F08">
            <w:pPr>
              <w:spacing w:before="0"/>
              <w:rPr>
                <w:color w:val="231F20"/>
                <w:sz w:val="16"/>
                <w:lang w:val="en-US" w:bidi="fi-FI"/>
              </w:rPr>
            </w:pPr>
            <w:r w:rsidRPr="00B347B1">
              <w:rPr>
                <w:color w:val="231F20"/>
                <w:sz w:val="16"/>
                <w:lang w:val="en-US" w:bidi="fi-FI"/>
              </w:rPr>
              <w:t>-4 W/kg (ensimmäisen tason ohjattu käyttötila)</w:t>
            </w:r>
          </w:p>
          <w:p w14:paraId="41EB3640" w14:textId="77777777" w:rsidR="00F33E81" w:rsidRPr="00D77B4A" w:rsidRDefault="00F33E81" w:rsidP="00F33E81">
            <w:pPr>
              <w:rPr>
                <w:noProof/>
                <w:lang w:val="en-US"/>
              </w:rPr>
            </w:pPr>
            <w:r w:rsidRPr="004C235C">
              <w:rPr>
                <w:noProof/>
                <w:sz w:val="18"/>
                <w:szCs w:val="18"/>
                <w:lang w:val="en-US" w:bidi="da-DK"/>
              </w:rPr>
              <w:t>[FR]</w:t>
            </w:r>
            <w:r>
              <w:rPr>
                <w:noProof/>
                <w:sz w:val="18"/>
                <w:szCs w:val="18"/>
                <w:lang w:val="en-US" w:bidi="da-DK"/>
              </w:rPr>
              <w:t xml:space="preserve"> </w:t>
            </w:r>
            <w:r w:rsidRPr="00E36836">
              <w:rPr>
                <w:noProof/>
                <w:lang w:val="en-US" w:bidi="fr-FR"/>
              </w:rPr>
              <w:t>IRM conditionnel</w:t>
            </w:r>
          </w:p>
          <w:p w14:paraId="778CFC5B" w14:textId="77777777" w:rsidR="00F33E81" w:rsidRPr="001D31CE" w:rsidRDefault="00F33E81" w:rsidP="00F33E81">
            <w:pPr>
              <w:pStyle w:val="Brdtekst"/>
              <w:spacing w:before="7"/>
              <w:ind w:left="243"/>
              <w:rPr>
                <w:rFonts w:ascii="Open Sans" w:hAnsi="Open Sans" w:cs="Open Sans"/>
                <w:sz w:val="16"/>
                <w:szCs w:val="16"/>
              </w:rPr>
            </w:pPr>
            <w:r w:rsidRPr="001D31CE">
              <w:rPr>
                <w:color w:val="231F20"/>
                <w:sz w:val="16"/>
                <w:lang w:val="fr-FR" w:bidi="fr-FR"/>
              </w:rPr>
              <w:t>Ce dispositif peut être scanné en toute sécurité dans un système IRM répondant aux conditions suivantes :</w:t>
            </w:r>
          </w:p>
          <w:p w14:paraId="76BA175B" w14:textId="77777777" w:rsidR="00F33E81" w:rsidRPr="001D31CE" w:rsidRDefault="00F33E81" w:rsidP="00F33E81">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E36836">
              <w:rPr>
                <w:color w:val="231F20"/>
                <w:spacing w:val="-1"/>
                <w:sz w:val="16"/>
                <w:lang w:val="en-US" w:bidi="fr-FR"/>
              </w:rPr>
              <w:t>Champ magnétique statique de 3 Tesla ou moins, avec</w:t>
            </w:r>
          </w:p>
          <w:p w14:paraId="5C1EF844" w14:textId="77777777" w:rsidR="00F33E81" w:rsidRPr="00E86BB1" w:rsidRDefault="00F33E81" w:rsidP="00F33E81">
            <w:pPr>
              <w:pStyle w:val="Listeafsnit"/>
              <w:widowControl w:val="0"/>
              <w:numPr>
                <w:ilvl w:val="0"/>
                <w:numId w:val="2"/>
              </w:numPr>
              <w:tabs>
                <w:tab w:val="left" w:pos="414"/>
              </w:tabs>
              <w:autoSpaceDE w:val="0"/>
              <w:autoSpaceDN w:val="0"/>
              <w:spacing w:before="17"/>
              <w:contextualSpacing w:val="0"/>
              <w:rPr>
                <w:rFonts w:cs="Open Sans"/>
                <w:sz w:val="16"/>
                <w:szCs w:val="16"/>
              </w:rPr>
            </w:pPr>
            <w:r w:rsidRPr="001D31CE">
              <w:rPr>
                <w:color w:val="231F20"/>
                <w:spacing w:val="-1"/>
                <w:sz w:val="16"/>
                <w:lang w:bidi="fr-FR"/>
              </w:rPr>
              <w:t>Gradient de champ spatial maximum de 800 G/cm (8 T/m)</w:t>
            </w:r>
          </w:p>
          <w:p w14:paraId="2B272C6F" w14:textId="77777777" w:rsidR="00F33E81" w:rsidRPr="001D31CE" w:rsidRDefault="00F33E81" w:rsidP="00F33E81">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color w:val="231F20"/>
                <w:spacing w:val="-1"/>
                <w:sz w:val="16"/>
                <w:lang w:bidi="fr-FR"/>
              </w:rPr>
              <w:t>Produit de force maximum de 14 T2/m</w:t>
            </w:r>
          </w:p>
          <w:p w14:paraId="18E06F1A" w14:textId="77777777" w:rsidR="00F33E81" w:rsidRPr="001D31CE" w:rsidRDefault="00F33E81" w:rsidP="00F33E81">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E36836">
              <w:rPr>
                <w:color w:val="231F20"/>
                <w:sz w:val="16"/>
                <w:lang w:val="en-US" w:bidi="fr-FR"/>
              </w:rPr>
              <w:t>Débit d’absorption spécifique (DAS) maximum théoriquement estimé moyenné sur l’ensemble du corps de :</w:t>
            </w:r>
          </w:p>
          <w:p w14:paraId="7512E493" w14:textId="77777777" w:rsidR="00F33E81" w:rsidRPr="00E86BB1" w:rsidRDefault="00F33E81" w:rsidP="00F33E81">
            <w:pPr>
              <w:pStyle w:val="Brdtekst"/>
              <w:spacing w:before="1"/>
              <w:ind w:left="737"/>
              <w:rPr>
                <w:rFonts w:ascii="Open Sans" w:hAnsi="Open Sans" w:cs="Open Sans"/>
                <w:color w:val="231F20"/>
                <w:sz w:val="16"/>
                <w:szCs w:val="16"/>
                <w:lang w:val="da-DK"/>
              </w:rPr>
            </w:pPr>
            <w:r w:rsidRPr="001D31CE">
              <w:rPr>
                <w:color w:val="231F20"/>
                <w:sz w:val="16"/>
                <w:lang w:val="fr-FR" w:bidi="fr-FR"/>
              </w:rPr>
              <w:t xml:space="preserve">-2 W/kg (mode de fonctionnement normal) ou </w:t>
            </w:r>
          </w:p>
          <w:p w14:paraId="0DC461DE" w14:textId="35F2E66E" w:rsidR="00F33E81" w:rsidRPr="00F33E81" w:rsidRDefault="00F33E81" w:rsidP="00DE5F08">
            <w:pPr>
              <w:spacing w:before="0"/>
              <w:rPr>
                <w:rFonts w:cs="Open Sans"/>
                <w:color w:val="231F20"/>
                <w:sz w:val="16"/>
                <w:szCs w:val="16"/>
              </w:rPr>
            </w:pPr>
            <w:r w:rsidRPr="00BA12CD">
              <w:rPr>
                <w:color w:val="231F20"/>
                <w:sz w:val="16"/>
                <w:lang w:bidi="fr-FR"/>
              </w:rPr>
              <w:t>-4 W/kg (mode de fonctionnement contrôlé de premier niveau)</w:t>
            </w:r>
          </w:p>
          <w:p w14:paraId="6C801849" w14:textId="77777777" w:rsidR="00DE5F08" w:rsidRPr="00D77B4A" w:rsidRDefault="00DE5F08" w:rsidP="00DE5F08">
            <w:pPr>
              <w:rPr>
                <w:noProof/>
                <w:lang w:val="en-US"/>
              </w:rPr>
            </w:pPr>
            <w:r>
              <w:rPr>
                <w:rFonts w:cs="Open Sans"/>
                <w:noProof/>
                <w:sz w:val="18"/>
                <w:szCs w:val="18"/>
                <w:lang w:val="en-US" w:bidi="fi-FI"/>
              </w:rPr>
              <w:t xml:space="preserve">[IT] </w:t>
            </w:r>
            <w:r w:rsidRPr="005D791C">
              <w:rPr>
                <w:noProof/>
                <w:lang w:val="en-US" w:bidi="it-IT"/>
              </w:rPr>
              <w:t>RM-condizionale</w:t>
            </w:r>
          </w:p>
          <w:p w14:paraId="093099BD" w14:textId="77777777" w:rsidR="00DE5F08" w:rsidRPr="001D31CE" w:rsidRDefault="00DE5F08" w:rsidP="00DE5F08">
            <w:pPr>
              <w:pStyle w:val="Brdtekst"/>
              <w:spacing w:before="7"/>
              <w:ind w:left="243"/>
              <w:rPr>
                <w:rFonts w:ascii="Open Sans" w:hAnsi="Open Sans" w:cs="Open Sans"/>
                <w:sz w:val="16"/>
                <w:szCs w:val="16"/>
              </w:rPr>
            </w:pPr>
            <w:r w:rsidRPr="001D31CE">
              <w:rPr>
                <w:color w:val="231F20"/>
                <w:sz w:val="16"/>
                <w:lang w:val="it-IT" w:bidi="it-IT"/>
              </w:rPr>
              <w:t>Il presente dispositivo può essere sottoposto in modo sicuro a scansione in un sistema RM che soddisfi le seguenti condizioni:</w:t>
            </w:r>
          </w:p>
          <w:p w14:paraId="2886ACD2"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5D791C">
              <w:rPr>
                <w:color w:val="231F20"/>
                <w:spacing w:val="-1"/>
                <w:sz w:val="16"/>
                <w:lang w:val="en-US" w:bidi="it-IT"/>
              </w:rPr>
              <w:t>Campo magnetico statico di 3 Tesla o inferiore, con</w:t>
            </w:r>
          </w:p>
          <w:p w14:paraId="51A0C0DD" w14:textId="77777777" w:rsidR="00DE5F08" w:rsidRPr="001D31CE"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lang w:val="en-US"/>
              </w:rPr>
            </w:pPr>
            <w:r w:rsidRPr="001D31CE">
              <w:rPr>
                <w:color w:val="231F20"/>
                <w:spacing w:val="-1"/>
                <w:sz w:val="16"/>
                <w:lang w:bidi="it-IT"/>
              </w:rPr>
              <w:t>Gradiente spaziale massimo del campo magnetico di 800 G/cm (8 T/m)</w:t>
            </w:r>
          </w:p>
          <w:p w14:paraId="1F13D08E"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5D791C">
              <w:rPr>
                <w:color w:val="231F20"/>
                <w:spacing w:val="-1"/>
                <w:sz w:val="16"/>
                <w:lang w:val="en-US" w:bidi="it-IT"/>
              </w:rPr>
              <w:t>Prodotto massimo della forza magnetica di 14 T2/m</w:t>
            </w:r>
          </w:p>
          <w:p w14:paraId="56348B23"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5D791C">
              <w:rPr>
                <w:color w:val="231F20"/>
                <w:sz w:val="16"/>
                <w:lang w:val="en-US" w:bidi="it-IT"/>
              </w:rPr>
              <w:t>Tasso di assorbimento specifico (SAR) massimo su tutto il corpo (WBA) stimato teoricamente:</w:t>
            </w:r>
          </w:p>
          <w:p w14:paraId="38CA965B" w14:textId="77777777" w:rsidR="00DE5F08" w:rsidRPr="001D31CE" w:rsidRDefault="00DE5F08" w:rsidP="00DE5F08">
            <w:pPr>
              <w:pStyle w:val="Brdtekst"/>
              <w:spacing w:before="1"/>
              <w:ind w:left="737"/>
              <w:rPr>
                <w:rFonts w:ascii="Open Sans" w:hAnsi="Open Sans" w:cs="Open Sans"/>
                <w:color w:val="231F20"/>
                <w:sz w:val="16"/>
                <w:szCs w:val="16"/>
              </w:rPr>
            </w:pPr>
            <w:r w:rsidRPr="001D31CE">
              <w:rPr>
                <w:color w:val="231F20"/>
                <w:sz w:val="16"/>
                <w:lang w:val="it-IT" w:bidi="it-IT"/>
              </w:rPr>
              <w:t xml:space="preserve">- 2 W/kg (modalità operativa normale) o </w:t>
            </w:r>
          </w:p>
          <w:p w14:paraId="4EF6F654" w14:textId="77777777" w:rsidR="00DE5F08" w:rsidRPr="00BA12CD" w:rsidRDefault="00DE5F08" w:rsidP="00DE5F08">
            <w:pPr>
              <w:spacing w:before="0"/>
              <w:rPr>
                <w:rFonts w:cs="Open Sans"/>
                <w:color w:val="231F20"/>
                <w:sz w:val="16"/>
                <w:szCs w:val="16"/>
                <w:lang w:val="en-US"/>
              </w:rPr>
            </w:pPr>
            <w:r w:rsidRPr="005D791C">
              <w:rPr>
                <w:color w:val="231F20"/>
                <w:sz w:val="16"/>
                <w:lang w:val="en-US" w:bidi="it-IT"/>
              </w:rPr>
              <w:t>- 4 W/kg (modalità operativa controllata di primo livello)</w:t>
            </w:r>
          </w:p>
          <w:p w14:paraId="7354C31D" w14:textId="77777777" w:rsidR="00DE5F08" w:rsidRPr="0041196C" w:rsidRDefault="00DE5F08" w:rsidP="00DE5F08">
            <w:pPr>
              <w:rPr>
                <w:noProof/>
              </w:rPr>
            </w:pPr>
            <w:r w:rsidRPr="0041196C">
              <w:rPr>
                <w:noProof/>
                <w:sz w:val="18"/>
                <w:szCs w:val="18"/>
                <w:lang w:bidi="da-DK"/>
              </w:rPr>
              <w:t xml:space="preserve">[NL] </w:t>
            </w:r>
            <w:r w:rsidRPr="0041196C">
              <w:rPr>
                <w:noProof/>
                <w:lang w:bidi="nl-NL"/>
              </w:rPr>
              <w:t>MR-voorwaarden</w:t>
            </w:r>
          </w:p>
          <w:p w14:paraId="15CE1E22" w14:textId="77777777" w:rsidR="00DE5F08" w:rsidRPr="00B0253D" w:rsidRDefault="00DE5F08" w:rsidP="00DE5F08">
            <w:pPr>
              <w:pStyle w:val="Brdtekst"/>
              <w:spacing w:before="7"/>
              <w:ind w:left="243"/>
              <w:rPr>
                <w:rFonts w:ascii="Open Sans" w:hAnsi="Open Sans" w:cs="Open Sans"/>
                <w:sz w:val="16"/>
                <w:szCs w:val="16"/>
                <w:lang w:val="da-DK"/>
              </w:rPr>
            </w:pPr>
            <w:r w:rsidRPr="001D31CE">
              <w:rPr>
                <w:color w:val="231F20"/>
                <w:sz w:val="16"/>
                <w:lang w:val="nl-NL" w:bidi="nl-NL"/>
              </w:rPr>
              <w:t>Dit hulpmiddel kan veilig worden gescand in een MR-systeem dat aan de volgende voorwaarden voldoet:</w:t>
            </w:r>
          </w:p>
          <w:p w14:paraId="1F66B5BA"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4C235C">
              <w:rPr>
                <w:color w:val="231F20"/>
                <w:spacing w:val="-1"/>
                <w:sz w:val="16"/>
                <w:lang w:val="en-US" w:bidi="nl-NL"/>
              </w:rPr>
              <w:t>Statisch magnetisch veld van 3 Tesla of minder, met</w:t>
            </w:r>
          </w:p>
          <w:p w14:paraId="42565CF6" w14:textId="77777777" w:rsidR="00DE5F08" w:rsidRPr="00B0253D"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rPr>
            </w:pPr>
            <w:r w:rsidRPr="001D31CE">
              <w:rPr>
                <w:color w:val="231F20"/>
                <w:spacing w:val="-1"/>
                <w:sz w:val="16"/>
                <w:lang w:bidi="nl-NL"/>
              </w:rPr>
              <w:t>Maximale ruimtelijke veldgradiënt van 800 G/cm (8 T/m)</w:t>
            </w:r>
          </w:p>
          <w:p w14:paraId="063932A5"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color w:val="231F20"/>
                <w:spacing w:val="-1"/>
                <w:sz w:val="16"/>
                <w:lang w:bidi="nl-NL"/>
              </w:rPr>
              <w:t>Maximaal krachtproduct van 14 T2/m</w:t>
            </w:r>
          </w:p>
          <w:p w14:paraId="5B589F49"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1D31CE">
              <w:rPr>
                <w:color w:val="231F20"/>
                <w:sz w:val="16"/>
                <w:lang w:bidi="nl-NL"/>
              </w:rPr>
              <w:t>Theoretisch geschatte maximale totale lichaamsgemiddelde (WBA) specifieke absorptiesnelheid (SAR) van:</w:t>
            </w:r>
          </w:p>
          <w:p w14:paraId="71E387F6" w14:textId="77777777" w:rsidR="00DE5F08" w:rsidRPr="001D31CE" w:rsidRDefault="00DE5F08" w:rsidP="00DE5F08">
            <w:pPr>
              <w:pStyle w:val="Brdtekst"/>
              <w:spacing w:before="1"/>
              <w:ind w:left="737"/>
              <w:rPr>
                <w:rFonts w:ascii="Open Sans" w:hAnsi="Open Sans" w:cs="Open Sans"/>
                <w:color w:val="231F20"/>
                <w:sz w:val="16"/>
                <w:szCs w:val="16"/>
              </w:rPr>
            </w:pPr>
            <w:r w:rsidRPr="001D31CE">
              <w:rPr>
                <w:color w:val="231F20"/>
                <w:sz w:val="16"/>
                <w:lang w:val="nl-NL" w:bidi="nl-NL"/>
              </w:rPr>
              <w:t xml:space="preserve">-2 W/kg (normale bedrijfsmodus) of </w:t>
            </w:r>
          </w:p>
          <w:p w14:paraId="40E3DD68" w14:textId="77777777" w:rsidR="00DE5F08" w:rsidRPr="00B65ECA" w:rsidRDefault="00DE5F08" w:rsidP="00DE5F08">
            <w:pPr>
              <w:spacing w:before="0"/>
              <w:rPr>
                <w:rFonts w:cs="Open Sans"/>
                <w:color w:val="231F20"/>
                <w:sz w:val="16"/>
                <w:szCs w:val="16"/>
              </w:rPr>
            </w:pPr>
            <w:r w:rsidRPr="00BA12CD">
              <w:rPr>
                <w:color w:val="231F20"/>
                <w:sz w:val="16"/>
                <w:lang w:bidi="nl-NL"/>
              </w:rPr>
              <w:t>-4 W/kg (gecontroleerde bedrijfsmodus op het eerste niveau)</w:t>
            </w:r>
          </w:p>
          <w:p w14:paraId="00B1AE22" w14:textId="77777777" w:rsidR="00DE5F08" w:rsidRPr="007D0977" w:rsidRDefault="00DE5F08" w:rsidP="00DE5F08">
            <w:pPr>
              <w:rPr>
                <w:noProof/>
              </w:rPr>
            </w:pPr>
            <w:r>
              <w:rPr>
                <w:noProof/>
                <w:sz w:val="18"/>
                <w:lang w:bidi="nb-NO"/>
              </w:rPr>
              <w:t xml:space="preserve">[NO] </w:t>
            </w:r>
            <w:r w:rsidRPr="00D77B4A">
              <w:rPr>
                <w:noProof/>
                <w:lang w:bidi="nb-NO"/>
              </w:rPr>
              <w:t>MR betingelser</w:t>
            </w:r>
          </w:p>
          <w:p w14:paraId="3B720F8A" w14:textId="77777777" w:rsidR="00DE5F08" w:rsidRPr="007D0977" w:rsidRDefault="00DE5F08" w:rsidP="00DE5F08">
            <w:pPr>
              <w:pStyle w:val="Brdtekst"/>
              <w:spacing w:before="7"/>
              <w:ind w:left="243"/>
              <w:rPr>
                <w:rFonts w:ascii="Open Sans" w:hAnsi="Open Sans" w:cs="Open Sans"/>
                <w:sz w:val="16"/>
                <w:szCs w:val="16"/>
                <w:lang w:val="da-DK"/>
              </w:rPr>
            </w:pPr>
            <w:r w:rsidRPr="001D31CE">
              <w:rPr>
                <w:color w:val="231F20"/>
                <w:sz w:val="16"/>
                <w:lang w:val="nb-NO" w:bidi="nb-NO"/>
              </w:rPr>
              <w:t>Denne enheten kan trygt skannes i et MR-system som oppfyller følgende betingelser:</w:t>
            </w:r>
          </w:p>
          <w:p w14:paraId="21CAFC06" w14:textId="77777777" w:rsidR="00DE5F08" w:rsidRPr="007D0977"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rPr>
            </w:pPr>
            <w:r w:rsidRPr="001D31CE">
              <w:rPr>
                <w:color w:val="231F20"/>
                <w:spacing w:val="-1"/>
                <w:sz w:val="16"/>
                <w:lang w:bidi="nb-NO"/>
              </w:rPr>
              <w:t>Statisk magnetfelt på 3 Tesla eller mindre, med</w:t>
            </w:r>
          </w:p>
          <w:p w14:paraId="03333DC9" w14:textId="77777777" w:rsidR="00DE5F08" w:rsidRPr="007D0977"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rPr>
            </w:pPr>
            <w:r w:rsidRPr="001D31CE">
              <w:rPr>
                <w:color w:val="231F20"/>
                <w:spacing w:val="-1"/>
                <w:sz w:val="16"/>
                <w:lang w:bidi="nb-NO"/>
              </w:rPr>
              <w:t>Maksimal romlig feltgradient på 800 G/cm (8 T/m)</w:t>
            </w:r>
          </w:p>
          <w:p w14:paraId="5FD6060F"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1D31CE">
              <w:rPr>
                <w:color w:val="231F20"/>
                <w:spacing w:val="-1"/>
                <w:sz w:val="16"/>
                <w:lang w:bidi="nb-NO"/>
              </w:rPr>
              <w:t>Maks kraftprodukt på 14 T2/m</w:t>
            </w:r>
          </w:p>
          <w:p w14:paraId="30B35694" w14:textId="77777777" w:rsidR="00DE5F08" w:rsidRPr="007D0977"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rPr>
            </w:pPr>
            <w:r w:rsidRPr="001D31CE">
              <w:rPr>
                <w:color w:val="231F20"/>
                <w:sz w:val="16"/>
                <w:lang w:bidi="nb-NO"/>
              </w:rPr>
              <w:t>Teoretisk estimert maksimal gjennomsnittlig helkroppsgjennomsnitt (WBA) spesifikk absorpsjonshastighet (SAR) på:</w:t>
            </w:r>
          </w:p>
          <w:p w14:paraId="6B0D302C" w14:textId="77777777" w:rsidR="00DE5F08" w:rsidRPr="007D0977" w:rsidRDefault="00DE5F08" w:rsidP="00DE5F08">
            <w:pPr>
              <w:pStyle w:val="Brdtekst"/>
              <w:spacing w:before="1"/>
              <w:ind w:left="737"/>
              <w:rPr>
                <w:rFonts w:ascii="Open Sans" w:hAnsi="Open Sans" w:cs="Open Sans"/>
                <w:color w:val="231F20"/>
                <w:sz w:val="16"/>
                <w:szCs w:val="16"/>
                <w:lang w:val="da-DK"/>
              </w:rPr>
            </w:pPr>
            <w:r w:rsidRPr="001D31CE">
              <w:rPr>
                <w:color w:val="231F20"/>
                <w:sz w:val="16"/>
                <w:lang w:val="nb-NO" w:bidi="nb-NO"/>
              </w:rPr>
              <w:t xml:space="preserve">-2 W/kg (normal driftsmodus) eller </w:t>
            </w:r>
          </w:p>
          <w:p w14:paraId="73FE01F7" w14:textId="77777777" w:rsidR="00DE5F08" w:rsidRPr="007D0977" w:rsidRDefault="00DE5F08" w:rsidP="00DE5F08">
            <w:pPr>
              <w:spacing w:before="0"/>
              <w:rPr>
                <w:rFonts w:cs="Open Sans"/>
                <w:color w:val="231F20"/>
                <w:sz w:val="16"/>
                <w:szCs w:val="16"/>
              </w:rPr>
            </w:pPr>
            <w:r w:rsidRPr="00BA12CD">
              <w:rPr>
                <w:color w:val="231F20"/>
                <w:sz w:val="16"/>
                <w:lang w:bidi="nb-NO"/>
              </w:rPr>
              <w:t>-4 W/kg (første nivå kontrollert driftsmodus)</w:t>
            </w:r>
          </w:p>
          <w:p w14:paraId="729E55D7" w14:textId="77777777" w:rsidR="00DE5F08" w:rsidRPr="00D77B4A" w:rsidRDefault="00DE5F08" w:rsidP="00DE5F08">
            <w:pPr>
              <w:rPr>
                <w:noProof/>
                <w:lang w:val="en-US"/>
              </w:rPr>
            </w:pPr>
            <w:r w:rsidRPr="00A63944">
              <w:rPr>
                <w:rFonts w:cs="Open Sans"/>
                <w:noProof/>
                <w:sz w:val="18"/>
                <w:szCs w:val="18"/>
                <w:lang w:val="en-US"/>
              </w:rPr>
              <w:t xml:space="preserve">[PT] </w:t>
            </w:r>
            <w:r w:rsidRPr="00A63944">
              <w:rPr>
                <w:noProof/>
                <w:lang w:val="en-US" w:bidi="pt-PT"/>
              </w:rPr>
              <w:t>Condicional para RM</w:t>
            </w:r>
          </w:p>
          <w:p w14:paraId="3F5015B6" w14:textId="77777777" w:rsidR="00DE5F08" w:rsidRPr="001D31CE" w:rsidRDefault="00DE5F08" w:rsidP="00DE5F08">
            <w:pPr>
              <w:pStyle w:val="Brdtekst"/>
              <w:spacing w:before="7"/>
              <w:ind w:left="243"/>
              <w:rPr>
                <w:rFonts w:ascii="Open Sans" w:hAnsi="Open Sans" w:cs="Open Sans"/>
                <w:sz w:val="16"/>
                <w:szCs w:val="16"/>
              </w:rPr>
            </w:pPr>
            <w:r w:rsidRPr="001D31CE">
              <w:rPr>
                <w:color w:val="231F20"/>
                <w:sz w:val="16"/>
                <w:lang w:val="pt-PT" w:bidi="pt-PT"/>
              </w:rPr>
              <w:t>Este dispositivo pode ser digitalizado com segurança num sistema de ressonância magnética que atenda às seguintes condições:</w:t>
            </w:r>
          </w:p>
          <w:p w14:paraId="7E5DC3A6"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A63944">
              <w:rPr>
                <w:color w:val="231F20"/>
                <w:spacing w:val="-1"/>
                <w:sz w:val="16"/>
                <w:lang w:val="en-US" w:bidi="pt-PT"/>
              </w:rPr>
              <w:t>Campo magnético estático de 3 Tesla ou menos, com</w:t>
            </w:r>
          </w:p>
          <w:p w14:paraId="6E27C404" w14:textId="77777777" w:rsidR="00DE5F08" w:rsidRPr="001D31CE"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lang w:val="en-US"/>
              </w:rPr>
            </w:pPr>
            <w:r w:rsidRPr="001D31CE">
              <w:rPr>
                <w:color w:val="231F20"/>
                <w:spacing w:val="-1"/>
                <w:sz w:val="16"/>
                <w:lang w:bidi="pt-PT"/>
              </w:rPr>
              <w:t>Gradiente de campo espacial máximo de 800 G/cm (8 T/m)</w:t>
            </w:r>
          </w:p>
          <w:p w14:paraId="0697D274" w14:textId="77777777" w:rsidR="00DE5F08" w:rsidRPr="00002A33"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rPr>
            </w:pPr>
            <w:r w:rsidRPr="001D31CE">
              <w:rPr>
                <w:color w:val="231F20"/>
                <w:spacing w:val="-1"/>
                <w:sz w:val="16"/>
                <w:lang w:bidi="pt-PT"/>
              </w:rPr>
              <w:t>Produto de força máxima de 14 T2/m</w:t>
            </w:r>
          </w:p>
          <w:p w14:paraId="09716F81"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A63944">
              <w:rPr>
                <w:color w:val="231F20"/>
                <w:sz w:val="16"/>
                <w:lang w:val="en-US" w:bidi="pt-PT"/>
              </w:rPr>
              <w:t>Teoricamente estimada a taxa de absorção específica (SAR) máxima média de corpo inteiro (WBA) de:</w:t>
            </w:r>
          </w:p>
          <w:p w14:paraId="5FCF66A7" w14:textId="77777777" w:rsidR="00DE5F08" w:rsidRPr="001D31CE" w:rsidRDefault="00DE5F08" w:rsidP="00DE5F08">
            <w:pPr>
              <w:pStyle w:val="Brdtekst"/>
              <w:spacing w:before="1"/>
              <w:ind w:left="737"/>
              <w:rPr>
                <w:rFonts w:ascii="Open Sans" w:hAnsi="Open Sans" w:cs="Open Sans"/>
                <w:color w:val="231F20"/>
                <w:sz w:val="16"/>
                <w:szCs w:val="16"/>
              </w:rPr>
            </w:pPr>
            <w:r w:rsidRPr="001D31CE">
              <w:rPr>
                <w:color w:val="231F20"/>
                <w:sz w:val="16"/>
                <w:lang w:val="pt-PT" w:bidi="pt-PT"/>
              </w:rPr>
              <w:t xml:space="preserve">-2 W/kg (modo de operação normal) ou </w:t>
            </w:r>
          </w:p>
          <w:p w14:paraId="0A83F4AD" w14:textId="3AF07630" w:rsidR="00DE5F08" w:rsidRPr="00D10D8B" w:rsidRDefault="00DE5F08" w:rsidP="00DE5F08">
            <w:pPr>
              <w:spacing w:before="0"/>
              <w:rPr>
                <w:rFonts w:cs="Open Sans"/>
                <w:color w:val="231F20"/>
                <w:sz w:val="16"/>
                <w:szCs w:val="16"/>
                <w:lang w:val="en-US"/>
              </w:rPr>
            </w:pPr>
            <w:r w:rsidRPr="0077796F">
              <w:rPr>
                <w:color w:val="231F20"/>
                <w:sz w:val="16"/>
                <w:lang w:val="en-US" w:bidi="pt-PT"/>
              </w:rPr>
              <w:t>-4 W/kg (modo de operação controlado de primeiro nível)</w:t>
            </w:r>
          </w:p>
          <w:p w14:paraId="034E4AEC" w14:textId="77777777" w:rsidR="00DE5F08" w:rsidRPr="00D77B4A" w:rsidRDefault="00DE5F08" w:rsidP="00DE5F08">
            <w:pPr>
              <w:rPr>
                <w:noProof/>
                <w:lang w:val="en-US"/>
              </w:rPr>
            </w:pPr>
            <w:r w:rsidRPr="00C22482">
              <w:rPr>
                <w:rFonts w:cs="Open Sans"/>
                <w:noProof/>
                <w:sz w:val="18"/>
                <w:szCs w:val="18"/>
                <w:lang w:val="en-US"/>
              </w:rPr>
              <w:t xml:space="preserve">[RO] </w:t>
            </w:r>
            <w:r w:rsidRPr="00C22482">
              <w:rPr>
                <w:noProof/>
                <w:lang w:val="en-US" w:bidi="ro-RO"/>
              </w:rPr>
              <w:t>Condiționat MR</w:t>
            </w:r>
          </w:p>
          <w:p w14:paraId="6D9CEA71" w14:textId="77777777" w:rsidR="00DE5F08" w:rsidRPr="001D31CE" w:rsidRDefault="00DE5F08" w:rsidP="00DE5F08">
            <w:pPr>
              <w:pStyle w:val="Brdtekst"/>
              <w:spacing w:before="7"/>
              <w:ind w:left="243"/>
              <w:rPr>
                <w:rFonts w:ascii="Open Sans" w:hAnsi="Open Sans" w:cs="Open Sans"/>
                <w:sz w:val="16"/>
                <w:szCs w:val="16"/>
              </w:rPr>
            </w:pPr>
            <w:r w:rsidRPr="001D31CE">
              <w:rPr>
                <w:color w:val="231F20"/>
                <w:sz w:val="16"/>
                <w:lang w:val="ro-RO" w:bidi="ro-RO"/>
              </w:rPr>
              <w:t>Acest dispozitiv poate fi scanat în siguranță într-un sistem MR care îndeplinește următoarele condiții:</w:t>
            </w:r>
          </w:p>
          <w:p w14:paraId="37DADF6C" w14:textId="77777777" w:rsidR="00DE5F08" w:rsidRPr="001D31CE"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lang w:val="en-US"/>
              </w:rPr>
            </w:pPr>
            <w:r w:rsidRPr="00C22482">
              <w:rPr>
                <w:color w:val="231F20"/>
                <w:spacing w:val="-1"/>
                <w:sz w:val="16"/>
                <w:lang w:val="en-US" w:bidi="ro-RO"/>
              </w:rPr>
              <w:t>Câmp magnetic static de 3 Tesla sau mai puțin, cu</w:t>
            </w:r>
          </w:p>
          <w:p w14:paraId="62BA1211" w14:textId="77777777" w:rsidR="00DE5F08" w:rsidRPr="00664637" w:rsidRDefault="00DE5F08" w:rsidP="00DE5F08">
            <w:pPr>
              <w:pStyle w:val="Listeafsnit"/>
              <w:widowControl w:val="0"/>
              <w:numPr>
                <w:ilvl w:val="0"/>
                <w:numId w:val="2"/>
              </w:numPr>
              <w:tabs>
                <w:tab w:val="left" w:pos="414"/>
              </w:tabs>
              <w:autoSpaceDE w:val="0"/>
              <w:autoSpaceDN w:val="0"/>
              <w:spacing w:before="17"/>
              <w:contextualSpacing w:val="0"/>
              <w:rPr>
                <w:rFonts w:cs="Open Sans"/>
                <w:sz w:val="16"/>
                <w:szCs w:val="16"/>
              </w:rPr>
            </w:pPr>
            <w:r w:rsidRPr="001D31CE">
              <w:rPr>
                <w:color w:val="231F20"/>
                <w:spacing w:val="-1"/>
                <w:sz w:val="16"/>
                <w:lang w:bidi="ro-RO"/>
              </w:rPr>
              <w:t>Gradient maxim de câmp spațial de 800 G/cm (8 T/m)</w:t>
            </w:r>
          </w:p>
          <w:p w14:paraId="1753FC3B" w14:textId="77777777" w:rsidR="00DE5F08" w:rsidRPr="00664637" w:rsidRDefault="00DE5F08" w:rsidP="00DE5F08">
            <w:pPr>
              <w:pStyle w:val="Listeafsnit"/>
              <w:widowControl w:val="0"/>
              <w:numPr>
                <w:ilvl w:val="0"/>
                <w:numId w:val="2"/>
              </w:numPr>
              <w:tabs>
                <w:tab w:val="left" w:pos="414"/>
              </w:tabs>
              <w:autoSpaceDE w:val="0"/>
              <w:autoSpaceDN w:val="0"/>
              <w:spacing w:before="18"/>
              <w:contextualSpacing w:val="0"/>
              <w:rPr>
                <w:rFonts w:cs="Open Sans"/>
                <w:sz w:val="16"/>
                <w:szCs w:val="16"/>
              </w:rPr>
            </w:pPr>
            <w:r w:rsidRPr="001D31CE">
              <w:rPr>
                <w:color w:val="231F20"/>
                <w:spacing w:val="-1"/>
                <w:sz w:val="16"/>
                <w:lang w:bidi="ro-RO"/>
              </w:rPr>
              <w:t>Produs de forță maximă de 14 T2/m</w:t>
            </w:r>
          </w:p>
          <w:p w14:paraId="0C00260C" w14:textId="77777777" w:rsidR="00DE5F08" w:rsidRPr="001D31CE"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rFonts w:cs="Open Sans"/>
                <w:sz w:val="16"/>
                <w:szCs w:val="16"/>
                <w:lang w:val="en-US"/>
              </w:rPr>
            </w:pPr>
            <w:r w:rsidRPr="001D31CE">
              <w:rPr>
                <w:color w:val="231F20"/>
                <w:sz w:val="16"/>
                <w:lang w:bidi="ro-RO"/>
              </w:rPr>
              <w:t>Rata de absorbție specifică (SAR) maximă estimată teoretic pentru întregul corp (WBA) de:</w:t>
            </w:r>
          </w:p>
          <w:p w14:paraId="7CC06030" w14:textId="77777777" w:rsidR="00DE5F08" w:rsidRPr="001D31CE" w:rsidRDefault="00DE5F08" w:rsidP="00DE5F08">
            <w:pPr>
              <w:pStyle w:val="Brdtekst"/>
              <w:spacing w:before="1"/>
              <w:ind w:left="737"/>
              <w:rPr>
                <w:rFonts w:ascii="Open Sans" w:hAnsi="Open Sans" w:cs="Open Sans"/>
                <w:color w:val="231F20"/>
                <w:sz w:val="16"/>
                <w:szCs w:val="16"/>
              </w:rPr>
            </w:pPr>
            <w:r w:rsidRPr="001D31CE">
              <w:rPr>
                <w:color w:val="231F20"/>
                <w:sz w:val="16"/>
                <w:lang w:val="ro-RO" w:bidi="ro-RO"/>
              </w:rPr>
              <w:t xml:space="preserve">-2 W/kg (modul de funcționare normal) sau </w:t>
            </w:r>
          </w:p>
          <w:p w14:paraId="7B371CBA" w14:textId="77777777" w:rsidR="00DE5F08" w:rsidRPr="00BA12CD" w:rsidRDefault="00DE5F08" w:rsidP="00DE5F08">
            <w:pPr>
              <w:spacing w:before="0"/>
              <w:rPr>
                <w:rFonts w:cs="Open Sans"/>
                <w:color w:val="231F20"/>
                <w:sz w:val="16"/>
                <w:szCs w:val="16"/>
                <w:lang w:val="en-US"/>
              </w:rPr>
            </w:pPr>
            <w:r w:rsidRPr="00BA12CD">
              <w:rPr>
                <w:color w:val="231F20"/>
                <w:sz w:val="16"/>
                <w:lang w:bidi="ro-RO"/>
              </w:rPr>
              <w:t>-4 W/kg (modul de operare controlat la primul nivel)</w:t>
            </w:r>
          </w:p>
          <w:p w14:paraId="0C55FF30" w14:textId="77777777" w:rsidR="00DE5F08" w:rsidRPr="00CE1796" w:rsidRDefault="00DE5F08" w:rsidP="00DE5F08">
            <w:pPr>
              <w:spacing w:before="0"/>
              <w:rPr>
                <w:rFonts w:cs="Open Sans"/>
                <w:noProof/>
                <w:sz w:val="18"/>
                <w:szCs w:val="18"/>
              </w:rPr>
            </w:pPr>
          </w:p>
          <w:p w14:paraId="5A2B9267" w14:textId="77777777" w:rsidR="00DE5F08" w:rsidRPr="00F70C29" w:rsidRDefault="00DE5F08" w:rsidP="00DE5F08">
            <w:pPr>
              <w:rPr>
                <w:noProof/>
              </w:rPr>
            </w:pPr>
            <w:r>
              <w:rPr>
                <w:noProof/>
                <w:sz w:val="18"/>
                <w:szCs w:val="18"/>
                <w:lang w:bidi="sv-SE"/>
              </w:rPr>
              <w:t xml:space="preserve">[SV] </w:t>
            </w:r>
            <w:r w:rsidRPr="00F70C29">
              <w:rPr>
                <w:noProof/>
                <w:lang w:bidi="sv-SE"/>
              </w:rPr>
              <w:t>MR-villkorlig</w:t>
            </w:r>
          </w:p>
          <w:p w14:paraId="549C5B93" w14:textId="77777777" w:rsidR="00DE5F08" w:rsidRPr="002A4BA6" w:rsidRDefault="00DE5F08" w:rsidP="00DE5F08">
            <w:pPr>
              <w:pStyle w:val="Brdtekst"/>
              <w:spacing w:before="7"/>
              <w:ind w:left="243"/>
              <w:rPr>
                <w:rFonts w:ascii="Century Gothic" w:hAnsi="Century Gothic"/>
                <w:sz w:val="16"/>
                <w:szCs w:val="16"/>
                <w:lang w:val="sv-SE"/>
              </w:rPr>
            </w:pPr>
            <w:r w:rsidRPr="002A4BA6">
              <w:rPr>
                <w:color w:val="231F20"/>
                <w:sz w:val="16"/>
                <w:szCs w:val="16"/>
                <w:lang w:val="sv-SE" w:bidi="sv-SE"/>
              </w:rPr>
              <w:t>Enheten är säker att röntga med magnetkamera under följande villkor:</w:t>
            </w:r>
          </w:p>
          <w:p w14:paraId="0D71EE4C" w14:textId="77777777" w:rsidR="00DE5F08" w:rsidRPr="002A4BA6" w:rsidRDefault="00DE5F08" w:rsidP="00DE5F08">
            <w:pPr>
              <w:pStyle w:val="Listeafsnit"/>
              <w:widowControl w:val="0"/>
              <w:numPr>
                <w:ilvl w:val="0"/>
                <w:numId w:val="2"/>
              </w:numPr>
              <w:tabs>
                <w:tab w:val="left" w:pos="414"/>
              </w:tabs>
              <w:autoSpaceDE w:val="0"/>
              <w:autoSpaceDN w:val="0"/>
              <w:spacing w:before="18"/>
              <w:contextualSpacing w:val="0"/>
              <w:rPr>
                <w:sz w:val="16"/>
                <w:szCs w:val="16"/>
              </w:rPr>
            </w:pPr>
            <w:r w:rsidRPr="002A4BA6">
              <w:rPr>
                <w:color w:val="231F20"/>
                <w:spacing w:val="-1"/>
                <w:sz w:val="16"/>
                <w:szCs w:val="16"/>
                <w:lang w:bidi="sv-SE"/>
              </w:rPr>
              <w:t>Statiskt magnetfält på 3 tesla eller mindre, med</w:t>
            </w:r>
          </w:p>
          <w:p w14:paraId="66CF8F8E" w14:textId="77777777" w:rsidR="00DE5F08" w:rsidRPr="002A4BA6" w:rsidRDefault="00DE5F08" w:rsidP="00DE5F08">
            <w:pPr>
              <w:pStyle w:val="Listeafsnit"/>
              <w:widowControl w:val="0"/>
              <w:numPr>
                <w:ilvl w:val="0"/>
                <w:numId w:val="2"/>
              </w:numPr>
              <w:tabs>
                <w:tab w:val="left" w:pos="414"/>
              </w:tabs>
              <w:autoSpaceDE w:val="0"/>
              <w:autoSpaceDN w:val="0"/>
              <w:spacing w:before="17"/>
              <w:contextualSpacing w:val="0"/>
              <w:rPr>
                <w:sz w:val="16"/>
                <w:szCs w:val="16"/>
              </w:rPr>
            </w:pPr>
            <w:r w:rsidRPr="002A4BA6">
              <w:rPr>
                <w:color w:val="231F20"/>
                <w:spacing w:val="-1"/>
                <w:sz w:val="16"/>
                <w:szCs w:val="16"/>
                <w:lang w:bidi="sv-SE"/>
              </w:rPr>
              <w:t>Maximal spatial fältgradient på 800 G/cm (8 T/m)</w:t>
            </w:r>
          </w:p>
          <w:p w14:paraId="43C33265" w14:textId="77777777" w:rsidR="00DE5F08" w:rsidRPr="002A4BA6" w:rsidRDefault="00DE5F08" w:rsidP="00DE5F08">
            <w:pPr>
              <w:pStyle w:val="Listeafsnit"/>
              <w:widowControl w:val="0"/>
              <w:numPr>
                <w:ilvl w:val="0"/>
                <w:numId w:val="2"/>
              </w:numPr>
              <w:tabs>
                <w:tab w:val="left" w:pos="414"/>
              </w:tabs>
              <w:autoSpaceDE w:val="0"/>
              <w:autoSpaceDN w:val="0"/>
              <w:spacing w:before="18"/>
              <w:contextualSpacing w:val="0"/>
              <w:rPr>
                <w:sz w:val="16"/>
                <w:szCs w:val="16"/>
                <w:lang w:val="en-US"/>
              </w:rPr>
            </w:pPr>
            <w:r w:rsidRPr="002A4BA6">
              <w:rPr>
                <w:color w:val="231F20"/>
                <w:spacing w:val="-1"/>
                <w:sz w:val="16"/>
                <w:szCs w:val="16"/>
                <w:lang w:bidi="sv-SE"/>
              </w:rPr>
              <w:t>Maximal kraftprodukt på 14 T2/m</w:t>
            </w:r>
          </w:p>
          <w:p w14:paraId="3271378A" w14:textId="77777777" w:rsidR="00DE5F08" w:rsidRPr="002A4BA6" w:rsidRDefault="00DE5F08" w:rsidP="00DE5F08">
            <w:pPr>
              <w:pStyle w:val="Listeafsnit"/>
              <w:widowControl w:val="0"/>
              <w:numPr>
                <w:ilvl w:val="0"/>
                <w:numId w:val="2"/>
              </w:numPr>
              <w:tabs>
                <w:tab w:val="left" w:pos="414"/>
              </w:tabs>
              <w:autoSpaceDE w:val="0"/>
              <w:autoSpaceDN w:val="0"/>
              <w:spacing w:before="18" w:line="268" w:lineRule="auto"/>
              <w:ind w:right="748"/>
              <w:contextualSpacing w:val="0"/>
              <w:rPr>
                <w:sz w:val="16"/>
                <w:szCs w:val="16"/>
              </w:rPr>
            </w:pPr>
            <w:r w:rsidRPr="002A4BA6">
              <w:rPr>
                <w:color w:val="231F20"/>
                <w:sz w:val="16"/>
                <w:szCs w:val="16"/>
                <w:lang w:bidi="sv-SE"/>
              </w:rPr>
              <w:t>Teoretiskt uppskattat maximalt helkroppsmedelvärde (WBA) med specifik absorptionshastighet (SAR) på:</w:t>
            </w:r>
          </w:p>
          <w:p w14:paraId="3C6C83B9" w14:textId="77777777" w:rsidR="00DE5F08" w:rsidRPr="002A4BA6" w:rsidRDefault="00DE5F08" w:rsidP="00DE5F08">
            <w:pPr>
              <w:pStyle w:val="Brdtekst"/>
              <w:spacing w:before="1"/>
              <w:ind w:left="737"/>
              <w:rPr>
                <w:rFonts w:ascii="Open Sans" w:hAnsi="Open Sans" w:cs="Open Sans"/>
                <w:color w:val="231F20"/>
                <w:sz w:val="16"/>
                <w:szCs w:val="16"/>
                <w:lang w:val="sv-SE"/>
              </w:rPr>
            </w:pPr>
            <w:r w:rsidRPr="002A4BA6">
              <w:rPr>
                <w:color w:val="231F20"/>
                <w:sz w:val="16"/>
                <w:szCs w:val="16"/>
                <w:lang w:val="sv-SE" w:bidi="sv-SE"/>
              </w:rPr>
              <w:t xml:space="preserve">-2 W/kg (normalt driftläge) eller </w:t>
            </w:r>
          </w:p>
          <w:p w14:paraId="23FE81CE" w14:textId="2A061AD6" w:rsidR="00DE5F08" w:rsidRDefault="00DE5F08" w:rsidP="00DE5F08">
            <w:pPr>
              <w:spacing w:before="0"/>
              <w:rPr>
                <w:rFonts w:cs="Open Sans"/>
                <w:noProof/>
                <w:sz w:val="18"/>
                <w:szCs w:val="18"/>
              </w:rPr>
            </w:pPr>
            <w:r w:rsidRPr="002A4BA6">
              <w:rPr>
                <w:color w:val="231F20"/>
                <w:sz w:val="16"/>
                <w:szCs w:val="16"/>
                <w:lang w:val="sv-SE" w:bidi="sv-SE"/>
              </w:rPr>
              <w:t>-4 W/kg (första nivån av kontrollerat driftläge)</w:t>
            </w:r>
          </w:p>
        </w:tc>
      </w:tr>
    </w:tbl>
    <w:p w14:paraId="6ADFBBBF" w14:textId="1D5C6606" w:rsidR="000535C6" w:rsidRDefault="000535C6" w:rsidP="000535C6">
      <w:pPr>
        <w:rPr>
          <w:lang w:bidi="sv-SE"/>
        </w:rPr>
      </w:pPr>
    </w:p>
    <w:p w14:paraId="324CAE00" w14:textId="5AFC84F1" w:rsidR="00C94B0C" w:rsidRDefault="003C4688" w:rsidP="00C21457">
      <w:pPr>
        <w:pStyle w:val="Overskrift2"/>
        <w:pBdr>
          <w:top w:val="single" w:sz="4" w:space="0" w:color="auto"/>
        </w:pBdr>
        <w:rPr>
          <w:caps w:val="0"/>
          <w:lang w:val="en-US" w:bidi="sv-SE"/>
        </w:rPr>
      </w:pPr>
      <w:bookmarkStart w:id="12" w:name="_Toc139551188"/>
      <w:bookmarkStart w:id="13" w:name="_Hlk143505250"/>
      <w:bookmarkEnd w:id="10"/>
      <w:r w:rsidRPr="00F16A14">
        <w:rPr>
          <w:caps w:val="0"/>
          <w:sz w:val="14"/>
          <w:szCs w:val="14"/>
          <w:lang w:val="en-US" w:bidi="de-DE"/>
        </w:rPr>
        <w:t>[</w:t>
      </w:r>
      <w:r w:rsidRPr="00F16A14">
        <w:rPr>
          <w:b/>
          <w:bCs/>
          <w:caps w:val="0"/>
          <w:sz w:val="14"/>
          <w:szCs w:val="14"/>
          <w:lang w:val="en-US" w:bidi="de-DE"/>
        </w:rPr>
        <w:t>DA</w:t>
      </w:r>
      <w:r w:rsidRPr="00F16A14">
        <w:rPr>
          <w:caps w:val="0"/>
          <w:sz w:val="14"/>
          <w:szCs w:val="14"/>
          <w:lang w:val="en-US" w:bidi="de-DE"/>
        </w:rPr>
        <w:t xml:space="preserve">] </w:t>
      </w:r>
      <w:r w:rsidRPr="0014306A">
        <w:rPr>
          <w:caps w:val="0"/>
          <w:lang w:val="en-US" w:bidi="de-DE"/>
        </w:rPr>
        <w:t>Figurer</w:t>
      </w:r>
      <w:r w:rsidR="001B6D49">
        <w:rPr>
          <w:noProof/>
        </w:rPr>
        <mc:AlternateContent>
          <mc:Choice Requires="wps">
            <w:drawing>
              <wp:anchor distT="0" distB="0" distL="114300" distR="114300" simplePos="0" relativeHeight="252047360" behindDoc="0" locked="0" layoutInCell="1" allowOverlap="1" wp14:anchorId="59B9AD5D" wp14:editId="66BF7BC8">
                <wp:simplePos x="0" y="0"/>
                <wp:positionH relativeFrom="rightMargin">
                  <wp:posOffset>-6804660</wp:posOffset>
                </wp:positionH>
                <wp:positionV relativeFrom="page">
                  <wp:posOffset>822960</wp:posOffset>
                </wp:positionV>
                <wp:extent cx="450215" cy="4230370"/>
                <wp:effectExtent l="0" t="0" r="0" b="0"/>
                <wp:wrapNone/>
                <wp:docPr id="108719311" name="Tekstfelt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215" cy="4230370"/>
                        </a:xfrm>
                        <a:prstGeom prst="rect">
                          <a:avLst/>
                        </a:prstGeom>
                        <a:noFill/>
                        <a:ln>
                          <a:noFill/>
                        </a:ln>
                      </wps:spPr>
                      <wps:txbx>
                        <w:txbxContent>
                          <w:p w14:paraId="6592DD6A" w14:textId="5FE91ACC"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A</w:t>
                            </w:r>
                            <w:r w:rsidRPr="00165CB0">
                              <w:rPr>
                                <w:b/>
                                <w:caps w:val="0"/>
                                <w:noProof/>
                                <w:color w:val="000000" w:themeColor="text1"/>
                                <w:spacing w:val="0"/>
                                <w:sz w:val="24"/>
                                <w:szCs w:val="24"/>
                              </w:rPr>
                              <w:t xml:space="preserve"> </w:t>
                            </w:r>
                          </w:p>
                          <w:p w14:paraId="4E4505DF" w14:textId="3C57B3AD"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E</w:t>
                            </w:r>
                            <w:r w:rsidRPr="00165CB0">
                              <w:rPr>
                                <w:b/>
                                <w:caps w:val="0"/>
                                <w:noProof/>
                                <w:color w:val="000000" w:themeColor="text1"/>
                                <w:spacing w:val="0"/>
                                <w:sz w:val="24"/>
                                <w:szCs w:val="24"/>
                              </w:rPr>
                              <w:t xml:space="preserve"> </w:t>
                            </w:r>
                          </w:p>
                          <w:p w14:paraId="48FF1819"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7D4C59FC"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75250FC1"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29DA5F04"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397BF8B1"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IT </w:t>
                            </w:r>
                          </w:p>
                          <w:p w14:paraId="640068C7"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NL </w:t>
                            </w:r>
                          </w:p>
                          <w:p w14:paraId="7EC08942"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3B5EA98E"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399B7ABD"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1CC06972"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9B9AD5D" id="Tekstfelt 89" o:spid="_x0000_s1028" type="#_x0000_t202" style="position:absolute;margin-left:-535.8pt;margin-top:64.8pt;width:35.45pt;height:333.1pt;z-index:252047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z8swIAAF0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" filled="f" stroked="f">
                <v:textbox>
                  <w:txbxContent>
                    <w:p w14:paraId="6592DD6A" w14:textId="5FE91ACC"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A</w:t>
                      </w:r>
                      <w:r w:rsidRPr="00165CB0">
                        <w:rPr>
                          <w:b/>
                          <w:caps w:val="0"/>
                          <w:noProof/>
                          <w:color w:val="000000" w:themeColor="text1"/>
                          <w:spacing w:val="0"/>
                          <w:sz w:val="24"/>
                          <w:szCs w:val="24"/>
                        </w:rPr>
                        <w:t xml:space="preserve"> </w:t>
                      </w:r>
                    </w:p>
                    <w:p w14:paraId="4E4505DF" w14:textId="3C57B3AD"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D</w:t>
                      </w:r>
                      <w:r w:rsidR="009754DD">
                        <w:rPr>
                          <w:b/>
                          <w:caps w:val="0"/>
                          <w:noProof/>
                          <w:color w:val="000000" w:themeColor="text1"/>
                          <w:spacing w:val="0"/>
                          <w:sz w:val="24"/>
                          <w:szCs w:val="24"/>
                        </w:rPr>
                        <w:t>E</w:t>
                      </w:r>
                      <w:r w:rsidRPr="00165CB0">
                        <w:rPr>
                          <w:b/>
                          <w:caps w:val="0"/>
                          <w:noProof/>
                          <w:color w:val="000000" w:themeColor="text1"/>
                          <w:spacing w:val="0"/>
                          <w:sz w:val="24"/>
                          <w:szCs w:val="24"/>
                        </w:rPr>
                        <w:t xml:space="preserve"> </w:t>
                      </w:r>
                    </w:p>
                    <w:p w14:paraId="48FF1819"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7D4C59FC"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75250FC1"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29DA5F04"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397BF8B1"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IT </w:t>
                      </w:r>
                    </w:p>
                    <w:p w14:paraId="640068C7"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NL </w:t>
                      </w:r>
                    </w:p>
                    <w:p w14:paraId="7EC08942"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3B5EA98E"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399B7ABD"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1CC06972" w14:textId="77777777" w:rsidR="006316C7" w:rsidRPr="00165CB0" w:rsidRDefault="006316C7" w:rsidP="006316C7">
                      <w:pPr>
                        <w:pStyle w:val="Overskrift2"/>
                        <w:pBdr>
                          <w:top w:val="single" w:sz="4" w:space="0" w:color="auto"/>
                          <w:bottom w:val="single" w:sz="4" w:space="1"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margin" anchory="page"/>
              </v:shape>
            </w:pict>
          </mc:Fallback>
        </mc:AlternateContent>
      </w:r>
      <w:bookmarkEnd w:id="12"/>
      <w:r>
        <w:rPr>
          <w:caps w:val="0"/>
          <w:lang w:val="en-US" w:bidi="de-DE"/>
        </w:rPr>
        <w:t xml:space="preserve"> </w:t>
      </w:r>
      <w:r w:rsidRPr="00F16A14">
        <w:rPr>
          <w:caps w:val="0"/>
          <w:lang w:val="en-US" w:bidi="da-DK"/>
        </w:rPr>
        <w:t xml:space="preserve"> / </w:t>
      </w:r>
      <w:r w:rsidR="00C21457">
        <w:rPr>
          <w:b/>
          <w:bCs/>
          <w:caps w:val="0"/>
          <w:sz w:val="14"/>
          <w:szCs w:val="14"/>
          <w:lang w:val="en-US" w:bidi="de-DE"/>
        </w:rPr>
        <w:t>[</w:t>
      </w:r>
      <w:r w:rsidR="00C21457" w:rsidRPr="00F16A14">
        <w:rPr>
          <w:b/>
          <w:bCs/>
          <w:caps w:val="0"/>
          <w:sz w:val="14"/>
          <w:szCs w:val="14"/>
          <w:lang w:val="en-US" w:bidi="de-DE"/>
        </w:rPr>
        <w:t>DE</w:t>
      </w:r>
      <w:r w:rsidR="00C21457" w:rsidRPr="00F16A14">
        <w:rPr>
          <w:caps w:val="0"/>
          <w:sz w:val="14"/>
          <w:szCs w:val="14"/>
          <w:lang w:val="en-US" w:bidi="de-DE"/>
        </w:rPr>
        <w:t xml:space="preserve">] </w:t>
      </w:r>
      <w:r w:rsidR="00C21457" w:rsidRPr="0014306A">
        <w:rPr>
          <w:caps w:val="0"/>
          <w:lang w:val="en-US" w:bidi="de-DE"/>
        </w:rPr>
        <w:t>Abbildung</w:t>
      </w:r>
      <w:r w:rsidR="00C21457" w:rsidRPr="00F16A14">
        <w:rPr>
          <w:caps w:val="0"/>
          <w:lang w:val="en-US" w:bidi="de-DE"/>
        </w:rPr>
        <w:t xml:space="preserve"> /</w:t>
      </w:r>
      <w:r w:rsidR="00C21457" w:rsidRPr="00F16A14">
        <w:rPr>
          <w:caps w:val="0"/>
          <w:lang w:val="en-US" w:bidi="da-DK"/>
        </w:rPr>
        <w:t xml:space="preserve">  </w:t>
      </w:r>
      <w:r w:rsidR="00C21457" w:rsidRPr="00F16A14">
        <w:rPr>
          <w:caps w:val="0"/>
          <w:sz w:val="14"/>
          <w:szCs w:val="14"/>
          <w:lang w:val="en-US" w:bidi="de-DE"/>
        </w:rPr>
        <w:t>[</w:t>
      </w:r>
      <w:r w:rsidR="00C21457" w:rsidRPr="00F16A14">
        <w:rPr>
          <w:b/>
          <w:bCs/>
          <w:caps w:val="0"/>
          <w:sz w:val="14"/>
          <w:szCs w:val="14"/>
          <w:lang w:val="en-US" w:bidi="de-DE"/>
        </w:rPr>
        <w:t>EN</w:t>
      </w:r>
      <w:r w:rsidR="00C21457" w:rsidRPr="00F16A14">
        <w:rPr>
          <w:caps w:val="0"/>
          <w:sz w:val="14"/>
          <w:szCs w:val="14"/>
          <w:lang w:val="en-US" w:bidi="de-DE"/>
        </w:rPr>
        <w:t>]</w:t>
      </w:r>
      <w:r w:rsidR="00C21457" w:rsidRPr="0014306A">
        <w:rPr>
          <w:caps w:val="0"/>
          <w:lang w:val="en-US" w:bidi="de-DE"/>
        </w:rPr>
        <w:t xml:space="preserve"> Figures</w:t>
      </w:r>
      <w:r w:rsidR="00C21457" w:rsidRPr="0014306A">
        <w:rPr>
          <w:rFonts w:cs="Open Sans"/>
          <w:caps w:val="0"/>
          <w:lang w:val="en-US"/>
        </w:rPr>
        <w:t xml:space="preserve"> </w:t>
      </w:r>
      <w:r w:rsidR="00C21457" w:rsidRPr="00F16A14">
        <w:rPr>
          <w:rFonts w:cs="Open Sans"/>
          <w:caps w:val="0"/>
          <w:lang w:val="en-US"/>
        </w:rPr>
        <w:t xml:space="preserve">/ </w:t>
      </w:r>
      <w:r w:rsidR="00C21457" w:rsidRPr="00F16A14">
        <w:rPr>
          <w:rFonts w:cs="Open Sans"/>
          <w:caps w:val="0"/>
          <w:sz w:val="14"/>
          <w:szCs w:val="14"/>
          <w:lang w:val="en-US"/>
        </w:rPr>
        <w:t>[</w:t>
      </w:r>
      <w:r w:rsidR="00C21457" w:rsidRPr="00F16A14">
        <w:rPr>
          <w:rFonts w:cs="Open Sans"/>
          <w:b/>
          <w:bCs/>
          <w:caps w:val="0"/>
          <w:sz w:val="14"/>
          <w:szCs w:val="14"/>
          <w:lang w:val="en-US"/>
        </w:rPr>
        <w:t>ES</w:t>
      </w:r>
      <w:r w:rsidR="00C21457" w:rsidRPr="00F16A14">
        <w:rPr>
          <w:rFonts w:cs="Open Sans"/>
          <w:caps w:val="0"/>
          <w:sz w:val="14"/>
          <w:szCs w:val="14"/>
          <w:lang w:val="en-US"/>
        </w:rPr>
        <w:t xml:space="preserve">] </w:t>
      </w:r>
      <w:r w:rsidR="00C21457" w:rsidRPr="0014306A">
        <w:rPr>
          <w:rFonts w:cs="Open Sans"/>
          <w:caps w:val="0"/>
          <w:lang w:val="en-US"/>
        </w:rPr>
        <w:t>Figuras</w:t>
      </w:r>
      <w:r w:rsidR="00C21457" w:rsidRPr="00F16A14">
        <w:rPr>
          <w:caps w:val="0"/>
          <w:lang w:val="en-US" w:bidi="es-ES"/>
        </w:rPr>
        <w:t xml:space="preserve"> </w:t>
      </w:r>
      <w:r w:rsidR="00C21457" w:rsidRPr="00F16A14">
        <w:rPr>
          <w:rFonts w:cs="Open Sans"/>
          <w:caps w:val="0"/>
          <w:lang w:val="en-US"/>
        </w:rPr>
        <w:t xml:space="preserve">/ </w:t>
      </w:r>
      <w:r w:rsidR="00C21457" w:rsidRPr="00F16A14">
        <w:rPr>
          <w:rFonts w:cs="Open Sans"/>
          <w:caps w:val="0"/>
          <w:sz w:val="14"/>
          <w:szCs w:val="14"/>
          <w:lang w:val="en-US"/>
        </w:rPr>
        <w:t>[</w:t>
      </w:r>
      <w:r w:rsidR="00C21457" w:rsidRPr="00F16A14">
        <w:rPr>
          <w:rFonts w:cs="Open Sans"/>
          <w:b/>
          <w:bCs/>
          <w:caps w:val="0"/>
          <w:sz w:val="14"/>
          <w:szCs w:val="14"/>
          <w:lang w:val="en-US"/>
        </w:rPr>
        <w:t>FI</w:t>
      </w:r>
      <w:r w:rsidR="00C21457" w:rsidRPr="00F16A14">
        <w:rPr>
          <w:rFonts w:cs="Open Sans"/>
          <w:caps w:val="0"/>
          <w:sz w:val="14"/>
          <w:szCs w:val="14"/>
          <w:lang w:val="en-US"/>
        </w:rPr>
        <w:t xml:space="preserve">] </w:t>
      </w:r>
      <w:r w:rsidR="00C21457">
        <w:rPr>
          <w:rFonts w:cs="Open Sans"/>
          <w:caps w:val="0"/>
          <w:lang w:val="en-US"/>
        </w:rPr>
        <w:t>Kuva</w:t>
      </w:r>
      <w:r w:rsidR="00C21457" w:rsidRPr="0014306A">
        <w:rPr>
          <w:rFonts w:cs="Open Sans"/>
          <w:caps w:val="0"/>
          <w:lang w:val="en-US"/>
        </w:rPr>
        <w:t>t</w:t>
      </w:r>
      <w:r w:rsidR="00C21457" w:rsidRPr="00F16A14">
        <w:rPr>
          <w:rFonts w:cs="Open Sans"/>
          <w:caps w:val="0"/>
          <w:sz w:val="14"/>
          <w:szCs w:val="14"/>
          <w:lang w:val="en-US"/>
        </w:rPr>
        <w:t xml:space="preserve"> </w:t>
      </w:r>
      <w:r w:rsidR="00C21457" w:rsidRPr="00F16A14">
        <w:rPr>
          <w:caps w:val="0"/>
          <w:lang w:val="en-US" w:bidi="da-DK"/>
        </w:rPr>
        <w:t xml:space="preserve">/ </w:t>
      </w:r>
      <w:r w:rsidR="00C21457" w:rsidRPr="00F16A14">
        <w:rPr>
          <w:rFonts w:cs="Open Sans"/>
          <w:caps w:val="0"/>
          <w:sz w:val="14"/>
          <w:szCs w:val="14"/>
          <w:lang w:val="en-US"/>
        </w:rPr>
        <w:t>[</w:t>
      </w:r>
      <w:r w:rsidR="00C21457" w:rsidRPr="00F16A14">
        <w:rPr>
          <w:rFonts w:cs="Open Sans"/>
          <w:b/>
          <w:bCs/>
          <w:caps w:val="0"/>
          <w:sz w:val="14"/>
          <w:szCs w:val="14"/>
          <w:lang w:val="en-US"/>
        </w:rPr>
        <w:t>FR</w:t>
      </w:r>
      <w:r w:rsidR="00C21457" w:rsidRPr="00F16A14">
        <w:rPr>
          <w:rFonts w:cs="Open Sans"/>
          <w:caps w:val="0"/>
          <w:sz w:val="14"/>
          <w:szCs w:val="14"/>
          <w:lang w:val="en-US"/>
        </w:rPr>
        <w:t>]</w:t>
      </w:r>
      <w:r w:rsidR="00C21457" w:rsidRPr="00F16A14">
        <w:rPr>
          <w:lang w:val="en-US" w:bidi="fr-FR"/>
        </w:rPr>
        <w:t xml:space="preserve"> </w:t>
      </w:r>
      <w:r w:rsidR="00C21457" w:rsidRPr="0014306A">
        <w:rPr>
          <w:caps w:val="0"/>
          <w:lang w:val="en-US" w:bidi="fr-FR"/>
        </w:rPr>
        <w:t>Figures</w:t>
      </w:r>
      <w:r w:rsidR="00C21457" w:rsidRPr="00F16A14">
        <w:rPr>
          <w:rFonts w:cs="Open Sans"/>
          <w:caps w:val="0"/>
          <w:sz w:val="14"/>
          <w:szCs w:val="14"/>
          <w:lang w:val="en-US"/>
        </w:rPr>
        <w:t xml:space="preserve"> </w:t>
      </w:r>
      <w:r w:rsidR="00C21457" w:rsidRPr="00F16A14">
        <w:rPr>
          <w:caps w:val="0"/>
          <w:lang w:val="en-US" w:bidi="da-DK"/>
        </w:rPr>
        <w:t>/</w:t>
      </w:r>
      <w:r w:rsidR="00C21457" w:rsidRPr="00F16A14">
        <w:rPr>
          <w:lang w:val="en-US" w:bidi="it-IT"/>
        </w:rPr>
        <w:t xml:space="preserve"> </w:t>
      </w:r>
      <w:r w:rsidR="00C21457" w:rsidRPr="00F16A14">
        <w:rPr>
          <w:rFonts w:cs="Open Sans"/>
          <w:caps w:val="0"/>
          <w:sz w:val="14"/>
          <w:szCs w:val="14"/>
          <w:lang w:val="en-US"/>
        </w:rPr>
        <w:t>[</w:t>
      </w:r>
      <w:r w:rsidR="00C21457" w:rsidRPr="00F16A14">
        <w:rPr>
          <w:rFonts w:cs="Open Sans"/>
          <w:b/>
          <w:bCs/>
          <w:caps w:val="0"/>
          <w:sz w:val="14"/>
          <w:szCs w:val="14"/>
          <w:lang w:val="en-US"/>
        </w:rPr>
        <w:t>IT</w:t>
      </w:r>
      <w:r w:rsidR="00C21457" w:rsidRPr="00F16A14">
        <w:rPr>
          <w:rFonts w:cs="Open Sans"/>
          <w:caps w:val="0"/>
          <w:sz w:val="14"/>
          <w:szCs w:val="14"/>
          <w:lang w:val="en-US"/>
        </w:rPr>
        <w:t xml:space="preserve">] </w:t>
      </w:r>
      <w:r w:rsidR="00C21457" w:rsidRPr="0014306A">
        <w:rPr>
          <w:rFonts w:cs="Open Sans"/>
          <w:caps w:val="0"/>
          <w:lang w:val="en-US"/>
        </w:rPr>
        <w:t>Figure</w:t>
      </w:r>
      <w:r w:rsidR="00C21457">
        <w:rPr>
          <w:rFonts w:cs="Open Sans"/>
          <w:caps w:val="0"/>
          <w:sz w:val="14"/>
          <w:szCs w:val="14"/>
          <w:lang w:val="en-US"/>
        </w:rPr>
        <w:t xml:space="preserve"> </w:t>
      </w:r>
      <w:r w:rsidR="00C21457" w:rsidRPr="00F16A14">
        <w:rPr>
          <w:rFonts w:cs="Open Sans"/>
          <w:caps w:val="0"/>
          <w:sz w:val="14"/>
          <w:szCs w:val="14"/>
          <w:lang w:val="en-US"/>
        </w:rPr>
        <w:t>/ [</w:t>
      </w:r>
      <w:r w:rsidR="00C21457" w:rsidRPr="00F16A14">
        <w:rPr>
          <w:rFonts w:cs="Open Sans"/>
          <w:b/>
          <w:bCs/>
          <w:caps w:val="0"/>
          <w:sz w:val="14"/>
          <w:szCs w:val="14"/>
          <w:lang w:val="en-US"/>
        </w:rPr>
        <w:t>NL</w:t>
      </w:r>
      <w:r w:rsidR="00C21457" w:rsidRPr="00F16A14">
        <w:rPr>
          <w:rFonts w:cs="Open Sans"/>
          <w:caps w:val="0"/>
          <w:sz w:val="14"/>
          <w:szCs w:val="14"/>
          <w:lang w:val="en-US"/>
        </w:rPr>
        <w:t xml:space="preserve">] </w:t>
      </w:r>
      <w:r w:rsidR="00C21457" w:rsidRPr="0014306A">
        <w:rPr>
          <w:caps w:val="0"/>
          <w:lang w:val="en-US" w:bidi="nl-NL"/>
        </w:rPr>
        <w:t>Figuren</w:t>
      </w:r>
      <w:r w:rsidR="00C21457" w:rsidRPr="00F16A14">
        <w:rPr>
          <w:caps w:val="0"/>
          <w:lang w:val="en-US" w:bidi="nl-NL"/>
        </w:rPr>
        <w:t xml:space="preserve"> </w:t>
      </w:r>
      <w:r w:rsidR="00C21457" w:rsidRPr="00F16A14">
        <w:rPr>
          <w:caps w:val="0"/>
          <w:lang w:val="en-US" w:bidi="da-DK"/>
        </w:rPr>
        <w:t>/</w:t>
      </w:r>
      <w:r w:rsidR="00C21457" w:rsidRPr="00F16A14">
        <w:rPr>
          <w:rFonts w:cs="Open Sans"/>
          <w:caps w:val="0"/>
          <w:sz w:val="14"/>
          <w:szCs w:val="14"/>
          <w:lang w:val="en-US"/>
        </w:rPr>
        <w:t>[</w:t>
      </w:r>
      <w:r w:rsidR="00C21457" w:rsidRPr="00F16A14">
        <w:rPr>
          <w:rFonts w:cs="Open Sans"/>
          <w:b/>
          <w:bCs/>
          <w:caps w:val="0"/>
          <w:sz w:val="14"/>
          <w:szCs w:val="14"/>
          <w:lang w:val="en-US"/>
        </w:rPr>
        <w:t>NO</w:t>
      </w:r>
      <w:r w:rsidR="00C21457" w:rsidRPr="00F16A14">
        <w:rPr>
          <w:rFonts w:cs="Open Sans"/>
          <w:caps w:val="0"/>
          <w:sz w:val="14"/>
          <w:szCs w:val="14"/>
          <w:lang w:val="en-US"/>
        </w:rPr>
        <w:t xml:space="preserve">] </w:t>
      </w:r>
      <w:r w:rsidR="00C21457">
        <w:rPr>
          <w:caps w:val="0"/>
          <w:lang w:val="en-US" w:bidi="nb-NO"/>
        </w:rPr>
        <w:t>Figurer</w:t>
      </w:r>
      <w:r w:rsidR="00C21457" w:rsidRPr="00F16A14">
        <w:rPr>
          <w:caps w:val="0"/>
          <w:lang w:val="en-US" w:bidi="nb-NO"/>
        </w:rPr>
        <w:t xml:space="preserve"> </w:t>
      </w:r>
      <w:r w:rsidR="00C21457" w:rsidRPr="00F16A14">
        <w:rPr>
          <w:caps w:val="0"/>
          <w:lang w:val="en-US" w:bidi="da-DK"/>
        </w:rPr>
        <w:t xml:space="preserve">/ </w:t>
      </w:r>
      <w:r w:rsidR="00C21457" w:rsidRPr="00F16A14">
        <w:rPr>
          <w:caps w:val="0"/>
          <w:sz w:val="14"/>
          <w:szCs w:val="14"/>
          <w:lang w:val="en-US" w:bidi="da-DK"/>
        </w:rPr>
        <w:t>[</w:t>
      </w:r>
      <w:r w:rsidR="00C21457" w:rsidRPr="00F16A14">
        <w:rPr>
          <w:b/>
          <w:bCs/>
          <w:caps w:val="0"/>
          <w:sz w:val="14"/>
          <w:szCs w:val="14"/>
          <w:lang w:val="en-US" w:bidi="da-DK"/>
        </w:rPr>
        <w:t>PT</w:t>
      </w:r>
      <w:r w:rsidR="00C21457" w:rsidRPr="00F16A14">
        <w:rPr>
          <w:caps w:val="0"/>
          <w:sz w:val="14"/>
          <w:szCs w:val="14"/>
          <w:lang w:val="en-US" w:bidi="da-DK"/>
        </w:rPr>
        <w:t xml:space="preserve">] </w:t>
      </w:r>
      <w:r w:rsidR="00C21457">
        <w:rPr>
          <w:caps w:val="0"/>
          <w:lang w:val="en-US" w:bidi="pt-PT"/>
        </w:rPr>
        <w:t>Figuras</w:t>
      </w:r>
      <w:r w:rsidR="00C21457" w:rsidRPr="00F16A14">
        <w:rPr>
          <w:caps w:val="0"/>
          <w:lang w:val="en-US" w:bidi="pt-PT"/>
        </w:rPr>
        <w:t xml:space="preserve"> </w:t>
      </w:r>
      <w:r w:rsidR="00C21457" w:rsidRPr="00F16A14">
        <w:rPr>
          <w:rFonts w:cs="Open Sans"/>
          <w:caps w:val="0"/>
          <w:sz w:val="14"/>
          <w:szCs w:val="14"/>
          <w:lang w:val="en-US"/>
        </w:rPr>
        <w:t>/ [</w:t>
      </w:r>
      <w:r w:rsidR="00C21457" w:rsidRPr="00F16A14">
        <w:rPr>
          <w:rFonts w:cs="Open Sans"/>
          <w:b/>
          <w:bCs/>
          <w:caps w:val="0"/>
          <w:sz w:val="14"/>
          <w:szCs w:val="14"/>
          <w:lang w:val="en-US"/>
        </w:rPr>
        <w:t>RO</w:t>
      </w:r>
      <w:r w:rsidR="00C21457" w:rsidRPr="00F16A14">
        <w:rPr>
          <w:rFonts w:cs="Open Sans"/>
          <w:caps w:val="0"/>
          <w:sz w:val="14"/>
          <w:szCs w:val="14"/>
          <w:lang w:val="en-US"/>
        </w:rPr>
        <w:t xml:space="preserve">] </w:t>
      </w:r>
      <w:r w:rsidR="00C21457">
        <w:rPr>
          <w:caps w:val="0"/>
          <w:lang w:val="en-US" w:bidi="ro-RO"/>
        </w:rPr>
        <w:t>Figuras</w:t>
      </w:r>
      <w:r w:rsidR="00C21457" w:rsidRPr="00F16A14">
        <w:rPr>
          <w:rFonts w:cs="Open Sans"/>
          <w:caps w:val="0"/>
          <w:sz w:val="14"/>
          <w:szCs w:val="14"/>
          <w:lang w:val="en-US"/>
        </w:rPr>
        <w:t xml:space="preserve"> </w:t>
      </w:r>
      <w:r w:rsidR="00C21457" w:rsidRPr="00F16A14">
        <w:rPr>
          <w:caps w:val="0"/>
          <w:lang w:val="en-US" w:bidi="da-DK"/>
        </w:rPr>
        <w:t xml:space="preserve">/ </w:t>
      </w:r>
      <w:r w:rsidR="00C21457" w:rsidRPr="00181FE0">
        <w:rPr>
          <w:b/>
          <w:bCs/>
          <w:caps w:val="0"/>
          <w:sz w:val="14"/>
          <w:szCs w:val="14"/>
          <w:lang w:val="en-US" w:bidi="da-DK"/>
        </w:rPr>
        <w:t>[SV]</w:t>
      </w:r>
      <w:r w:rsidR="00C21457" w:rsidRPr="00F16A14">
        <w:rPr>
          <w:caps w:val="0"/>
          <w:sz w:val="14"/>
          <w:szCs w:val="14"/>
          <w:lang w:val="en-US" w:bidi="da-DK"/>
        </w:rPr>
        <w:t xml:space="preserve"> </w:t>
      </w:r>
      <w:r w:rsidR="00C21457" w:rsidRPr="00F16A14">
        <w:rPr>
          <w:caps w:val="0"/>
          <w:lang w:val="en-US" w:bidi="sv-SE"/>
        </w:rPr>
        <w:t>Figure</w:t>
      </w:r>
    </w:p>
    <w:p w14:paraId="260A8D17" w14:textId="26F2239B" w:rsidR="00C21457" w:rsidRDefault="00584841" w:rsidP="00C21457">
      <w:pPr>
        <w:pStyle w:val="Overskrift2"/>
        <w:pBdr>
          <w:top w:val="single" w:sz="4" w:space="0" w:color="auto"/>
        </w:pBdr>
        <w:rPr>
          <w:caps w:val="0"/>
          <w:lang w:val="en-US" w:bidi="sv-SE"/>
        </w:rPr>
      </w:pPr>
      <w:r w:rsidRPr="00C21457">
        <w:rPr>
          <w:color w:val="A6A6A6" w:themeColor="background1" w:themeShade="A6"/>
          <w:sz w:val="16"/>
          <w:szCs w:val="16"/>
          <w:lang w:val="en-US" w:bidi="sv-SE"/>
        </w:rPr>
        <w:t>*Figures sourced from Fresenius Kabi</w:t>
      </w:r>
    </w:p>
    <w:tbl>
      <w:tblPr>
        <w:tblStyle w:val="Tabel-Gitter"/>
        <w:tblW w:w="0" w:type="auto"/>
        <w:tblInd w:w="704" w:type="dxa"/>
        <w:tblLook w:val="04A0" w:firstRow="1" w:lastRow="0" w:firstColumn="1" w:lastColumn="0" w:noHBand="0" w:noVBand="1"/>
      </w:tblPr>
      <w:tblGrid>
        <w:gridCol w:w="709"/>
        <w:gridCol w:w="2410"/>
        <w:gridCol w:w="5466"/>
      </w:tblGrid>
      <w:tr w:rsidR="00CD56BA" w14:paraId="6CFC4449" w14:textId="77777777" w:rsidTr="00A1333A">
        <w:trPr>
          <w:tblHeader/>
        </w:trPr>
        <w:tc>
          <w:tcPr>
            <w:tcW w:w="709" w:type="dxa"/>
            <w:shd w:val="clear" w:color="auto" w:fill="D9D9D9" w:themeFill="background1" w:themeFillShade="D9"/>
          </w:tcPr>
          <w:p w14:paraId="48F5BC69" w14:textId="0A98BA21" w:rsidR="00CD56BA" w:rsidRPr="00CD56BA" w:rsidRDefault="00CD56BA" w:rsidP="009049BA">
            <w:pPr>
              <w:rPr>
                <w:rFonts w:cs="Open Sans"/>
                <w:b/>
                <w:bCs/>
                <w:noProof/>
                <w:sz w:val="18"/>
                <w:szCs w:val="18"/>
              </w:rPr>
            </w:pPr>
            <w:r w:rsidRPr="00CD56BA">
              <w:rPr>
                <w:rFonts w:cs="Open Sans"/>
                <w:b/>
                <w:bCs/>
                <w:noProof/>
                <w:sz w:val="18"/>
                <w:szCs w:val="18"/>
              </w:rPr>
              <w:t>No.</w:t>
            </w:r>
          </w:p>
        </w:tc>
        <w:tc>
          <w:tcPr>
            <w:tcW w:w="2410" w:type="dxa"/>
            <w:shd w:val="clear" w:color="auto" w:fill="D9D9D9" w:themeFill="background1" w:themeFillShade="D9"/>
          </w:tcPr>
          <w:p w14:paraId="1649D3E6" w14:textId="67C92358" w:rsidR="00CD56BA" w:rsidRPr="00CD56BA" w:rsidRDefault="00CD56BA" w:rsidP="009049BA">
            <w:pPr>
              <w:rPr>
                <w:rFonts w:cs="Open Sans"/>
                <w:b/>
                <w:bCs/>
                <w:noProof/>
                <w:sz w:val="18"/>
                <w:szCs w:val="18"/>
              </w:rPr>
            </w:pPr>
            <w:r w:rsidRPr="00CD56BA">
              <w:rPr>
                <w:rFonts w:cs="Open Sans"/>
                <w:b/>
                <w:bCs/>
                <w:noProof/>
                <w:sz w:val="18"/>
                <w:szCs w:val="18"/>
              </w:rPr>
              <w:t>Ref.</w:t>
            </w:r>
          </w:p>
        </w:tc>
        <w:tc>
          <w:tcPr>
            <w:tcW w:w="5466" w:type="dxa"/>
            <w:shd w:val="clear" w:color="auto" w:fill="D9D9D9" w:themeFill="background1" w:themeFillShade="D9"/>
          </w:tcPr>
          <w:p w14:paraId="2952EA89" w14:textId="50B1B0B8" w:rsidR="00CD56BA" w:rsidRPr="00CD56BA" w:rsidRDefault="00CD56BA">
            <w:pPr>
              <w:rPr>
                <w:b/>
                <w:bCs/>
              </w:rPr>
            </w:pPr>
          </w:p>
        </w:tc>
      </w:tr>
      <w:tr w:rsidR="00F574E0" w14:paraId="5E6E1454" w14:textId="77777777" w:rsidTr="00A1333A">
        <w:tc>
          <w:tcPr>
            <w:tcW w:w="709" w:type="dxa"/>
          </w:tcPr>
          <w:p w14:paraId="27F6F13C" w14:textId="69D59D34" w:rsidR="00F574E0" w:rsidRDefault="00F574E0" w:rsidP="009049BA">
            <w:pPr>
              <w:rPr>
                <w:rFonts w:cs="Open Sans"/>
                <w:noProof/>
                <w:sz w:val="18"/>
                <w:szCs w:val="18"/>
              </w:rPr>
            </w:pPr>
            <w:r>
              <w:rPr>
                <w:rFonts w:cs="Open Sans"/>
                <w:noProof/>
                <w:sz w:val="18"/>
                <w:szCs w:val="18"/>
              </w:rPr>
              <w:t>1</w:t>
            </w:r>
          </w:p>
        </w:tc>
        <w:tc>
          <w:tcPr>
            <w:tcW w:w="2410" w:type="dxa"/>
          </w:tcPr>
          <w:p w14:paraId="39908418"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1</w:t>
            </w:r>
          </w:p>
          <w:p w14:paraId="678378A8" w14:textId="6851DF78"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1</w:t>
            </w:r>
          </w:p>
          <w:p w14:paraId="7BFB53F0" w14:textId="7288CD49" w:rsidR="00F574E0" w:rsidRPr="00F9329C" w:rsidRDefault="00F574E0" w:rsidP="00F9329C">
            <w:pPr>
              <w:spacing w:before="0"/>
              <w:rPr>
                <w:rFonts w:cs="Open Sans"/>
                <w:noProof/>
                <w:sz w:val="18"/>
                <w:szCs w:val="18"/>
              </w:rPr>
            </w:pPr>
            <w:r w:rsidRPr="00F574E0">
              <w:rPr>
                <w:rFonts w:cs="Open Sans"/>
                <w:noProof/>
                <w:sz w:val="18"/>
                <w:szCs w:val="18"/>
              </w:rPr>
              <w:t>[EN]</w:t>
            </w:r>
            <w:r w:rsidR="00803996">
              <w:rPr>
                <w:rFonts w:cs="Open Sans"/>
                <w:noProof/>
                <w:sz w:val="18"/>
                <w:szCs w:val="18"/>
              </w:rPr>
              <w:t xml:space="preserve"> </w:t>
            </w:r>
            <w:r w:rsidRPr="00F574E0">
              <w:rPr>
                <w:rFonts w:cs="Open Sans"/>
                <w:noProof/>
                <w:sz w:val="18"/>
                <w:szCs w:val="18"/>
              </w:rPr>
              <w:t>Figure</w:t>
            </w:r>
            <w:r w:rsidR="005D054D">
              <w:rPr>
                <w:rFonts w:cs="Open Sans"/>
                <w:noProof/>
                <w:sz w:val="18"/>
                <w:szCs w:val="18"/>
              </w:rPr>
              <w:t xml:space="preserve"> 1</w:t>
            </w:r>
          </w:p>
          <w:p w14:paraId="73D0147F" w14:textId="4BDD4974"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1</w:t>
            </w:r>
          </w:p>
          <w:p w14:paraId="5C7203E6"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1</w:t>
            </w:r>
          </w:p>
          <w:p w14:paraId="10AF4526" w14:textId="368A2017"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Figure 1</w:t>
            </w:r>
          </w:p>
          <w:p w14:paraId="719D5003" w14:textId="2CA61A01"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1</w:t>
            </w:r>
          </w:p>
          <w:p w14:paraId="2857E28D" w14:textId="1E3CCE74"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1</w:t>
            </w:r>
          </w:p>
          <w:p w14:paraId="4E9B07B9" w14:textId="4892881E"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1</w:t>
            </w:r>
          </w:p>
          <w:p w14:paraId="37B9F8D7" w14:textId="685861F5"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1</w:t>
            </w:r>
          </w:p>
          <w:p w14:paraId="2C842F81" w14:textId="67E53738"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1</w:t>
            </w:r>
          </w:p>
          <w:p w14:paraId="2E0C7276" w14:textId="78DE8C2B" w:rsidR="00F574E0" w:rsidRPr="0077796F"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Figur 1</w:t>
            </w:r>
          </w:p>
        </w:tc>
        <w:tc>
          <w:tcPr>
            <w:tcW w:w="5466" w:type="dxa"/>
          </w:tcPr>
          <w:p w14:paraId="2E8FD1BD" w14:textId="13CAE186" w:rsidR="00F574E0" w:rsidRDefault="00C7781F">
            <w:r w:rsidRPr="00C7781F">
              <w:rPr>
                <w:noProof/>
              </w:rPr>
              <w:drawing>
                <wp:inline distT="0" distB="0" distL="0" distR="0" wp14:anchorId="0BAE0BF8" wp14:editId="4B71A35C">
                  <wp:extent cx="3168869" cy="1964412"/>
                  <wp:effectExtent l="0" t="0" r="0" b="0"/>
                  <wp:docPr id="102834808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348087" name=""/>
                          <pic:cNvPicPr/>
                        </pic:nvPicPr>
                        <pic:blipFill>
                          <a:blip r:embed="rId29"/>
                          <a:stretch>
                            <a:fillRect/>
                          </a:stretch>
                        </pic:blipFill>
                        <pic:spPr>
                          <a:xfrm>
                            <a:off x="0" y="0"/>
                            <a:ext cx="3174092" cy="1967650"/>
                          </a:xfrm>
                          <a:prstGeom prst="rect">
                            <a:avLst/>
                          </a:prstGeom>
                        </pic:spPr>
                      </pic:pic>
                    </a:graphicData>
                  </a:graphic>
                </wp:inline>
              </w:drawing>
            </w:r>
          </w:p>
        </w:tc>
      </w:tr>
      <w:tr w:rsidR="00F574E0" w14:paraId="532E1D1C" w14:textId="77777777" w:rsidTr="00A1333A">
        <w:tc>
          <w:tcPr>
            <w:tcW w:w="709" w:type="dxa"/>
          </w:tcPr>
          <w:p w14:paraId="2F4A58D6" w14:textId="42FCC09D" w:rsidR="00F574E0" w:rsidRPr="00D77B4A" w:rsidRDefault="00F574E0" w:rsidP="00F574E0">
            <w:pPr>
              <w:rPr>
                <w:b/>
                <w:i/>
                <w:lang w:bidi="de-DE"/>
              </w:rPr>
            </w:pPr>
            <w:r>
              <w:rPr>
                <w:b/>
                <w:i/>
                <w:lang w:bidi="de-DE"/>
              </w:rPr>
              <w:t>2</w:t>
            </w:r>
          </w:p>
        </w:tc>
        <w:tc>
          <w:tcPr>
            <w:tcW w:w="2410" w:type="dxa"/>
          </w:tcPr>
          <w:p w14:paraId="3D10BA5E"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2</w:t>
            </w:r>
          </w:p>
          <w:p w14:paraId="4667AEC0" w14:textId="2D07F49A"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2</w:t>
            </w:r>
          </w:p>
          <w:p w14:paraId="4A1EC605" w14:textId="79185540" w:rsidR="00F574E0" w:rsidRPr="00F9329C" w:rsidRDefault="00F574E0" w:rsidP="00F9329C">
            <w:pPr>
              <w:spacing w:before="0"/>
              <w:rPr>
                <w:rFonts w:cs="Open Sans"/>
                <w:noProof/>
                <w:sz w:val="18"/>
                <w:szCs w:val="18"/>
              </w:rPr>
            </w:pPr>
            <w:r w:rsidRPr="00EA57CA">
              <w:rPr>
                <w:rFonts w:cs="Open Sans"/>
                <w:noProof/>
                <w:sz w:val="18"/>
                <w:szCs w:val="18"/>
              </w:rPr>
              <w:t>[EN]</w:t>
            </w:r>
            <w:r w:rsidR="005D054D" w:rsidRPr="00EA57CA">
              <w:rPr>
                <w:rFonts w:cs="Open Sans"/>
                <w:noProof/>
                <w:sz w:val="18"/>
                <w:szCs w:val="18"/>
              </w:rPr>
              <w:t xml:space="preserve"> </w:t>
            </w:r>
            <w:r w:rsidRPr="00EA57CA">
              <w:rPr>
                <w:rFonts w:cs="Open Sans"/>
                <w:noProof/>
                <w:sz w:val="18"/>
                <w:szCs w:val="18"/>
              </w:rPr>
              <w:t>Figure</w:t>
            </w:r>
            <w:r w:rsidR="005D054D" w:rsidRPr="00EA57CA">
              <w:rPr>
                <w:rFonts w:cs="Open Sans"/>
                <w:noProof/>
                <w:sz w:val="18"/>
                <w:szCs w:val="18"/>
              </w:rPr>
              <w:t xml:space="preserve"> 2</w:t>
            </w:r>
          </w:p>
          <w:p w14:paraId="199F9512" w14:textId="215EAEB4"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2</w:t>
            </w:r>
          </w:p>
          <w:p w14:paraId="7D050DB7"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2</w:t>
            </w:r>
          </w:p>
          <w:p w14:paraId="1A26928E" w14:textId="70ABDF3E"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Figure 2</w:t>
            </w:r>
          </w:p>
          <w:p w14:paraId="3B138949" w14:textId="622F2B26"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2</w:t>
            </w:r>
          </w:p>
          <w:p w14:paraId="761A362C" w14:textId="3DCDFD84"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2</w:t>
            </w:r>
          </w:p>
          <w:p w14:paraId="669D3DE7" w14:textId="5C2569FB"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2</w:t>
            </w:r>
          </w:p>
          <w:p w14:paraId="4FCC49EE" w14:textId="200497CB"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2</w:t>
            </w:r>
          </w:p>
          <w:p w14:paraId="395CB3F0" w14:textId="0BDD5B08"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2</w:t>
            </w:r>
          </w:p>
          <w:p w14:paraId="400EBE18" w14:textId="5D59FDAE" w:rsidR="00F574E0" w:rsidRPr="0077796F"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 xml:space="preserve">Figur </w:t>
            </w:r>
            <w:r w:rsidR="003A409E">
              <w:rPr>
                <w:rFonts w:cs="Open Sans"/>
                <w:noProof/>
                <w:sz w:val="18"/>
                <w:szCs w:val="18"/>
                <w:lang w:val="en-US"/>
              </w:rPr>
              <w:t>2</w:t>
            </w:r>
          </w:p>
        </w:tc>
        <w:tc>
          <w:tcPr>
            <w:tcW w:w="5466" w:type="dxa"/>
          </w:tcPr>
          <w:p w14:paraId="109F87EC" w14:textId="535A35ED" w:rsidR="00F574E0" w:rsidRDefault="00C7781F" w:rsidP="00F574E0">
            <w:r w:rsidRPr="00C7781F">
              <w:rPr>
                <w:noProof/>
              </w:rPr>
              <w:drawing>
                <wp:inline distT="0" distB="0" distL="0" distR="0" wp14:anchorId="46D39D96" wp14:editId="0D35471D">
                  <wp:extent cx="3089910" cy="1955998"/>
                  <wp:effectExtent l="0" t="0" r="0" b="6350"/>
                  <wp:docPr id="10709017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90177" name=""/>
                          <pic:cNvPicPr/>
                        </pic:nvPicPr>
                        <pic:blipFill>
                          <a:blip r:embed="rId30"/>
                          <a:stretch>
                            <a:fillRect/>
                          </a:stretch>
                        </pic:blipFill>
                        <pic:spPr>
                          <a:xfrm>
                            <a:off x="0" y="0"/>
                            <a:ext cx="3093954" cy="1958558"/>
                          </a:xfrm>
                          <a:prstGeom prst="rect">
                            <a:avLst/>
                          </a:prstGeom>
                        </pic:spPr>
                      </pic:pic>
                    </a:graphicData>
                  </a:graphic>
                </wp:inline>
              </w:drawing>
            </w:r>
          </w:p>
        </w:tc>
      </w:tr>
      <w:tr w:rsidR="00F574E0" w14:paraId="6C33BB16" w14:textId="77777777" w:rsidTr="00A1333A">
        <w:tc>
          <w:tcPr>
            <w:tcW w:w="709" w:type="dxa"/>
          </w:tcPr>
          <w:p w14:paraId="51462175" w14:textId="75761003" w:rsidR="00F574E0" w:rsidRPr="00D77B4A" w:rsidRDefault="00F574E0" w:rsidP="00F574E0">
            <w:pPr>
              <w:rPr>
                <w:b/>
                <w:i/>
                <w:lang w:bidi="de-DE"/>
              </w:rPr>
            </w:pPr>
            <w:r>
              <w:rPr>
                <w:b/>
                <w:i/>
                <w:lang w:bidi="de-DE"/>
              </w:rPr>
              <w:t>3</w:t>
            </w:r>
          </w:p>
        </w:tc>
        <w:tc>
          <w:tcPr>
            <w:tcW w:w="2410" w:type="dxa"/>
          </w:tcPr>
          <w:p w14:paraId="05CF8E3D"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3</w:t>
            </w:r>
          </w:p>
          <w:p w14:paraId="26D227A3" w14:textId="0F590545"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3</w:t>
            </w:r>
          </w:p>
          <w:p w14:paraId="376E7D1C" w14:textId="4A112F78" w:rsidR="00F574E0" w:rsidRPr="00F9329C" w:rsidRDefault="00F574E0" w:rsidP="00F9329C">
            <w:pPr>
              <w:spacing w:before="0"/>
              <w:rPr>
                <w:rFonts w:cs="Open Sans"/>
                <w:noProof/>
                <w:sz w:val="18"/>
                <w:szCs w:val="18"/>
              </w:rPr>
            </w:pPr>
            <w:r w:rsidRPr="00F574E0">
              <w:rPr>
                <w:rFonts w:cs="Open Sans"/>
                <w:noProof/>
                <w:sz w:val="18"/>
                <w:szCs w:val="18"/>
              </w:rPr>
              <w:t>[EN]</w:t>
            </w:r>
            <w:r w:rsidR="00803996">
              <w:rPr>
                <w:rFonts w:cs="Open Sans"/>
                <w:noProof/>
                <w:sz w:val="18"/>
                <w:szCs w:val="18"/>
              </w:rPr>
              <w:t xml:space="preserve"> </w:t>
            </w:r>
            <w:r>
              <w:rPr>
                <w:rFonts w:cs="Open Sans"/>
                <w:noProof/>
                <w:sz w:val="18"/>
                <w:szCs w:val="18"/>
              </w:rPr>
              <w:t>Figure</w:t>
            </w:r>
            <w:r w:rsidR="005D054D">
              <w:rPr>
                <w:rFonts w:cs="Open Sans"/>
                <w:noProof/>
                <w:sz w:val="18"/>
                <w:szCs w:val="18"/>
              </w:rPr>
              <w:t xml:space="preserve"> 3</w:t>
            </w:r>
          </w:p>
          <w:p w14:paraId="24C261FB" w14:textId="7C656F12"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3</w:t>
            </w:r>
          </w:p>
          <w:p w14:paraId="229DC92A"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3</w:t>
            </w:r>
          </w:p>
          <w:p w14:paraId="5035A69C" w14:textId="2084D0A4"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Figure 3</w:t>
            </w:r>
          </w:p>
          <w:p w14:paraId="77869BA5" w14:textId="2D8DC77B"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3</w:t>
            </w:r>
          </w:p>
          <w:p w14:paraId="49254928" w14:textId="3AADB219"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3</w:t>
            </w:r>
          </w:p>
          <w:p w14:paraId="36745B6C" w14:textId="24DEDC00"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3</w:t>
            </w:r>
          </w:p>
          <w:p w14:paraId="5CFCF5C2" w14:textId="5F3C58A1"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3</w:t>
            </w:r>
          </w:p>
          <w:p w14:paraId="28E41A8C" w14:textId="17096A36"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3</w:t>
            </w:r>
          </w:p>
          <w:p w14:paraId="00D33AAD" w14:textId="77777777" w:rsidR="00F574E0"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 xml:space="preserve">Figur </w:t>
            </w:r>
            <w:r w:rsidR="003A409E">
              <w:rPr>
                <w:rFonts w:cs="Open Sans"/>
                <w:noProof/>
                <w:sz w:val="18"/>
                <w:szCs w:val="18"/>
                <w:lang w:val="en-US"/>
              </w:rPr>
              <w:t>3</w:t>
            </w:r>
          </w:p>
          <w:p w14:paraId="2B1F93BD" w14:textId="139F8087" w:rsidR="009C49EC" w:rsidRPr="0077796F" w:rsidRDefault="009C49EC" w:rsidP="00F9329C">
            <w:pPr>
              <w:spacing w:before="0"/>
              <w:rPr>
                <w:rFonts w:cs="Open Sans"/>
                <w:noProof/>
                <w:sz w:val="18"/>
                <w:szCs w:val="18"/>
                <w:lang w:val="en-US"/>
              </w:rPr>
            </w:pPr>
          </w:p>
        </w:tc>
        <w:tc>
          <w:tcPr>
            <w:tcW w:w="5466" w:type="dxa"/>
          </w:tcPr>
          <w:p w14:paraId="757387F5" w14:textId="5CAD0F4E" w:rsidR="00F574E0" w:rsidRDefault="00C7781F" w:rsidP="00F574E0">
            <w:r w:rsidRPr="00C7781F">
              <w:rPr>
                <w:noProof/>
              </w:rPr>
              <w:drawing>
                <wp:inline distT="0" distB="0" distL="0" distR="0" wp14:anchorId="76310929" wp14:editId="00B60BDD">
                  <wp:extent cx="3121025" cy="1847975"/>
                  <wp:effectExtent l="0" t="0" r="3175" b="0"/>
                  <wp:docPr id="40903386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33864" name=""/>
                          <pic:cNvPicPr/>
                        </pic:nvPicPr>
                        <pic:blipFill>
                          <a:blip r:embed="rId31"/>
                          <a:stretch>
                            <a:fillRect/>
                          </a:stretch>
                        </pic:blipFill>
                        <pic:spPr>
                          <a:xfrm>
                            <a:off x="0" y="0"/>
                            <a:ext cx="3123820" cy="1849630"/>
                          </a:xfrm>
                          <a:prstGeom prst="rect">
                            <a:avLst/>
                          </a:prstGeom>
                        </pic:spPr>
                      </pic:pic>
                    </a:graphicData>
                  </a:graphic>
                </wp:inline>
              </w:drawing>
            </w:r>
          </w:p>
        </w:tc>
      </w:tr>
      <w:tr w:rsidR="00803996" w14:paraId="37498B3E" w14:textId="77777777" w:rsidTr="00A1333A">
        <w:tc>
          <w:tcPr>
            <w:tcW w:w="709" w:type="dxa"/>
          </w:tcPr>
          <w:p w14:paraId="72616755" w14:textId="77777777" w:rsidR="00803996" w:rsidRDefault="00803996" w:rsidP="00803996">
            <w:pPr>
              <w:rPr>
                <w:b/>
                <w:i/>
                <w:lang w:bidi="de-DE"/>
              </w:rPr>
            </w:pPr>
            <w:r>
              <w:rPr>
                <w:b/>
                <w:i/>
                <w:lang w:bidi="de-DE"/>
              </w:rPr>
              <w:t>4a</w:t>
            </w:r>
          </w:p>
          <w:p w14:paraId="55EE2019" w14:textId="77777777" w:rsidR="00803996" w:rsidRDefault="00803996" w:rsidP="00803996">
            <w:pPr>
              <w:rPr>
                <w:b/>
                <w:i/>
                <w:lang w:bidi="de-DE"/>
              </w:rPr>
            </w:pPr>
          </w:p>
          <w:p w14:paraId="0BBAAEC8" w14:textId="77777777" w:rsidR="00803996" w:rsidRDefault="00803996" w:rsidP="00803996">
            <w:pPr>
              <w:rPr>
                <w:b/>
                <w:i/>
                <w:lang w:bidi="de-DE"/>
              </w:rPr>
            </w:pPr>
          </w:p>
          <w:p w14:paraId="29C6DCA7" w14:textId="77777777" w:rsidR="00803996" w:rsidRDefault="00803996" w:rsidP="00803996">
            <w:pPr>
              <w:rPr>
                <w:b/>
                <w:i/>
                <w:lang w:bidi="de-DE"/>
              </w:rPr>
            </w:pPr>
          </w:p>
          <w:p w14:paraId="57EB11D2" w14:textId="77777777" w:rsidR="00803996" w:rsidRDefault="00803996" w:rsidP="00803996">
            <w:pPr>
              <w:rPr>
                <w:b/>
                <w:i/>
                <w:lang w:bidi="de-DE"/>
              </w:rPr>
            </w:pPr>
          </w:p>
          <w:p w14:paraId="52C22C26" w14:textId="77777777" w:rsidR="00803996" w:rsidRDefault="00803996" w:rsidP="00803996">
            <w:pPr>
              <w:rPr>
                <w:b/>
                <w:i/>
                <w:lang w:bidi="de-DE"/>
              </w:rPr>
            </w:pPr>
          </w:p>
          <w:p w14:paraId="5A4698AE" w14:textId="77777777" w:rsidR="00803996" w:rsidRDefault="00803996" w:rsidP="00803996">
            <w:pPr>
              <w:rPr>
                <w:b/>
                <w:i/>
                <w:lang w:bidi="de-DE"/>
              </w:rPr>
            </w:pPr>
          </w:p>
          <w:p w14:paraId="2B1C8652" w14:textId="77777777" w:rsidR="00803996" w:rsidRDefault="00803996" w:rsidP="00803996">
            <w:pPr>
              <w:rPr>
                <w:b/>
                <w:i/>
                <w:lang w:bidi="de-DE"/>
              </w:rPr>
            </w:pPr>
          </w:p>
          <w:p w14:paraId="2C47CE36" w14:textId="7C4903A0" w:rsidR="00803996" w:rsidRPr="00D77B4A" w:rsidRDefault="00803996" w:rsidP="00803996">
            <w:pPr>
              <w:rPr>
                <w:b/>
                <w:i/>
                <w:lang w:bidi="de-DE"/>
              </w:rPr>
            </w:pPr>
            <w:r>
              <w:rPr>
                <w:b/>
                <w:i/>
                <w:lang w:bidi="de-DE"/>
              </w:rPr>
              <w:t>4b</w:t>
            </w:r>
          </w:p>
        </w:tc>
        <w:tc>
          <w:tcPr>
            <w:tcW w:w="2410" w:type="dxa"/>
          </w:tcPr>
          <w:p w14:paraId="700F7DC3" w14:textId="77777777" w:rsidR="003C4688" w:rsidRPr="005A0550" w:rsidRDefault="003C4688" w:rsidP="003C4688">
            <w:pPr>
              <w:spacing w:before="0"/>
              <w:rPr>
                <w:rFonts w:cs="Open Sans"/>
                <w:noProof/>
                <w:sz w:val="18"/>
                <w:szCs w:val="18"/>
                <w:lang w:val="en-US"/>
              </w:rPr>
            </w:pPr>
            <w:r w:rsidRPr="005A0550">
              <w:rPr>
                <w:rFonts w:cs="Open Sans"/>
                <w:noProof/>
                <w:sz w:val="18"/>
                <w:szCs w:val="18"/>
                <w:lang w:val="en-US"/>
              </w:rPr>
              <w:t xml:space="preserve">[DA] Figur 4a </w:t>
            </w:r>
          </w:p>
          <w:p w14:paraId="7EE436A5" w14:textId="6FBB4C08" w:rsidR="00803996" w:rsidRPr="005A0550" w:rsidRDefault="00803996" w:rsidP="00803996">
            <w:pPr>
              <w:spacing w:before="0"/>
              <w:rPr>
                <w:rFonts w:cs="Open Sans"/>
                <w:noProof/>
                <w:sz w:val="18"/>
                <w:szCs w:val="18"/>
                <w:lang w:val="en-US"/>
              </w:rPr>
            </w:pPr>
            <w:r w:rsidRPr="005A0550">
              <w:rPr>
                <w:rFonts w:cs="Open Sans"/>
                <w:noProof/>
                <w:sz w:val="18"/>
                <w:szCs w:val="18"/>
                <w:lang w:val="en-US"/>
              </w:rPr>
              <w:t xml:space="preserve">[DE] Abbildung 4a </w:t>
            </w:r>
          </w:p>
          <w:p w14:paraId="7A46BFFA" w14:textId="7695C4BF" w:rsidR="00803996" w:rsidRPr="0077796F" w:rsidRDefault="00803996" w:rsidP="00803996">
            <w:pPr>
              <w:spacing w:before="0"/>
              <w:rPr>
                <w:rFonts w:cs="Open Sans"/>
                <w:noProof/>
                <w:sz w:val="18"/>
                <w:szCs w:val="18"/>
                <w:lang w:val="en-US"/>
              </w:rPr>
            </w:pPr>
            <w:r w:rsidRPr="0077796F">
              <w:rPr>
                <w:rFonts w:cs="Open Sans"/>
                <w:noProof/>
                <w:sz w:val="18"/>
                <w:szCs w:val="18"/>
                <w:lang w:val="en-US"/>
              </w:rPr>
              <w:t>[EN]</w:t>
            </w:r>
            <w:r>
              <w:rPr>
                <w:rFonts w:cs="Open Sans"/>
                <w:noProof/>
                <w:sz w:val="18"/>
                <w:szCs w:val="18"/>
                <w:lang w:val="en-US"/>
              </w:rPr>
              <w:t xml:space="preserve"> </w:t>
            </w:r>
            <w:r w:rsidRPr="0077796F">
              <w:rPr>
                <w:rFonts w:cs="Open Sans"/>
                <w:noProof/>
                <w:sz w:val="18"/>
                <w:szCs w:val="18"/>
                <w:lang w:val="en-US"/>
              </w:rPr>
              <w:t xml:space="preserve">Figure 4a </w:t>
            </w:r>
          </w:p>
          <w:p w14:paraId="073FC8DE" w14:textId="66474882" w:rsidR="00803996" w:rsidRPr="0077796F" w:rsidRDefault="00803996" w:rsidP="00803996">
            <w:pPr>
              <w:spacing w:before="0"/>
              <w:rPr>
                <w:rFonts w:cs="Open Sans"/>
                <w:noProof/>
                <w:sz w:val="18"/>
                <w:szCs w:val="18"/>
                <w:lang w:val="en-US"/>
              </w:rPr>
            </w:pPr>
            <w:r w:rsidRPr="0077796F">
              <w:rPr>
                <w:rFonts w:cs="Open Sans"/>
                <w:noProof/>
                <w:sz w:val="18"/>
                <w:szCs w:val="18"/>
                <w:lang w:val="en-US"/>
              </w:rPr>
              <w:t xml:space="preserve">[ES] Figura 4a </w:t>
            </w:r>
          </w:p>
          <w:p w14:paraId="48ACD39C"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 xml:space="preserve">[FI] Kuva 4a </w:t>
            </w:r>
          </w:p>
          <w:p w14:paraId="3509A79E" w14:textId="57B58921" w:rsidR="00803996" w:rsidRPr="0077796F" w:rsidRDefault="00803996" w:rsidP="00803996">
            <w:pPr>
              <w:spacing w:before="0"/>
              <w:rPr>
                <w:rFonts w:cs="Open Sans"/>
                <w:noProof/>
                <w:sz w:val="18"/>
                <w:szCs w:val="18"/>
                <w:lang w:val="en-US"/>
              </w:rPr>
            </w:pPr>
            <w:r w:rsidRPr="0077796F">
              <w:rPr>
                <w:rFonts w:cs="Open Sans"/>
                <w:noProof/>
                <w:sz w:val="18"/>
                <w:szCs w:val="18"/>
                <w:lang w:val="en-US"/>
              </w:rPr>
              <w:t xml:space="preserve">[FR] Figure 4a </w:t>
            </w:r>
          </w:p>
          <w:p w14:paraId="40FC4311" w14:textId="2FA0E49F" w:rsidR="00803996" w:rsidRPr="0077796F" w:rsidRDefault="00803996" w:rsidP="00803996">
            <w:pPr>
              <w:spacing w:before="0"/>
              <w:rPr>
                <w:rFonts w:cs="Open Sans"/>
                <w:noProof/>
                <w:sz w:val="18"/>
                <w:szCs w:val="18"/>
                <w:lang w:val="en-US"/>
              </w:rPr>
            </w:pPr>
            <w:r w:rsidRPr="0077796F">
              <w:rPr>
                <w:rFonts w:cs="Open Sans"/>
                <w:noProof/>
                <w:sz w:val="18"/>
                <w:szCs w:val="18"/>
                <w:lang w:val="en-US"/>
              </w:rPr>
              <w:t xml:space="preserve">[IT] Figura 4 </w:t>
            </w:r>
          </w:p>
          <w:p w14:paraId="28A5B081" w14:textId="4A6F6594" w:rsidR="00803996" w:rsidRPr="0077796F" w:rsidRDefault="00803996" w:rsidP="00803996">
            <w:pPr>
              <w:spacing w:before="0"/>
              <w:rPr>
                <w:rFonts w:cs="Open Sans"/>
                <w:noProof/>
                <w:sz w:val="18"/>
                <w:szCs w:val="18"/>
                <w:lang w:val="en-US"/>
              </w:rPr>
            </w:pPr>
            <w:r w:rsidRPr="0077796F">
              <w:rPr>
                <w:rFonts w:cs="Open Sans"/>
                <w:noProof/>
                <w:sz w:val="18"/>
                <w:szCs w:val="18"/>
                <w:lang w:val="en-US"/>
              </w:rPr>
              <w:t xml:space="preserve">[NL] Afbeelding 4a </w:t>
            </w:r>
          </w:p>
          <w:p w14:paraId="777109B8" w14:textId="5C885E48" w:rsidR="00803996" w:rsidRPr="0077796F" w:rsidRDefault="00803996" w:rsidP="00803996">
            <w:pPr>
              <w:spacing w:before="0"/>
              <w:rPr>
                <w:rFonts w:cs="Open Sans"/>
                <w:noProof/>
                <w:sz w:val="18"/>
                <w:szCs w:val="18"/>
                <w:lang w:val="en-US"/>
              </w:rPr>
            </w:pPr>
            <w:r w:rsidRPr="0077796F">
              <w:rPr>
                <w:rFonts w:cs="Open Sans"/>
                <w:noProof/>
                <w:sz w:val="18"/>
                <w:szCs w:val="18"/>
                <w:lang w:val="en-US"/>
              </w:rPr>
              <w:t xml:space="preserve">[NO] Figur 4a </w:t>
            </w:r>
          </w:p>
          <w:p w14:paraId="70577DE3" w14:textId="77777777" w:rsidR="00803996" w:rsidRDefault="00803996" w:rsidP="00803996">
            <w:pPr>
              <w:spacing w:before="0"/>
              <w:rPr>
                <w:rFonts w:cs="Open Sans"/>
                <w:noProof/>
                <w:sz w:val="18"/>
                <w:szCs w:val="18"/>
                <w:lang w:val="en-US"/>
              </w:rPr>
            </w:pPr>
            <w:r w:rsidRPr="0077796F">
              <w:rPr>
                <w:rFonts w:cs="Open Sans"/>
                <w:noProof/>
                <w:sz w:val="18"/>
                <w:szCs w:val="18"/>
                <w:lang w:val="en-US"/>
              </w:rPr>
              <w:t xml:space="preserve">[PT] Figura 4a </w:t>
            </w:r>
          </w:p>
          <w:p w14:paraId="7098BAF7" w14:textId="418F14D1" w:rsidR="00803996" w:rsidRPr="0077796F" w:rsidRDefault="00803996" w:rsidP="00803996">
            <w:pPr>
              <w:spacing w:before="0"/>
              <w:rPr>
                <w:rFonts w:cs="Open Sans"/>
                <w:noProof/>
                <w:sz w:val="18"/>
                <w:szCs w:val="18"/>
                <w:lang w:val="en-US"/>
              </w:rPr>
            </w:pPr>
            <w:r w:rsidRPr="0077796F">
              <w:rPr>
                <w:rFonts w:cs="Open Sans"/>
                <w:noProof/>
                <w:sz w:val="18"/>
                <w:szCs w:val="18"/>
                <w:lang w:val="en-US"/>
              </w:rPr>
              <w:t>[RO] Figura 4a</w:t>
            </w:r>
          </w:p>
          <w:p w14:paraId="2E497C15" w14:textId="25A7D26A" w:rsidR="00803996" w:rsidRDefault="00803996" w:rsidP="00803996">
            <w:pPr>
              <w:spacing w:before="0"/>
              <w:rPr>
                <w:rFonts w:cs="Open Sans"/>
                <w:noProof/>
                <w:sz w:val="18"/>
                <w:szCs w:val="18"/>
                <w:lang w:val="en-US"/>
              </w:rPr>
            </w:pPr>
            <w:r w:rsidRPr="0077796F">
              <w:rPr>
                <w:rFonts w:cs="Open Sans"/>
                <w:noProof/>
                <w:sz w:val="18"/>
                <w:szCs w:val="18"/>
                <w:lang w:val="en-US"/>
              </w:rPr>
              <w:t xml:space="preserve">[SV] Figur 4a </w:t>
            </w:r>
          </w:p>
          <w:p w14:paraId="1CD1D1D3" w14:textId="77777777" w:rsidR="00803996" w:rsidRDefault="00803996" w:rsidP="00803996">
            <w:pPr>
              <w:spacing w:before="0"/>
              <w:rPr>
                <w:rFonts w:cs="Open Sans"/>
                <w:noProof/>
                <w:sz w:val="18"/>
                <w:szCs w:val="18"/>
                <w:lang w:val="en-US"/>
              </w:rPr>
            </w:pPr>
          </w:p>
          <w:p w14:paraId="69FFA533" w14:textId="77777777" w:rsidR="003C4688" w:rsidRPr="007D7806" w:rsidRDefault="003C4688" w:rsidP="003C4688">
            <w:pPr>
              <w:spacing w:before="0"/>
              <w:rPr>
                <w:rFonts w:cs="Open Sans"/>
                <w:noProof/>
                <w:sz w:val="18"/>
                <w:szCs w:val="18"/>
                <w:lang w:val="en-US"/>
              </w:rPr>
            </w:pPr>
            <w:r w:rsidRPr="007D7806">
              <w:rPr>
                <w:rFonts w:cs="Open Sans"/>
                <w:noProof/>
                <w:sz w:val="18"/>
                <w:szCs w:val="18"/>
                <w:lang w:val="en-US"/>
              </w:rPr>
              <w:t>[DA] Figur 4b</w:t>
            </w:r>
          </w:p>
          <w:p w14:paraId="238C9ECF" w14:textId="0F718207" w:rsidR="00803996" w:rsidRPr="003C4688" w:rsidRDefault="003C4688" w:rsidP="00803996">
            <w:pPr>
              <w:spacing w:before="0"/>
              <w:rPr>
                <w:rFonts w:cs="Open Sans"/>
                <w:noProof/>
                <w:sz w:val="18"/>
                <w:szCs w:val="18"/>
              </w:rPr>
            </w:pPr>
            <w:r w:rsidRPr="003C4688">
              <w:rPr>
                <w:rFonts w:cs="Open Sans"/>
                <w:noProof/>
                <w:sz w:val="18"/>
                <w:szCs w:val="18"/>
              </w:rPr>
              <w:t>[</w:t>
            </w:r>
            <w:r w:rsidR="00803996" w:rsidRPr="003C4688">
              <w:rPr>
                <w:rFonts w:cs="Open Sans"/>
                <w:noProof/>
                <w:sz w:val="18"/>
                <w:szCs w:val="18"/>
              </w:rPr>
              <w:t>DE] Abbildung 4b</w:t>
            </w:r>
          </w:p>
          <w:p w14:paraId="173238CF" w14:textId="244AD93D" w:rsidR="00803996" w:rsidRPr="007D7806" w:rsidRDefault="00803996" w:rsidP="00803996">
            <w:pPr>
              <w:spacing w:before="0"/>
              <w:rPr>
                <w:rFonts w:cs="Open Sans"/>
                <w:noProof/>
                <w:sz w:val="18"/>
                <w:szCs w:val="18"/>
              </w:rPr>
            </w:pPr>
            <w:r w:rsidRPr="007D7806">
              <w:rPr>
                <w:rFonts w:cs="Open Sans"/>
                <w:noProof/>
                <w:sz w:val="18"/>
                <w:szCs w:val="18"/>
              </w:rPr>
              <w:t>[EN] Figure 4b</w:t>
            </w:r>
          </w:p>
          <w:p w14:paraId="7CBA2ABF" w14:textId="1E6FDAA0" w:rsidR="00803996" w:rsidRPr="0077796F" w:rsidRDefault="00803996" w:rsidP="00803996">
            <w:pPr>
              <w:spacing w:before="0"/>
              <w:rPr>
                <w:rFonts w:cs="Open Sans"/>
                <w:noProof/>
                <w:sz w:val="18"/>
                <w:szCs w:val="18"/>
                <w:lang w:val="en-US"/>
              </w:rPr>
            </w:pPr>
            <w:r w:rsidRPr="0077796F">
              <w:rPr>
                <w:rFonts w:cs="Open Sans"/>
                <w:noProof/>
                <w:sz w:val="18"/>
                <w:szCs w:val="18"/>
                <w:lang w:val="en-US"/>
              </w:rPr>
              <w:t>[ES] Figura 4b</w:t>
            </w:r>
          </w:p>
          <w:p w14:paraId="38FECCE6"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4b</w:t>
            </w:r>
          </w:p>
          <w:p w14:paraId="0D06E184" w14:textId="4522BF1C" w:rsidR="00803996" w:rsidRPr="0077796F" w:rsidRDefault="00803996" w:rsidP="00803996">
            <w:pPr>
              <w:spacing w:before="0"/>
              <w:rPr>
                <w:rFonts w:cs="Open Sans"/>
                <w:noProof/>
                <w:sz w:val="18"/>
                <w:szCs w:val="18"/>
                <w:lang w:val="en-US"/>
              </w:rPr>
            </w:pPr>
            <w:r w:rsidRPr="0077796F">
              <w:rPr>
                <w:rFonts w:cs="Open Sans"/>
                <w:noProof/>
                <w:sz w:val="18"/>
                <w:szCs w:val="18"/>
                <w:lang w:val="en-US"/>
              </w:rPr>
              <w:t>[FR] Figure 4b</w:t>
            </w:r>
          </w:p>
          <w:p w14:paraId="79307D48" w14:textId="1095FA9F" w:rsidR="00803996" w:rsidRPr="0077796F" w:rsidRDefault="00803996" w:rsidP="00803996">
            <w:pPr>
              <w:spacing w:before="0"/>
              <w:rPr>
                <w:rFonts w:cs="Open Sans"/>
                <w:noProof/>
                <w:sz w:val="18"/>
                <w:szCs w:val="18"/>
                <w:lang w:val="en-US"/>
              </w:rPr>
            </w:pPr>
            <w:r w:rsidRPr="0077796F">
              <w:rPr>
                <w:rFonts w:cs="Open Sans"/>
                <w:noProof/>
                <w:sz w:val="18"/>
                <w:szCs w:val="18"/>
                <w:lang w:val="en-US"/>
              </w:rPr>
              <w:t>[IT] Figura</w:t>
            </w:r>
            <w:r w:rsidR="003C4688">
              <w:rPr>
                <w:rFonts w:cs="Open Sans"/>
                <w:noProof/>
                <w:sz w:val="18"/>
                <w:szCs w:val="18"/>
                <w:lang w:val="en-US"/>
              </w:rPr>
              <w:t xml:space="preserve"> </w:t>
            </w:r>
            <w:r w:rsidRPr="0077796F">
              <w:rPr>
                <w:rFonts w:cs="Open Sans"/>
                <w:noProof/>
                <w:sz w:val="18"/>
                <w:szCs w:val="18"/>
                <w:lang w:val="en-US"/>
              </w:rPr>
              <w:t>4b</w:t>
            </w:r>
          </w:p>
          <w:p w14:paraId="54431F21" w14:textId="241AE189" w:rsidR="00803996" w:rsidRPr="0077796F" w:rsidRDefault="00803996" w:rsidP="00803996">
            <w:pPr>
              <w:spacing w:before="0"/>
              <w:rPr>
                <w:rFonts w:cs="Open Sans"/>
                <w:noProof/>
                <w:sz w:val="18"/>
                <w:szCs w:val="18"/>
                <w:lang w:val="en-US"/>
              </w:rPr>
            </w:pPr>
            <w:r w:rsidRPr="0077796F">
              <w:rPr>
                <w:rFonts w:cs="Open Sans"/>
                <w:noProof/>
                <w:sz w:val="18"/>
                <w:szCs w:val="18"/>
                <w:lang w:val="en-US"/>
              </w:rPr>
              <w:t>[NL] Afbeelding 4b</w:t>
            </w:r>
          </w:p>
          <w:p w14:paraId="2E0E0517" w14:textId="58D10701" w:rsidR="00803996" w:rsidRPr="0077796F" w:rsidRDefault="00803996" w:rsidP="00803996">
            <w:pPr>
              <w:spacing w:before="0"/>
              <w:rPr>
                <w:rFonts w:cs="Open Sans"/>
                <w:noProof/>
                <w:sz w:val="18"/>
                <w:szCs w:val="18"/>
                <w:lang w:val="en-US"/>
              </w:rPr>
            </w:pPr>
            <w:r w:rsidRPr="0077796F">
              <w:rPr>
                <w:rFonts w:cs="Open Sans"/>
                <w:noProof/>
                <w:sz w:val="18"/>
                <w:szCs w:val="18"/>
                <w:lang w:val="en-US"/>
              </w:rPr>
              <w:t>[NO] Figu</w:t>
            </w:r>
            <w:r>
              <w:rPr>
                <w:rFonts w:cs="Open Sans"/>
                <w:noProof/>
                <w:sz w:val="18"/>
                <w:szCs w:val="18"/>
                <w:lang w:val="en-US"/>
              </w:rPr>
              <w:t xml:space="preserve">r </w:t>
            </w:r>
            <w:r w:rsidRPr="0077796F">
              <w:rPr>
                <w:rFonts w:cs="Open Sans"/>
                <w:noProof/>
                <w:sz w:val="18"/>
                <w:szCs w:val="18"/>
                <w:lang w:val="en-US"/>
              </w:rPr>
              <w:t>4b</w:t>
            </w:r>
          </w:p>
          <w:p w14:paraId="6AE5FD7F" w14:textId="082DB877" w:rsidR="00803996" w:rsidRPr="0077796F" w:rsidRDefault="00803996" w:rsidP="00803996">
            <w:pPr>
              <w:spacing w:before="0"/>
              <w:rPr>
                <w:rFonts w:cs="Open Sans"/>
                <w:noProof/>
                <w:sz w:val="18"/>
                <w:szCs w:val="18"/>
                <w:lang w:val="en-US"/>
              </w:rPr>
            </w:pPr>
            <w:r w:rsidRPr="0077796F">
              <w:rPr>
                <w:rFonts w:cs="Open Sans"/>
                <w:noProof/>
                <w:sz w:val="18"/>
                <w:szCs w:val="18"/>
                <w:lang w:val="en-US"/>
              </w:rPr>
              <w:t>[PT] Figura 4b</w:t>
            </w:r>
          </w:p>
          <w:p w14:paraId="143AEF8B" w14:textId="657D04CA" w:rsidR="00803996" w:rsidRPr="0077796F" w:rsidRDefault="00803996" w:rsidP="00803996">
            <w:pPr>
              <w:spacing w:before="0"/>
              <w:rPr>
                <w:rFonts w:cs="Open Sans"/>
                <w:noProof/>
                <w:sz w:val="18"/>
                <w:szCs w:val="18"/>
                <w:lang w:val="en-US"/>
              </w:rPr>
            </w:pPr>
            <w:r w:rsidRPr="0077796F">
              <w:rPr>
                <w:rFonts w:cs="Open Sans"/>
                <w:noProof/>
                <w:sz w:val="18"/>
                <w:szCs w:val="18"/>
                <w:lang w:val="en-US"/>
              </w:rPr>
              <w:t>[RO] Figura 4b</w:t>
            </w:r>
          </w:p>
          <w:p w14:paraId="07A36CAB" w14:textId="58483744" w:rsidR="00803996" w:rsidRDefault="00803996" w:rsidP="00803996">
            <w:pPr>
              <w:spacing w:before="0"/>
              <w:rPr>
                <w:rFonts w:cs="Open Sans"/>
                <w:noProof/>
                <w:sz w:val="18"/>
                <w:szCs w:val="18"/>
                <w:lang w:val="en-US"/>
              </w:rPr>
            </w:pPr>
            <w:r w:rsidRPr="0077796F">
              <w:rPr>
                <w:rFonts w:cs="Open Sans"/>
                <w:noProof/>
                <w:sz w:val="18"/>
                <w:szCs w:val="18"/>
                <w:lang w:val="en-US"/>
              </w:rPr>
              <w:t>[SV] Figur 4b</w:t>
            </w:r>
          </w:p>
          <w:p w14:paraId="179D2937" w14:textId="0C731554" w:rsidR="00803996" w:rsidRPr="0077796F" w:rsidRDefault="00803996" w:rsidP="00803996">
            <w:pPr>
              <w:spacing w:before="0"/>
              <w:rPr>
                <w:rFonts w:cs="Open Sans"/>
                <w:noProof/>
                <w:sz w:val="18"/>
                <w:szCs w:val="18"/>
                <w:lang w:val="en-US"/>
              </w:rPr>
            </w:pPr>
          </w:p>
        </w:tc>
        <w:tc>
          <w:tcPr>
            <w:tcW w:w="5466" w:type="dxa"/>
          </w:tcPr>
          <w:p w14:paraId="3F282BD7" w14:textId="3C0CE651" w:rsidR="00803996" w:rsidRDefault="00803996" w:rsidP="00803996">
            <w:r w:rsidRPr="00C7781F">
              <w:rPr>
                <w:noProof/>
              </w:rPr>
              <w:drawing>
                <wp:inline distT="0" distB="0" distL="0" distR="0" wp14:anchorId="55EC935B" wp14:editId="7B559AE4">
                  <wp:extent cx="3090041" cy="1852672"/>
                  <wp:effectExtent l="0" t="0" r="0" b="0"/>
                  <wp:docPr id="6725359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53591" name=""/>
                          <pic:cNvPicPr/>
                        </pic:nvPicPr>
                        <pic:blipFill>
                          <a:blip r:embed="rId32"/>
                          <a:stretch>
                            <a:fillRect/>
                          </a:stretch>
                        </pic:blipFill>
                        <pic:spPr>
                          <a:xfrm>
                            <a:off x="0" y="0"/>
                            <a:ext cx="3092845" cy="1854353"/>
                          </a:xfrm>
                          <a:prstGeom prst="rect">
                            <a:avLst/>
                          </a:prstGeom>
                        </pic:spPr>
                      </pic:pic>
                    </a:graphicData>
                  </a:graphic>
                </wp:inline>
              </w:drawing>
            </w:r>
          </w:p>
          <w:p w14:paraId="0342DDF4" w14:textId="79B78012" w:rsidR="00803996" w:rsidRDefault="00803996" w:rsidP="00803996">
            <w:r w:rsidRPr="00C7781F">
              <w:rPr>
                <w:noProof/>
              </w:rPr>
              <w:drawing>
                <wp:inline distT="0" distB="0" distL="0" distR="0" wp14:anchorId="0FB919DE" wp14:editId="76E8B117">
                  <wp:extent cx="3168869" cy="1883252"/>
                  <wp:effectExtent l="0" t="0" r="0" b="3175"/>
                  <wp:docPr id="99562752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627528" name=""/>
                          <pic:cNvPicPr/>
                        </pic:nvPicPr>
                        <pic:blipFill>
                          <a:blip r:embed="rId33"/>
                          <a:stretch>
                            <a:fillRect/>
                          </a:stretch>
                        </pic:blipFill>
                        <pic:spPr>
                          <a:xfrm>
                            <a:off x="0" y="0"/>
                            <a:ext cx="3172915" cy="1885657"/>
                          </a:xfrm>
                          <a:prstGeom prst="rect">
                            <a:avLst/>
                          </a:prstGeom>
                        </pic:spPr>
                      </pic:pic>
                    </a:graphicData>
                  </a:graphic>
                </wp:inline>
              </w:drawing>
            </w:r>
          </w:p>
        </w:tc>
      </w:tr>
      <w:tr w:rsidR="00F574E0" w14:paraId="4995106A" w14:textId="77777777" w:rsidTr="00A1333A">
        <w:tc>
          <w:tcPr>
            <w:tcW w:w="709" w:type="dxa"/>
          </w:tcPr>
          <w:p w14:paraId="069AA951" w14:textId="4116AB6D" w:rsidR="00F574E0" w:rsidRPr="00D77B4A" w:rsidRDefault="00F574E0" w:rsidP="00F574E0">
            <w:pPr>
              <w:rPr>
                <w:b/>
                <w:i/>
                <w:lang w:bidi="de-DE"/>
              </w:rPr>
            </w:pPr>
            <w:r>
              <w:rPr>
                <w:b/>
                <w:i/>
                <w:lang w:bidi="de-DE"/>
              </w:rPr>
              <w:t>5</w:t>
            </w:r>
          </w:p>
        </w:tc>
        <w:tc>
          <w:tcPr>
            <w:tcW w:w="2410" w:type="dxa"/>
          </w:tcPr>
          <w:p w14:paraId="2A19DAED"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5</w:t>
            </w:r>
          </w:p>
          <w:p w14:paraId="1C1EF6D7" w14:textId="55D88F86"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5</w:t>
            </w:r>
          </w:p>
          <w:p w14:paraId="1F40CAEF" w14:textId="66068C8D" w:rsidR="00F574E0" w:rsidRPr="00F9329C" w:rsidRDefault="00F574E0" w:rsidP="00F9329C">
            <w:pPr>
              <w:spacing w:before="0"/>
              <w:rPr>
                <w:rFonts w:cs="Open Sans"/>
                <w:noProof/>
                <w:sz w:val="18"/>
                <w:szCs w:val="18"/>
              </w:rPr>
            </w:pPr>
            <w:r w:rsidRPr="00F574E0">
              <w:rPr>
                <w:rFonts w:cs="Open Sans"/>
                <w:noProof/>
                <w:sz w:val="18"/>
                <w:szCs w:val="18"/>
              </w:rPr>
              <w:t>[EN]</w:t>
            </w:r>
            <w:r w:rsidR="00803996">
              <w:rPr>
                <w:rFonts w:cs="Open Sans"/>
                <w:noProof/>
                <w:sz w:val="18"/>
                <w:szCs w:val="18"/>
              </w:rPr>
              <w:t xml:space="preserve"> </w:t>
            </w:r>
            <w:r>
              <w:rPr>
                <w:rFonts w:cs="Open Sans"/>
                <w:noProof/>
                <w:sz w:val="18"/>
                <w:szCs w:val="18"/>
              </w:rPr>
              <w:t>Figure</w:t>
            </w:r>
            <w:r w:rsidR="005D054D">
              <w:rPr>
                <w:rFonts w:cs="Open Sans"/>
                <w:noProof/>
                <w:sz w:val="18"/>
                <w:szCs w:val="18"/>
              </w:rPr>
              <w:t xml:space="preserve"> 5</w:t>
            </w:r>
          </w:p>
          <w:p w14:paraId="13B5EA0D" w14:textId="412AB5DD"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5</w:t>
            </w:r>
          </w:p>
          <w:p w14:paraId="69556B92"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5</w:t>
            </w:r>
          </w:p>
          <w:p w14:paraId="44E0A32E" w14:textId="4DE684FE"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Figure 5</w:t>
            </w:r>
          </w:p>
          <w:p w14:paraId="6D11DE53" w14:textId="15819A06"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5</w:t>
            </w:r>
          </w:p>
          <w:p w14:paraId="67058D3E" w14:textId="47E4F0AB"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5</w:t>
            </w:r>
          </w:p>
          <w:p w14:paraId="5B085F29" w14:textId="571927C6"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5</w:t>
            </w:r>
          </w:p>
          <w:p w14:paraId="4B2BD9D8" w14:textId="596E3EDA"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5</w:t>
            </w:r>
          </w:p>
          <w:p w14:paraId="6B37875A" w14:textId="1C2B2D1B"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5</w:t>
            </w:r>
          </w:p>
          <w:p w14:paraId="7268E8AF" w14:textId="77777777" w:rsidR="00F574E0"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 xml:space="preserve">Figur </w:t>
            </w:r>
            <w:r w:rsidR="003A409E">
              <w:rPr>
                <w:rFonts w:cs="Open Sans"/>
                <w:noProof/>
                <w:sz w:val="18"/>
                <w:szCs w:val="18"/>
                <w:lang w:val="en-US"/>
              </w:rPr>
              <w:t>5</w:t>
            </w:r>
          </w:p>
          <w:p w14:paraId="1B6FACCF" w14:textId="40331370" w:rsidR="009C49EC" w:rsidRPr="0077796F" w:rsidRDefault="009C49EC" w:rsidP="00F9329C">
            <w:pPr>
              <w:spacing w:before="0"/>
              <w:rPr>
                <w:rFonts w:cs="Open Sans"/>
                <w:noProof/>
                <w:sz w:val="18"/>
                <w:szCs w:val="18"/>
                <w:lang w:val="en-US"/>
              </w:rPr>
            </w:pPr>
          </w:p>
        </w:tc>
        <w:tc>
          <w:tcPr>
            <w:tcW w:w="5466" w:type="dxa"/>
          </w:tcPr>
          <w:p w14:paraId="26453F2B" w14:textId="4409B861" w:rsidR="00F574E0" w:rsidRDefault="00C7781F" w:rsidP="00F574E0">
            <w:r w:rsidRPr="00C7781F">
              <w:rPr>
                <w:noProof/>
              </w:rPr>
              <w:drawing>
                <wp:inline distT="0" distB="0" distL="0" distR="0" wp14:anchorId="43F32F50" wp14:editId="5367399E">
                  <wp:extent cx="3105807" cy="1853907"/>
                  <wp:effectExtent l="0" t="0" r="0" b="0"/>
                  <wp:docPr id="100612213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22132" name=""/>
                          <pic:cNvPicPr/>
                        </pic:nvPicPr>
                        <pic:blipFill>
                          <a:blip r:embed="rId34"/>
                          <a:stretch>
                            <a:fillRect/>
                          </a:stretch>
                        </pic:blipFill>
                        <pic:spPr>
                          <a:xfrm>
                            <a:off x="0" y="0"/>
                            <a:ext cx="3109098" cy="1855871"/>
                          </a:xfrm>
                          <a:prstGeom prst="rect">
                            <a:avLst/>
                          </a:prstGeom>
                        </pic:spPr>
                      </pic:pic>
                    </a:graphicData>
                  </a:graphic>
                </wp:inline>
              </w:drawing>
            </w:r>
          </w:p>
        </w:tc>
      </w:tr>
      <w:tr w:rsidR="00F574E0" w14:paraId="7B1BB298" w14:textId="77777777" w:rsidTr="00A1333A">
        <w:tc>
          <w:tcPr>
            <w:tcW w:w="709" w:type="dxa"/>
          </w:tcPr>
          <w:p w14:paraId="1A9F8266" w14:textId="1DBB423A" w:rsidR="00F574E0" w:rsidRPr="00D77B4A" w:rsidRDefault="00F574E0" w:rsidP="00F574E0">
            <w:pPr>
              <w:rPr>
                <w:b/>
                <w:i/>
                <w:lang w:bidi="de-DE"/>
              </w:rPr>
            </w:pPr>
            <w:r>
              <w:rPr>
                <w:b/>
                <w:i/>
                <w:lang w:bidi="de-DE"/>
              </w:rPr>
              <w:t>6</w:t>
            </w:r>
          </w:p>
        </w:tc>
        <w:tc>
          <w:tcPr>
            <w:tcW w:w="2410" w:type="dxa"/>
          </w:tcPr>
          <w:p w14:paraId="72842ABB" w14:textId="77777777" w:rsidR="003C4688" w:rsidRPr="00710A0A" w:rsidRDefault="003C4688" w:rsidP="003C4688">
            <w:pPr>
              <w:spacing w:before="0"/>
              <w:rPr>
                <w:rFonts w:cs="Open Sans"/>
                <w:noProof/>
                <w:sz w:val="18"/>
                <w:szCs w:val="18"/>
              </w:rPr>
            </w:pPr>
            <w:r w:rsidRPr="00710A0A">
              <w:rPr>
                <w:rFonts w:cs="Open Sans"/>
                <w:noProof/>
                <w:sz w:val="18"/>
                <w:szCs w:val="18"/>
              </w:rPr>
              <w:t>[DA] Figur 6</w:t>
            </w:r>
          </w:p>
          <w:p w14:paraId="083DFE1E" w14:textId="402DF96A" w:rsidR="00F574E0" w:rsidRPr="00710A0A" w:rsidRDefault="00F574E0" w:rsidP="00F9329C">
            <w:pPr>
              <w:spacing w:before="0"/>
              <w:rPr>
                <w:rFonts w:cs="Open Sans"/>
                <w:noProof/>
                <w:sz w:val="18"/>
                <w:szCs w:val="18"/>
              </w:rPr>
            </w:pPr>
            <w:r w:rsidRPr="00710A0A">
              <w:rPr>
                <w:rFonts w:cs="Open Sans"/>
                <w:noProof/>
                <w:sz w:val="18"/>
                <w:szCs w:val="18"/>
              </w:rPr>
              <w:t>[DE] Abbildung 6</w:t>
            </w:r>
          </w:p>
          <w:p w14:paraId="400AF92D" w14:textId="7BC2D205" w:rsidR="00F574E0" w:rsidRPr="00710A0A" w:rsidRDefault="00F574E0" w:rsidP="00F9329C">
            <w:pPr>
              <w:spacing w:before="0"/>
              <w:rPr>
                <w:rFonts w:cs="Open Sans"/>
                <w:noProof/>
                <w:sz w:val="18"/>
                <w:szCs w:val="18"/>
              </w:rPr>
            </w:pPr>
            <w:r w:rsidRPr="00710A0A">
              <w:rPr>
                <w:rFonts w:cs="Open Sans"/>
                <w:noProof/>
                <w:sz w:val="18"/>
                <w:szCs w:val="18"/>
              </w:rPr>
              <w:t>[EN]</w:t>
            </w:r>
            <w:r w:rsidR="005D054D" w:rsidRPr="00710A0A">
              <w:rPr>
                <w:rFonts w:cs="Open Sans"/>
                <w:noProof/>
                <w:sz w:val="18"/>
                <w:szCs w:val="18"/>
              </w:rPr>
              <w:t xml:space="preserve"> </w:t>
            </w:r>
            <w:r w:rsidRPr="00710A0A">
              <w:rPr>
                <w:rFonts w:cs="Open Sans"/>
                <w:noProof/>
                <w:sz w:val="18"/>
                <w:szCs w:val="18"/>
              </w:rPr>
              <w:t>Figure</w:t>
            </w:r>
            <w:r w:rsidR="005D054D" w:rsidRPr="00710A0A">
              <w:rPr>
                <w:rFonts w:cs="Open Sans"/>
                <w:noProof/>
                <w:sz w:val="18"/>
                <w:szCs w:val="18"/>
              </w:rPr>
              <w:t xml:space="preserve"> 6</w:t>
            </w:r>
          </w:p>
          <w:p w14:paraId="00061150" w14:textId="21078F70"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6</w:t>
            </w:r>
          </w:p>
          <w:p w14:paraId="70BC07B9"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6</w:t>
            </w:r>
          </w:p>
          <w:p w14:paraId="03D2D500" w14:textId="495BC604"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Figure 6</w:t>
            </w:r>
          </w:p>
          <w:p w14:paraId="618B0965" w14:textId="6DE97C93"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6</w:t>
            </w:r>
          </w:p>
          <w:p w14:paraId="648E4658" w14:textId="3E864759"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6</w:t>
            </w:r>
          </w:p>
          <w:p w14:paraId="412D8898" w14:textId="2BF0E935"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6</w:t>
            </w:r>
          </w:p>
          <w:p w14:paraId="625D12F6" w14:textId="41D560C0"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6</w:t>
            </w:r>
          </w:p>
          <w:p w14:paraId="0ADDF4E8" w14:textId="0ADF9035"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6</w:t>
            </w:r>
          </w:p>
          <w:p w14:paraId="25631E78" w14:textId="77777777" w:rsidR="00F574E0"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 xml:space="preserve">Figur </w:t>
            </w:r>
            <w:r w:rsidR="003A409E">
              <w:rPr>
                <w:rFonts w:cs="Open Sans"/>
                <w:noProof/>
                <w:sz w:val="18"/>
                <w:szCs w:val="18"/>
                <w:lang w:val="en-US"/>
              </w:rPr>
              <w:t>6</w:t>
            </w:r>
          </w:p>
          <w:p w14:paraId="76A38A65" w14:textId="48A821D4" w:rsidR="009C49EC" w:rsidRPr="0077796F" w:rsidRDefault="009C49EC" w:rsidP="00F9329C">
            <w:pPr>
              <w:spacing w:before="0"/>
              <w:rPr>
                <w:rFonts w:cs="Open Sans"/>
                <w:noProof/>
                <w:sz w:val="18"/>
                <w:szCs w:val="18"/>
                <w:lang w:val="en-US"/>
              </w:rPr>
            </w:pPr>
          </w:p>
        </w:tc>
        <w:tc>
          <w:tcPr>
            <w:tcW w:w="5466" w:type="dxa"/>
          </w:tcPr>
          <w:p w14:paraId="7B01475D" w14:textId="64736F4D" w:rsidR="00F574E0" w:rsidRDefault="00C7781F" w:rsidP="00F574E0">
            <w:r w:rsidRPr="00C7781F">
              <w:rPr>
                <w:noProof/>
              </w:rPr>
              <w:drawing>
                <wp:inline distT="0" distB="0" distL="0" distR="0" wp14:anchorId="3B81B769" wp14:editId="0CF5C33D">
                  <wp:extent cx="3114180" cy="1860331"/>
                  <wp:effectExtent l="0" t="0" r="0" b="6985"/>
                  <wp:docPr id="122632866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328665" name=""/>
                          <pic:cNvPicPr/>
                        </pic:nvPicPr>
                        <pic:blipFill>
                          <a:blip r:embed="rId35"/>
                          <a:stretch>
                            <a:fillRect/>
                          </a:stretch>
                        </pic:blipFill>
                        <pic:spPr>
                          <a:xfrm>
                            <a:off x="0" y="0"/>
                            <a:ext cx="3118671" cy="1863014"/>
                          </a:xfrm>
                          <a:prstGeom prst="rect">
                            <a:avLst/>
                          </a:prstGeom>
                        </pic:spPr>
                      </pic:pic>
                    </a:graphicData>
                  </a:graphic>
                </wp:inline>
              </w:drawing>
            </w:r>
          </w:p>
        </w:tc>
      </w:tr>
      <w:tr w:rsidR="00F574E0" w14:paraId="5F3ABDAB" w14:textId="77777777" w:rsidTr="00A1333A">
        <w:tc>
          <w:tcPr>
            <w:tcW w:w="709" w:type="dxa"/>
          </w:tcPr>
          <w:p w14:paraId="47322B51" w14:textId="32547908" w:rsidR="00F574E0" w:rsidRPr="00D77B4A" w:rsidRDefault="00F574E0" w:rsidP="00F574E0">
            <w:pPr>
              <w:rPr>
                <w:b/>
                <w:i/>
                <w:lang w:bidi="de-DE"/>
              </w:rPr>
            </w:pPr>
            <w:r>
              <w:rPr>
                <w:b/>
                <w:i/>
                <w:lang w:bidi="de-DE"/>
              </w:rPr>
              <w:t>7</w:t>
            </w:r>
          </w:p>
        </w:tc>
        <w:tc>
          <w:tcPr>
            <w:tcW w:w="2410" w:type="dxa"/>
          </w:tcPr>
          <w:p w14:paraId="5EDB841E"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7</w:t>
            </w:r>
          </w:p>
          <w:p w14:paraId="2D872D6E" w14:textId="3F8F8F51"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7</w:t>
            </w:r>
          </w:p>
          <w:p w14:paraId="6AF2A0FE" w14:textId="36F23211" w:rsidR="00F574E0" w:rsidRPr="00F9329C" w:rsidRDefault="00F574E0" w:rsidP="00F9329C">
            <w:pPr>
              <w:spacing w:before="0"/>
              <w:rPr>
                <w:rFonts w:cs="Open Sans"/>
                <w:noProof/>
                <w:sz w:val="18"/>
                <w:szCs w:val="18"/>
              </w:rPr>
            </w:pPr>
            <w:r w:rsidRPr="00F574E0">
              <w:rPr>
                <w:rFonts w:cs="Open Sans"/>
                <w:noProof/>
                <w:sz w:val="18"/>
                <w:szCs w:val="18"/>
              </w:rPr>
              <w:t>[EN]</w:t>
            </w:r>
            <w:r w:rsidR="005D054D">
              <w:rPr>
                <w:rFonts w:cs="Open Sans"/>
                <w:noProof/>
                <w:sz w:val="18"/>
                <w:szCs w:val="18"/>
              </w:rPr>
              <w:t xml:space="preserve"> </w:t>
            </w:r>
            <w:r>
              <w:rPr>
                <w:rFonts w:cs="Open Sans"/>
                <w:noProof/>
                <w:sz w:val="18"/>
                <w:szCs w:val="18"/>
              </w:rPr>
              <w:t>Figure</w:t>
            </w:r>
            <w:r w:rsidR="005D054D">
              <w:rPr>
                <w:rFonts w:cs="Open Sans"/>
                <w:noProof/>
                <w:sz w:val="18"/>
                <w:szCs w:val="18"/>
              </w:rPr>
              <w:t xml:space="preserve"> 7</w:t>
            </w:r>
          </w:p>
          <w:p w14:paraId="79171499" w14:textId="58B40A26"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7</w:t>
            </w:r>
          </w:p>
          <w:p w14:paraId="271ED16D"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7</w:t>
            </w:r>
          </w:p>
          <w:p w14:paraId="057E3A2E" w14:textId="635D76FA"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 xml:space="preserve"> Figure 7</w:t>
            </w:r>
          </w:p>
          <w:p w14:paraId="2DF4402F" w14:textId="3431B106"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7</w:t>
            </w:r>
          </w:p>
          <w:p w14:paraId="21733C51" w14:textId="4D91193A"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7</w:t>
            </w:r>
          </w:p>
          <w:p w14:paraId="5CDDBD20" w14:textId="55C8D419"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7</w:t>
            </w:r>
          </w:p>
          <w:p w14:paraId="3F128440" w14:textId="2FD6BA10"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7</w:t>
            </w:r>
          </w:p>
          <w:p w14:paraId="41AD5C53" w14:textId="3BF136F9"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7</w:t>
            </w:r>
          </w:p>
          <w:p w14:paraId="113E388D" w14:textId="4F64905C" w:rsidR="00F574E0"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 xml:space="preserve">Figur </w:t>
            </w:r>
            <w:r w:rsidR="003A409E">
              <w:rPr>
                <w:rFonts w:cs="Open Sans"/>
                <w:noProof/>
                <w:sz w:val="18"/>
                <w:szCs w:val="18"/>
                <w:lang w:val="en-US"/>
              </w:rPr>
              <w:t>7</w:t>
            </w:r>
          </w:p>
          <w:p w14:paraId="709F5C24" w14:textId="15E1D1B8" w:rsidR="00C7781F" w:rsidRPr="0077796F" w:rsidRDefault="00C7781F" w:rsidP="00F9329C">
            <w:pPr>
              <w:spacing w:before="0"/>
              <w:rPr>
                <w:rFonts w:cs="Open Sans"/>
                <w:noProof/>
                <w:sz w:val="18"/>
                <w:szCs w:val="18"/>
                <w:lang w:val="en-US"/>
              </w:rPr>
            </w:pPr>
          </w:p>
        </w:tc>
        <w:tc>
          <w:tcPr>
            <w:tcW w:w="5466" w:type="dxa"/>
          </w:tcPr>
          <w:p w14:paraId="2C9EB2B6" w14:textId="6C23D3A8" w:rsidR="00F574E0" w:rsidRDefault="00C7781F" w:rsidP="00F574E0">
            <w:r w:rsidRPr="00C7781F">
              <w:rPr>
                <w:noProof/>
              </w:rPr>
              <w:drawing>
                <wp:inline distT="0" distB="0" distL="0" distR="0" wp14:anchorId="1A68356C" wp14:editId="66D53E38">
                  <wp:extent cx="3114040" cy="1854885"/>
                  <wp:effectExtent l="0" t="0" r="0" b="0"/>
                  <wp:docPr id="45167692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76921" name=""/>
                          <pic:cNvPicPr/>
                        </pic:nvPicPr>
                        <pic:blipFill>
                          <a:blip r:embed="rId36"/>
                          <a:stretch>
                            <a:fillRect/>
                          </a:stretch>
                        </pic:blipFill>
                        <pic:spPr>
                          <a:xfrm>
                            <a:off x="0" y="0"/>
                            <a:ext cx="3116562" cy="1856387"/>
                          </a:xfrm>
                          <a:prstGeom prst="rect">
                            <a:avLst/>
                          </a:prstGeom>
                        </pic:spPr>
                      </pic:pic>
                    </a:graphicData>
                  </a:graphic>
                </wp:inline>
              </w:drawing>
            </w:r>
          </w:p>
        </w:tc>
      </w:tr>
      <w:tr w:rsidR="00F574E0" w14:paraId="7BE3022F" w14:textId="77777777" w:rsidTr="00A1333A">
        <w:tc>
          <w:tcPr>
            <w:tcW w:w="709" w:type="dxa"/>
          </w:tcPr>
          <w:p w14:paraId="2BB3C735" w14:textId="1DF6E9E3" w:rsidR="00F574E0" w:rsidRPr="00D77B4A" w:rsidRDefault="00F574E0" w:rsidP="00F574E0">
            <w:pPr>
              <w:rPr>
                <w:b/>
                <w:i/>
                <w:lang w:bidi="de-DE"/>
              </w:rPr>
            </w:pPr>
            <w:r>
              <w:rPr>
                <w:b/>
                <w:i/>
                <w:lang w:bidi="de-DE"/>
              </w:rPr>
              <w:t>8</w:t>
            </w:r>
          </w:p>
        </w:tc>
        <w:tc>
          <w:tcPr>
            <w:tcW w:w="2410" w:type="dxa"/>
          </w:tcPr>
          <w:p w14:paraId="0D823BBC"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8</w:t>
            </w:r>
          </w:p>
          <w:p w14:paraId="41352CD0" w14:textId="616D4025"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8</w:t>
            </w:r>
          </w:p>
          <w:p w14:paraId="4ADA20AD" w14:textId="3CEB7CAE" w:rsidR="00F574E0" w:rsidRPr="00F9329C" w:rsidRDefault="00F574E0" w:rsidP="00F9329C">
            <w:pPr>
              <w:spacing w:before="0"/>
              <w:rPr>
                <w:rFonts w:cs="Open Sans"/>
                <w:noProof/>
                <w:sz w:val="18"/>
                <w:szCs w:val="18"/>
              </w:rPr>
            </w:pPr>
            <w:r w:rsidRPr="00F574E0">
              <w:rPr>
                <w:rFonts w:cs="Open Sans"/>
                <w:noProof/>
                <w:sz w:val="18"/>
                <w:szCs w:val="18"/>
              </w:rPr>
              <w:t>[EN]</w:t>
            </w:r>
            <w:r w:rsidR="005D054D">
              <w:rPr>
                <w:rFonts w:cs="Open Sans"/>
                <w:noProof/>
                <w:sz w:val="18"/>
                <w:szCs w:val="18"/>
              </w:rPr>
              <w:t xml:space="preserve"> </w:t>
            </w:r>
            <w:r>
              <w:rPr>
                <w:rFonts w:cs="Open Sans"/>
                <w:noProof/>
                <w:sz w:val="18"/>
                <w:szCs w:val="18"/>
              </w:rPr>
              <w:t>Figure</w:t>
            </w:r>
            <w:r w:rsidR="005D054D">
              <w:rPr>
                <w:rFonts w:cs="Open Sans"/>
                <w:noProof/>
                <w:sz w:val="18"/>
                <w:szCs w:val="18"/>
              </w:rPr>
              <w:t xml:space="preserve"> 8</w:t>
            </w:r>
          </w:p>
          <w:p w14:paraId="2D246BEF" w14:textId="7A10DA79"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8</w:t>
            </w:r>
          </w:p>
          <w:p w14:paraId="16CB6934"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8</w:t>
            </w:r>
          </w:p>
          <w:p w14:paraId="694D768E" w14:textId="742CD84D"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Figure 8</w:t>
            </w:r>
          </w:p>
          <w:p w14:paraId="0E4F1269" w14:textId="096FD8C2"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8</w:t>
            </w:r>
          </w:p>
          <w:p w14:paraId="720AAB3B" w14:textId="0CFAD8D6"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8</w:t>
            </w:r>
          </w:p>
          <w:p w14:paraId="1E57D838" w14:textId="0B275EAF"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8</w:t>
            </w:r>
          </w:p>
          <w:p w14:paraId="21262D20" w14:textId="7D6490A2"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8</w:t>
            </w:r>
          </w:p>
          <w:p w14:paraId="2B0E9178" w14:textId="7E984EA1"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8</w:t>
            </w:r>
          </w:p>
          <w:p w14:paraId="5162CFC2" w14:textId="09F7998A" w:rsidR="00F574E0" w:rsidRPr="0077796F"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 xml:space="preserve">Figur </w:t>
            </w:r>
            <w:r w:rsidR="003A409E">
              <w:rPr>
                <w:rFonts w:cs="Open Sans"/>
                <w:noProof/>
                <w:sz w:val="18"/>
                <w:szCs w:val="18"/>
                <w:lang w:val="en-US"/>
              </w:rPr>
              <w:t>8</w:t>
            </w:r>
          </w:p>
        </w:tc>
        <w:tc>
          <w:tcPr>
            <w:tcW w:w="5466" w:type="dxa"/>
          </w:tcPr>
          <w:p w14:paraId="56C91978" w14:textId="342E120B" w:rsidR="00F574E0" w:rsidRDefault="00C7781F" w:rsidP="00F574E0">
            <w:r w:rsidRPr="00C7781F">
              <w:rPr>
                <w:noProof/>
              </w:rPr>
              <w:drawing>
                <wp:inline distT="0" distB="0" distL="0" distR="0" wp14:anchorId="54EA2D86" wp14:editId="432B4A3A">
                  <wp:extent cx="3326524" cy="1994459"/>
                  <wp:effectExtent l="0" t="0" r="7620" b="6350"/>
                  <wp:docPr id="121879555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795559" name=""/>
                          <pic:cNvPicPr/>
                        </pic:nvPicPr>
                        <pic:blipFill>
                          <a:blip r:embed="rId37"/>
                          <a:stretch>
                            <a:fillRect/>
                          </a:stretch>
                        </pic:blipFill>
                        <pic:spPr>
                          <a:xfrm>
                            <a:off x="0" y="0"/>
                            <a:ext cx="3334055" cy="1998974"/>
                          </a:xfrm>
                          <a:prstGeom prst="rect">
                            <a:avLst/>
                          </a:prstGeom>
                        </pic:spPr>
                      </pic:pic>
                    </a:graphicData>
                  </a:graphic>
                </wp:inline>
              </w:drawing>
            </w:r>
          </w:p>
        </w:tc>
      </w:tr>
      <w:tr w:rsidR="00F574E0" w14:paraId="49D06550" w14:textId="77777777" w:rsidTr="00A1333A">
        <w:tc>
          <w:tcPr>
            <w:tcW w:w="709" w:type="dxa"/>
          </w:tcPr>
          <w:p w14:paraId="08994200" w14:textId="0CD632BD" w:rsidR="00F574E0" w:rsidRPr="00D77B4A" w:rsidRDefault="00F574E0" w:rsidP="00F574E0">
            <w:pPr>
              <w:rPr>
                <w:b/>
                <w:i/>
                <w:lang w:bidi="de-DE"/>
              </w:rPr>
            </w:pPr>
            <w:r>
              <w:rPr>
                <w:b/>
                <w:i/>
                <w:lang w:bidi="de-DE"/>
              </w:rPr>
              <w:t>9</w:t>
            </w:r>
          </w:p>
        </w:tc>
        <w:tc>
          <w:tcPr>
            <w:tcW w:w="2410" w:type="dxa"/>
          </w:tcPr>
          <w:p w14:paraId="534E0CAC"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9</w:t>
            </w:r>
          </w:p>
          <w:p w14:paraId="5EDCA3F0" w14:textId="4F62CF2F"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9</w:t>
            </w:r>
          </w:p>
          <w:p w14:paraId="3C08D0AD" w14:textId="2A7754F9" w:rsidR="00F574E0" w:rsidRPr="00F9329C" w:rsidRDefault="00F574E0" w:rsidP="00F9329C">
            <w:pPr>
              <w:spacing w:before="0"/>
              <w:rPr>
                <w:rFonts w:cs="Open Sans"/>
                <w:noProof/>
                <w:sz w:val="18"/>
                <w:szCs w:val="18"/>
              </w:rPr>
            </w:pPr>
            <w:r w:rsidRPr="00F574E0">
              <w:rPr>
                <w:rFonts w:cs="Open Sans"/>
                <w:noProof/>
                <w:sz w:val="18"/>
                <w:szCs w:val="18"/>
              </w:rPr>
              <w:t>[EN]</w:t>
            </w:r>
            <w:r w:rsidR="005D054D">
              <w:rPr>
                <w:rFonts w:cs="Open Sans"/>
                <w:noProof/>
                <w:sz w:val="18"/>
                <w:szCs w:val="18"/>
              </w:rPr>
              <w:t xml:space="preserve"> </w:t>
            </w:r>
            <w:r>
              <w:rPr>
                <w:rFonts w:cs="Open Sans"/>
                <w:noProof/>
                <w:sz w:val="18"/>
                <w:szCs w:val="18"/>
              </w:rPr>
              <w:t>Figure</w:t>
            </w:r>
            <w:r w:rsidR="005D054D">
              <w:rPr>
                <w:rFonts w:cs="Open Sans"/>
                <w:noProof/>
                <w:sz w:val="18"/>
                <w:szCs w:val="18"/>
              </w:rPr>
              <w:t xml:space="preserve"> 9</w:t>
            </w:r>
          </w:p>
          <w:p w14:paraId="393A441B" w14:textId="1EA345A1"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9</w:t>
            </w:r>
          </w:p>
          <w:p w14:paraId="6F33A828"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9</w:t>
            </w:r>
          </w:p>
          <w:p w14:paraId="0B538FB0" w14:textId="0319693E"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 xml:space="preserve"> Figure 9</w:t>
            </w:r>
          </w:p>
          <w:p w14:paraId="0A81F6A0" w14:textId="32C0C868"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9</w:t>
            </w:r>
          </w:p>
          <w:p w14:paraId="092CBAC1" w14:textId="55C275DE"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9</w:t>
            </w:r>
          </w:p>
          <w:p w14:paraId="140540E1" w14:textId="5A0CF9D1"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9</w:t>
            </w:r>
          </w:p>
          <w:p w14:paraId="5729B90F" w14:textId="43BB115C"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9</w:t>
            </w:r>
          </w:p>
          <w:p w14:paraId="2896A526" w14:textId="480D5D24"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9</w:t>
            </w:r>
          </w:p>
          <w:p w14:paraId="03622059" w14:textId="34C19AB2" w:rsidR="00F574E0" w:rsidRPr="0077796F"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 xml:space="preserve">Figur </w:t>
            </w:r>
            <w:r w:rsidR="003A409E">
              <w:rPr>
                <w:rFonts w:cs="Open Sans"/>
                <w:noProof/>
                <w:sz w:val="18"/>
                <w:szCs w:val="18"/>
                <w:lang w:val="en-US"/>
              </w:rPr>
              <w:t>9</w:t>
            </w:r>
          </w:p>
        </w:tc>
        <w:tc>
          <w:tcPr>
            <w:tcW w:w="5466" w:type="dxa"/>
          </w:tcPr>
          <w:p w14:paraId="667FA456" w14:textId="539E0455" w:rsidR="00F574E0" w:rsidRDefault="00C7781F" w:rsidP="00F574E0">
            <w:r w:rsidRPr="00C7781F">
              <w:rPr>
                <w:noProof/>
              </w:rPr>
              <w:drawing>
                <wp:inline distT="0" distB="0" distL="0" distR="0" wp14:anchorId="70190DB6" wp14:editId="753E83E5">
                  <wp:extent cx="3279228" cy="2000762"/>
                  <wp:effectExtent l="0" t="0" r="0" b="0"/>
                  <wp:docPr id="160421419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214197" name=""/>
                          <pic:cNvPicPr/>
                        </pic:nvPicPr>
                        <pic:blipFill>
                          <a:blip r:embed="rId38"/>
                          <a:stretch>
                            <a:fillRect/>
                          </a:stretch>
                        </pic:blipFill>
                        <pic:spPr>
                          <a:xfrm>
                            <a:off x="0" y="0"/>
                            <a:ext cx="3283130" cy="2003143"/>
                          </a:xfrm>
                          <a:prstGeom prst="rect">
                            <a:avLst/>
                          </a:prstGeom>
                        </pic:spPr>
                      </pic:pic>
                    </a:graphicData>
                  </a:graphic>
                </wp:inline>
              </w:drawing>
            </w:r>
          </w:p>
        </w:tc>
      </w:tr>
      <w:tr w:rsidR="00F574E0" w14:paraId="20B369DA" w14:textId="77777777" w:rsidTr="00A1333A">
        <w:tc>
          <w:tcPr>
            <w:tcW w:w="709" w:type="dxa"/>
          </w:tcPr>
          <w:p w14:paraId="76D861EB" w14:textId="186418D1" w:rsidR="00F574E0" w:rsidRPr="00D77B4A" w:rsidRDefault="00F574E0" w:rsidP="00F574E0">
            <w:pPr>
              <w:rPr>
                <w:b/>
                <w:i/>
                <w:lang w:bidi="de-DE"/>
              </w:rPr>
            </w:pPr>
            <w:r>
              <w:rPr>
                <w:b/>
                <w:i/>
                <w:lang w:bidi="de-DE"/>
              </w:rPr>
              <w:t>10</w:t>
            </w:r>
          </w:p>
        </w:tc>
        <w:tc>
          <w:tcPr>
            <w:tcW w:w="2410" w:type="dxa"/>
          </w:tcPr>
          <w:p w14:paraId="32C7C280"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10</w:t>
            </w:r>
          </w:p>
          <w:p w14:paraId="343C2ECD" w14:textId="33475227"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10</w:t>
            </w:r>
          </w:p>
          <w:p w14:paraId="30F7E2F7" w14:textId="5D56283C" w:rsidR="00F574E0" w:rsidRPr="00F9329C" w:rsidRDefault="00F574E0" w:rsidP="00F9329C">
            <w:pPr>
              <w:spacing w:before="0"/>
              <w:rPr>
                <w:rFonts w:cs="Open Sans"/>
                <w:noProof/>
                <w:sz w:val="18"/>
                <w:szCs w:val="18"/>
              </w:rPr>
            </w:pPr>
            <w:r w:rsidRPr="00F574E0">
              <w:rPr>
                <w:rFonts w:cs="Open Sans"/>
                <w:noProof/>
                <w:sz w:val="18"/>
                <w:szCs w:val="18"/>
              </w:rPr>
              <w:t>[EN] Figu</w:t>
            </w:r>
            <w:r>
              <w:rPr>
                <w:rFonts w:cs="Open Sans"/>
                <w:noProof/>
                <w:sz w:val="18"/>
                <w:szCs w:val="18"/>
              </w:rPr>
              <w:t>re</w:t>
            </w:r>
            <w:r w:rsidR="005D054D">
              <w:rPr>
                <w:rFonts w:cs="Open Sans"/>
                <w:noProof/>
                <w:sz w:val="18"/>
                <w:szCs w:val="18"/>
              </w:rPr>
              <w:t xml:space="preserve"> 10</w:t>
            </w:r>
          </w:p>
          <w:p w14:paraId="30CAED15" w14:textId="12EF8D49"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10</w:t>
            </w:r>
          </w:p>
          <w:p w14:paraId="3E12873C"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10</w:t>
            </w:r>
          </w:p>
          <w:p w14:paraId="73F5FFD0" w14:textId="168E6D94"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Figure 10</w:t>
            </w:r>
          </w:p>
          <w:p w14:paraId="36DF1F9C" w14:textId="36F6B5E0"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10</w:t>
            </w:r>
          </w:p>
          <w:p w14:paraId="73284523" w14:textId="5FD8F1B9"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10</w:t>
            </w:r>
          </w:p>
          <w:p w14:paraId="6AF1431A" w14:textId="3C2B92E5"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10</w:t>
            </w:r>
          </w:p>
          <w:p w14:paraId="4603DA50" w14:textId="2F6BCBD1"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10</w:t>
            </w:r>
          </w:p>
          <w:p w14:paraId="44A83228" w14:textId="04879CBD"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10</w:t>
            </w:r>
          </w:p>
          <w:p w14:paraId="31460B08" w14:textId="12B590D9" w:rsidR="00F574E0" w:rsidRPr="0077796F"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Figur 1</w:t>
            </w:r>
            <w:r w:rsidR="003A409E">
              <w:rPr>
                <w:rFonts w:cs="Open Sans"/>
                <w:noProof/>
                <w:sz w:val="18"/>
                <w:szCs w:val="18"/>
                <w:lang w:val="en-US"/>
              </w:rPr>
              <w:t>0</w:t>
            </w:r>
          </w:p>
        </w:tc>
        <w:tc>
          <w:tcPr>
            <w:tcW w:w="5466" w:type="dxa"/>
          </w:tcPr>
          <w:p w14:paraId="67220F57" w14:textId="711ADD1F" w:rsidR="00F574E0" w:rsidRDefault="00C7781F" w:rsidP="00F574E0">
            <w:r w:rsidRPr="00C7781F">
              <w:rPr>
                <w:noProof/>
              </w:rPr>
              <w:drawing>
                <wp:inline distT="0" distB="0" distL="0" distR="0" wp14:anchorId="2EA1DFEE" wp14:editId="3004B16D">
                  <wp:extent cx="3247697" cy="1948618"/>
                  <wp:effectExtent l="0" t="0" r="0" b="0"/>
                  <wp:docPr id="7041974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197414" name=""/>
                          <pic:cNvPicPr/>
                        </pic:nvPicPr>
                        <pic:blipFill>
                          <a:blip r:embed="rId39"/>
                          <a:stretch>
                            <a:fillRect/>
                          </a:stretch>
                        </pic:blipFill>
                        <pic:spPr>
                          <a:xfrm>
                            <a:off x="0" y="0"/>
                            <a:ext cx="3253892" cy="1952335"/>
                          </a:xfrm>
                          <a:prstGeom prst="rect">
                            <a:avLst/>
                          </a:prstGeom>
                        </pic:spPr>
                      </pic:pic>
                    </a:graphicData>
                  </a:graphic>
                </wp:inline>
              </w:drawing>
            </w:r>
          </w:p>
        </w:tc>
      </w:tr>
      <w:tr w:rsidR="00F574E0" w14:paraId="3C22A3CC" w14:textId="77777777" w:rsidTr="00A1333A">
        <w:tc>
          <w:tcPr>
            <w:tcW w:w="709" w:type="dxa"/>
          </w:tcPr>
          <w:p w14:paraId="113E0991" w14:textId="77D36254" w:rsidR="00F574E0" w:rsidRPr="00D77B4A" w:rsidRDefault="00F574E0" w:rsidP="00F574E0">
            <w:pPr>
              <w:rPr>
                <w:b/>
                <w:i/>
                <w:lang w:bidi="de-DE"/>
              </w:rPr>
            </w:pPr>
            <w:r>
              <w:rPr>
                <w:b/>
                <w:i/>
                <w:lang w:bidi="de-DE"/>
              </w:rPr>
              <w:t>11</w:t>
            </w:r>
          </w:p>
        </w:tc>
        <w:tc>
          <w:tcPr>
            <w:tcW w:w="2410" w:type="dxa"/>
          </w:tcPr>
          <w:p w14:paraId="4E03D505" w14:textId="77777777" w:rsidR="003C4688" w:rsidRPr="00F9329C" w:rsidRDefault="003C4688" w:rsidP="003C4688">
            <w:pPr>
              <w:spacing w:before="0"/>
              <w:rPr>
                <w:rFonts w:cs="Open Sans"/>
                <w:noProof/>
                <w:sz w:val="18"/>
                <w:szCs w:val="18"/>
              </w:rPr>
            </w:pPr>
            <w:r w:rsidRPr="00F9329C">
              <w:rPr>
                <w:rFonts w:cs="Open Sans"/>
                <w:noProof/>
                <w:sz w:val="18"/>
                <w:szCs w:val="18"/>
              </w:rPr>
              <w:t xml:space="preserve">[DA] </w:t>
            </w:r>
            <w:r>
              <w:rPr>
                <w:rFonts w:cs="Open Sans"/>
                <w:noProof/>
                <w:sz w:val="18"/>
                <w:szCs w:val="18"/>
              </w:rPr>
              <w:t>Figur 11</w:t>
            </w:r>
          </w:p>
          <w:p w14:paraId="4169083D" w14:textId="44C73FE6" w:rsidR="00F574E0" w:rsidRPr="00F9329C" w:rsidRDefault="00F574E0" w:rsidP="00F9329C">
            <w:pPr>
              <w:spacing w:before="0"/>
              <w:rPr>
                <w:rFonts w:cs="Open Sans"/>
                <w:noProof/>
                <w:sz w:val="18"/>
                <w:szCs w:val="18"/>
              </w:rPr>
            </w:pPr>
            <w:r>
              <w:rPr>
                <w:rFonts w:cs="Open Sans"/>
                <w:noProof/>
                <w:sz w:val="18"/>
                <w:szCs w:val="18"/>
              </w:rPr>
              <w:t xml:space="preserve">[DE] </w:t>
            </w:r>
            <w:r w:rsidRPr="00F9329C">
              <w:rPr>
                <w:rFonts w:cs="Open Sans"/>
                <w:noProof/>
                <w:sz w:val="18"/>
                <w:szCs w:val="18"/>
              </w:rPr>
              <w:t>Abbildung 11</w:t>
            </w:r>
          </w:p>
          <w:p w14:paraId="1695C339" w14:textId="2165F18D" w:rsidR="00F574E0" w:rsidRPr="00F9329C" w:rsidRDefault="00F574E0" w:rsidP="00F9329C">
            <w:pPr>
              <w:spacing w:before="0"/>
              <w:rPr>
                <w:rFonts w:cs="Open Sans"/>
                <w:noProof/>
                <w:sz w:val="18"/>
                <w:szCs w:val="18"/>
              </w:rPr>
            </w:pPr>
            <w:r w:rsidRPr="00F574E0">
              <w:rPr>
                <w:rFonts w:cs="Open Sans"/>
                <w:noProof/>
                <w:sz w:val="18"/>
                <w:szCs w:val="18"/>
              </w:rPr>
              <w:t>[EN]</w:t>
            </w:r>
            <w:r w:rsidR="005D054D">
              <w:rPr>
                <w:rFonts w:cs="Open Sans"/>
                <w:noProof/>
                <w:sz w:val="18"/>
                <w:szCs w:val="18"/>
              </w:rPr>
              <w:t xml:space="preserve"> </w:t>
            </w:r>
            <w:r>
              <w:rPr>
                <w:rFonts w:cs="Open Sans"/>
                <w:noProof/>
                <w:sz w:val="18"/>
                <w:szCs w:val="18"/>
              </w:rPr>
              <w:t>Figure</w:t>
            </w:r>
            <w:r w:rsidR="005D054D">
              <w:rPr>
                <w:rFonts w:cs="Open Sans"/>
                <w:noProof/>
                <w:sz w:val="18"/>
                <w:szCs w:val="18"/>
              </w:rPr>
              <w:t xml:space="preserve"> 11</w:t>
            </w:r>
          </w:p>
          <w:p w14:paraId="0A6F22F9" w14:textId="0D332B47" w:rsidR="00F574E0" w:rsidRPr="0077796F" w:rsidRDefault="00F574E0" w:rsidP="00F9329C">
            <w:pPr>
              <w:spacing w:before="0"/>
              <w:rPr>
                <w:rFonts w:cs="Open Sans"/>
                <w:noProof/>
                <w:sz w:val="18"/>
                <w:szCs w:val="18"/>
                <w:lang w:val="en-US"/>
              </w:rPr>
            </w:pPr>
            <w:r w:rsidRPr="0077796F">
              <w:rPr>
                <w:rFonts w:cs="Open Sans"/>
                <w:noProof/>
                <w:sz w:val="18"/>
                <w:szCs w:val="18"/>
                <w:lang w:val="en-US"/>
              </w:rPr>
              <w:t>[ES]</w:t>
            </w:r>
            <w:r w:rsidR="00676F9E" w:rsidRPr="0077796F">
              <w:rPr>
                <w:rFonts w:cs="Open Sans"/>
                <w:noProof/>
                <w:sz w:val="18"/>
                <w:szCs w:val="18"/>
                <w:lang w:val="en-US"/>
              </w:rPr>
              <w:t xml:space="preserve"> Figura 11</w:t>
            </w:r>
          </w:p>
          <w:p w14:paraId="7259EBE4" w14:textId="77777777" w:rsidR="00F33E81" w:rsidRPr="0077796F" w:rsidRDefault="00F33E81" w:rsidP="00F33E81">
            <w:pPr>
              <w:spacing w:before="0"/>
              <w:rPr>
                <w:rFonts w:cs="Open Sans"/>
                <w:noProof/>
                <w:sz w:val="18"/>
                <w:szCs w:val="18"/>
                <w:lang w:val="en-US"/>
              </w:rPr>
            </w:pPr>
            <w:r w:rsidRPr="0077796F">
              <w:rPr>
                <w:rFonts w:cs="Open Sans"/>
                <w:noProof/>
                <w:sz w:val="18"/>
                <w:szCs w:val="18"/>
                <w:lang w:val="en-US"/>
              </w:rPr>
              <w:t>[FI] Kuva 11</w:t>
            </w:r>
          </w:p>
          <w:p w14:paraId="649D65F3" w14:textId="79441D92"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[FR] </w:t>
            </w:r>
            <w:r w:rsidR="005D054D" w:rsidRPr="0077796F">
              <w:rPr>
                <w:rFonts w:cs="Open Sans"/>
                <w:noProof/>
                <w:sz w:val="18"/>
                <w:szCs w:val="18"/>
                <w:lang w:val="en-US"/>
              </w:rPr>
              <w:t xml:space="preserve"> Figure 11</w:t>
            </w:r>
          </w:p>
          <w:p w14:paraId="28CC6217" w14:textId="09011CCA" w:rsidR="005D791C" w:rsidRPr="0077796F" w:rsidRDefault="005D791C" w:rsidP="00F9329C">
            <w:pPr>
              <w:spacing w:before="0"/>
              <w:rPr>
                <w:rFonts w:cs="Open Sans"/>
                <w:noProof/>
                <w:sz w:val="18"/>
                <w:szCs w:val="18"/>
                <w:lang w:val="en-US"/>
              </w:rPr>
            </w:pPr>
            <w:r w:rsidRPr="0077796F">
              <w:rPr>
                <w:rFonts w:cs="Open Sans"/>
                <w:noProof/>
                <w:sz w:val="18"/>
                <w:szCs w:val="18"/>
                <w:lang w:val="en-US"/>
              </w:rPr>
              <w:t>[IT] Figura 11</w:t>
            </w:r>
          </w:p>
          <w:p w14:paraId="5B7C02D3" w14:textId="4B2D5021"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[NL] </w:t>
            </w:r>
            <w:r w:rsidR="00111E38" w:rsidRPr="0077796F">
              <w:rPr>
                <w:rFonts w:cs="Open Sans"/>
                <w:noProof/>
                <w:sz w:val="18"/>
                <w:szCs w:val="18"/>
                <w:lang w:val="en-US"/>
              </w:rPr>
              <w:t>Afbeelding 11</w:t>
            </w:r>
          </w:p>
          <w:p w14:paraId="3F854EF7" w14:textId="473871D8" w:rsidR="00F574E0" w:rsidRPr="0077796F" w:rsidRDefault="00F574E0" w:rsidP="00F9329C">
            <w:pPr>
              <w:spacing w:before="0"/>
              <w:rPr>
                <w:rFonts w:cs="Open Sans"/>
                <w:noProof/>
                <w:sz w:val="18"/>
                <w:szCs w:val="18"/>
                <w:lang w:val="en-US"/>
              </w:rPr>
            </w:pPr>
            <w:r w:rsidRPr="0077796F">
              <w:rPr>
                <w:rFonts w:cs="Open Sans"/>
                <w:noProof/>
                <w:sz w:val="18"/>
                <w:szCs w:val="18"/>
                <w:lang w:val="en-US"/>
              </w:rPr>
              <w:t xml:space="preserve">[NO] </w:t>
            </w:r>
            <w:r w:rsidR="003708BD" w:rsidRPr="0077796F">
              <w:rPr>
                <w:rFonts w:cs="Open Sans"/>
                <w:noProof/>
                <w:sz w:val="18"/>
                <w:szCs w:val="18"/>
                <w:lang w:val="en-US"/>
              </w:rPr>
              <w:t>Figur 11</w:t>
            </w:r>
          </w:p>
          <w:p w14:paraId="680A51B1" w14:textId="4056BACE" w:rsidR="00917F65" w:rsidRPr="0077796F" w:rsidRDefault="00917F65" w:rsidP="00F9329C">
            <w:pPr>
              <w:spacing w:before="0"/>
              <w:rPr>
                <w:rFonts w:cs="Open Sans"/>
                <w:noProof/>
                <w:sz w:val="18"/>
                <w:szCs w:val="18"/>
                <w:lang w:val="en-US"/>
              </w:rPr>
            </w:pPr>
            <w:r w:rsidRPr="0077796F">
              <w:rPr>
                <w:rFonts w:cs="Open Sans"/>
                <w:noProof/>
                <w:sz w:val="18"/>
                <w:szCs w:val="18"/>
                <w:lang w:val="en-US"/>
              </w:rPr>
              <w:t>[PT]</w:t>
            </w:r>
            <w:r w:rsidR="00F9329C" w:rsidRPr="0077796F">
              <w:rPr>
                <w:rFonts w:cs="Open Sans"/>
                <w:noProof/>
                <w:sz w:val="18"/>
                <w:szCs w:val="18"/>
                <w:lang w:val="en-US"/>
              </w:rPr>
              <w:t xml:space="preserve"> Figura 11</w:t>
            </w:r>
          </w:p>
          <w:p w14:paraId="78332C4C" w14:textId="4087B489" w:rsidR="00F574E0" w:rsidRPr="0077796F" w:rsidRDefault="00F574E0" w:rsidP="00F9329C">
            <w:pPr>
              <w:spacing w:before="0"/>
              <w:rPr>
                <w:rFonts w:cs="Open Sans"/>
                <w:noProof/>
                <w:sz w:val="18"/>
                <w:szCs w:val="18"/>
                <w:lang w:val="en-US"/>
              </w:rPr>
            </w:pPr>
            <w:r w:rsidRPr="0077796F">
              <w:rPr>
                <w:rFonts w:cs="Open Sans"/>
                <w:noProof/>
                <w:sz w:val="18"/>
                <w:szCs w:val="18"/>
                <w:lang w:val="en-US"/>
              </w:rPr>
              <w:t>[RO]</w:t>
            </w:r>
            <w:r w:rsidR="00F9329C" w:rsidRPr="0077796F">
              <w:rPr>
                <w:rFonts w:cs="Open Sans"/>
                <w:noProof/>
                <w:sz w:val="18"/>
                <w:szCs w:val="18"/>
                <w:lang w:val="en-US"/>
              </w:rPr>
              <w:t xml:space="preserve"> Figura 11</w:t>
            </w:r>
          </w:p>
          <w:p w14:paraId="6E1A3EBF" w14:textId="77777777" w:rsidR="00F574E0" w:rsidRDefault="00676F9E" w:rsidP="00F9329C">
            <w:pPr>
              <w:spacing w:before="0"/>
              <w:rPr>
                <w:rFonts w:cs="Open Sans"/>
                <w:noProof/>
                <w:sz w:val="18"/>
                <w:szCs w:val="18"/>
                <w:lang w:val="en-US"/>
              </w:rPr>
            </w:pPr>
            <w:r w:rsidRPr="0077796F">
              <w:rPr>
                <w:rFonts w:cs="Open Sans"/>
                <w:noProof/>
                <w:sz w:val="18"/>
                <w:szCs w:val="18"/>
                <w:lang w:val="en-US"/>
              </w:rPr>
              <w:t xml:space="preserve">[SV] </w:t>
            </w:r>
            <w:r w:rsidR="003A409E" w:rsidRPr="0077796F">
              <w:rPr>
                <w:rFonts w:cs="Open Sans"/>
                <w:noProof/>
                <w:sz w:val="18"/>
                <w:szCs w:val="18"/>
                <w:lang w:val="en-US"/>
              </w:rPr>
              <w:t>Figur 1</w:t>
            </w:r>
            <w:r w:rsidR="003A409E">
              <w:rPr>
                <w:rFonts w:cs="Open Sans"/>
                <w:noProof/>
                <w:sz w:val="18"/>
                <w:szCs w:val="18"/>
                <w:lang w:val="en-US"/>
              </w:rPr>
              <w:t>1</w:t>
            </w:r>
          </w:p>
          <w:p w14:paraId="03E5112F" w14:textId="5B69963F" w:rsidR="00F16A14" w:rsidRPr="0077796F" w:rsidRDefault="00F16A14" w:rsidP="00F9329C">
            <w:pPr>
              <w:spacing w:before="0"/>
              <w:rPr>
                <w:rFonts w:cs="Open Sans"/>
                <w:noProof/>
                <w:sz w:val="18"/>
                <w:szCs w:val="18"/>
                <w:lang w:val="en-US"/>
              </w:rPr>
            </w:pPr>
          </w:p>
        </w:tc>
        <w:tc>
          <w:tcPr>
            <w:tcW w:w="5466" w:type="dxa"/>
          </w:tcPr>
          <w:p w14:paraId="05D0F3B9" w14:textId="17CE0316" w:rsidR="00F574E0" w:rsidRDefault="00C7781F" w:rsidP="00F574E0">
            <w:r w:rsidRPr="00C7781F">
              <w:rPr>
                <w:noProof/>
              </w:rPr>
              <w:drawing>
                <wp:inline distT="0" distB="0" distL="0" distR="0" wp14:anchorId="55592A9F" wp14:editId="20B63FCE">
                  <wp:extent cx="3184635" cy="1923324"/>
                  <wp:effectExtent l="0" t="0" r="0" b="1270"/>
                  <wp:docPr id="163672305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723050" name=""/>
                          <pic:cNvPicPr/>
                        </pic:nvPicPr>
                        <pic:blipFill>
                          <a:blip r:embed="rId40"/>
                          <a:stretch>
                            <a:fillRect/>
                          </a:stretch>
                        </pic:blipFill>
                        <pic:spPr>
                          <a:xfrm>
                            <a:off x="0" y="0"/>
                            <a:ext cx="3192350" cy="1927983"/>
                          </a:xfrm>
                          <a:prstGeom prst="rect">
                            <a:avLst/>
                          </a:prstGeom>
                        </pic:spPr>
                      </pic:pic>
                    </a:graphicData>
                  </a:graphic>
                </wp:inline>
              </w:drawing>
            </w:r>
          </w:p>
        </w:tc>
      </w:tr>
      <w:bookmarkEnd w:id="13"/>
    </w:tbl>
    <w:p w14:paraId="35C6DCF7" w14:textId="6DB3EB0A" w:rsidR="008C1B8E" w:rsidRPr="008D148C" w:rsidRDefault="008C1B8E">
      <w:r w:rsidRPr="008D148C">
        <w:br w:type="page"/>
      </w:r>
    </w:p>
    <w:p w14:paraId="0E14A309" w14:textId="2752BF07" w:rsidR="00F574E0" w:rsidRPr="00165CB0" w:rsidRDefault="00E52B16" w:rsidP="003708BD">
      <w:pPr>
        <w:pStyle w:val="Overskrift1"/>
        <w:pBdr>
          <w:bottom w:val="single" w:sz="4" w:space="0" w:color="auto"/>
        </w:pBdr>
        <w:shd w:val="clear" w:color="auto" w:fill="A6A6A6" w:themeFill="background1" w:themeFillShade="A6"/>
        <w:rPr>
          <w:color w:val="000000" w:themeColor="text1"/>
          <w:szCs w:val="24"/>
        </w:rPr>
      </w:pPr>
      <w:bookmarkStart w:id="14" w:name="_Hlk143506554"/>
      <w:bookmarkStart w:id="15" w:name="_Toc139551224"/>
      <w:bookmarkStart w:id="16" w:name="_Toc112234197"/>
      <w:bookmarkStart w:id="17" w:name="_Toc90463257"/>
      <w:bookmarkStart w:id="18" w:name="_Toc90463045"/>
      <w:bookmarkStart w:id="19" w:name="_Toc112239204"/>
      <w:bookmarkStart w:id="20" w:name="_Toc78019875"/>
      <w:bookmarkStart w:id="21" w:name="_Toc90463047"/>
      <w:bookmarkStart w:id="22" w:name="_Toc90463259"/>
      <w:bookmarkStart w:id="23" w:name="_Toc112239206"/>
      <w:bookmarkStart w:id="24" w:name="_Hlk91500698"/>
      <w:bookmarkStart w:id="25" w:name="_Hlk143506005"/>
      <w:r w:rsidRPr="00165CB0">
        <w:rPr>
          <w:color w:val="000000" w:themeColor="text1"/>
          <w:szCs w:val="24"/>
        </w:rPr>
        <w:t xml:space="preserve">[DANSK] </w:t>
      </w:r>
      <w:bookmarkEnd w:id="14"/>
      <w:r w:rsidRPr="00165CB0">
        <w:rPr>
          <w:color w:val="000000" w:themeColor="text1"/>
          <w:szCs w:val="24"/>
        </w:rPr>
        <w:t xml:space="preserve">- </w:t>
      </w:r>
      <w:r w:rsidR="00F574E0" w:rsidRPr="00165CB0">
        <w:rPr>
          <w:color w:val="000000" w:themeColor="text1"/>
          <w:szCs w:val="24"/>
        </w:rPr>
        <w:t>Forord</w:t>
      </w:r>
      <w:bookmarkEnd w:id="15"/>
    </w:p>
    <w:p w14:paraId="48BF3A87" w14:textId="77777777" w:rsidR="00F574E0" w:rsidRPr="006223EE" w:rsidRDefault="00F574E0" w:rsidP="00E52B16">
      <w:pPr>
        <w:spacing w:after="0"/>
        <w:jc w:val="both"/>
      </w:pPr>
      <w:r w:rsidRPr="00D77B4A">
        <w:rPr>
          <w:lang w:bidi="da-DK"/>
        </w:rPr>
        <w:t xml:space="preserve">Brugsanvisningen fungerer som træningsmanual til at give dig al relevant information til brug af </w:t>
      </w:r>
      <w:r w:rsidRPr="00D77B4A">
        <w:rPr>
          <w:b/>
          <w:lang w:bidi="da-DK"/>
        </w:rPr>
        <w:t>Legicon PEG J</w:t>
      </w:r>
      <w:r w:rsidRPr="00D77B4A">
        <w:rPr>
          <w:lang w:bidi="da-DK"/>
        </w:rPr>
        <w:t xml:space="preserve"> </w:t>
      </w:r>
      <w:r>
        <w:rPr>
          <w:lang w:bidi="da-DK"/>
        </w:rPr>
        <w:t xml:space="preserve">(Lecigon PEG J = intestinal tube) </w:t>
      </w:r>
      <w:r w:rsidRPr="00D77B4A">
        <w:rPr>
          <w:lang w:bidi="da-DK"/>
        </w:rPr>
        <w:t xml:space="preserve">under </w:t>
      </w:r>
      <w:r>
        <w:rPr>
          <w:lang w:bidi="da-DK"/>
        </w:rPr>
        <w:t>anlæggelse</w:t>
      </w:r>
      <w:r w:rsidRPr="00D77B4A">
        <w:rPr>
          <w:lang w:bidi="da-DK"/>
        </w:rPr>
        <w:t xml:space="preserve"> og postoperativ pleje - sikkert og effektivt.</w:t>
      </w:r>
    </w:p>
    <w:p w14:paraId="6B3537F7" w14:textId="7A2FA805" w:rsidR="00F574E0" w:rsidRPr="006223EE" w:rsidRDefault="00F574E0" w:rsidP="00E52B16">
      <w:pPr>
        <w:spacing w:after="0"/>
      </w:pPr>
      <w:r w:rsidRPr="00D77B4A">
        <w:rPr>
          <w:lang w:bidi="da-DK"/>
        </w:rPr>
        <w:t xml:space="preserve">Derfor beder vi dig altid om at opbevare denne vejledning. </w:t>
      </w:r>
    </w:p>
    <w:p w14:paraId="73B0E049" w14:textId="2A0E9F89" w:rsidR="00F574E0" w:rsidRPr="006223EE" w:rsidRDefault="00F574E0" w:rsidP="00E52B16">
      <w:pPr>
        <w:spacing w:after="0"/>
      </w:pPr>
      <w:r w:rsidRPr="00D77B4A">
        <w:rPr>
          <w:lang w:bidi="da-DK"/>
        </w:rPr>
        <w:t>Hvis du har brug for en ny brugsanvisning, bedes du kontakte os på: info@innovationmedica.com</w:t>
      </w:r>
    </w:p>
    <w:p w14:paraId="63993D8A" w14:textId="67FB4526" w:rsidR="00F574E0" w:rsidRPr="006223EE" w:rsidRDefault="001B6D49" w:rsidP="00E52B16">
      <w:pPr>
        <w:spacing w:after="0"/>
      </w:pPr>
      <w:r>
        <w:rPr>
          <w:noProof/>
        </w:rPr>
        <mc:AlternateContent>
          <mc:Choice Requires="wps">
            <w:drawing>
              <wp:anchor distT="0" distB="0" distL="114300" distR="114300" simplePos="0" relativeHeight="252295168" behindDoc="0" locked="0" layoutInCell="1" allowOverlap="1" wp14:anchorId="6AED5967" wp14:editId="7508A6FE">
                <wp:simplePos x="0" y="0"/>
                <wp:positionH relativeFrom="page">
                  <wp:posOffset>0</wp:posOffset>
                </wp:positionH>
                <wp:positionV relativeFrom="page">
                  <wp:posOffset>819785</wp:posOffset>
                </wp:positionV>
                <wp:extent cx="520065" cy="4230370"/>
                <wp:effectExtent l="0" t="0" r="0" b="0"/>
                <wp:wrapNone/>
                <wp:docPr id="522478730" name="Tekstfel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0022A6FD"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4C6CD5CE"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6166A8B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A62E30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EAC2AA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ED41D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20330E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F78651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8CBD6C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EFBD84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EA4ED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84806D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AED5967" id="Tekstfelt 88" o:spid="_x0000_s1029" type="#_x0000_t202" style="position:absolute;margin-left:0;margin-top:64.55pt;width:40.95pt;height:333.1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DLsQIAAF0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CrxIDLsQIAAF0FAAAOAAAA&#10;AAAAAAAAAAAAAC4CAABkcnMvZTJvRG9jLnhtbFBLAQItABQABgAIAAAAIQB/3WJK3AAAAAcBAAAP&#10;AAAAAAAAAAAAAAAAAAsFAABkcnMvZG93bnJldi54bWxQSwUGAAAAAAQABADzAAAAFAYAAAAA&#10;" filled="f" stroked="f">
                <v:textbox>
                  <w:txbxContent>
                    <w:p w14:paraId="0022A6FD"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4C6CD5CE"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6166A8B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A62E30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EAC2AA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ED41D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20330E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F78651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8CBD6C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EFBD84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EA4ED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84806D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574E0" w:rsidRPr="00D77B4A">
        <w:rPr>
          <w:lang w:bidi="da-DK"/>
        </w:rPr>
        <w:t>Med venlig hilsen,</w:t>
      </w:r>
    </w:p>
    <w:p w14:paraId="08DABC11" w14:textId="77777777" w:rsidR="00F574E0" w:rsidRPr="00F574E0" w:rsidRDefault="00F574E0" w:rsidP="00E52B16">
      <w:pPr>
        <w:spacing w:after="0"/>
        <w:rPr>
          <w:rFonts w:cs="Open Sans"/>
          <w:i/>
          <w:iCs/>
          <w:color w:val="000000" w:themeColor="text1"/>
          <w:sz w:val="24"/>
          <w:szCs w:val="28"/>
        </w:rPr>
      </w:pPr>
      <w:r w:rsidRPr="00AB109C">
        <w:rPr>
          <w:i/>
          <w:sz w:val="24"/>
          <w:lang w:bidi="da-DK"/>
        </w:rPr>
        <w:t>Innoventa Medica ApS</w:t>
      </w:r>
    </w:p>
    <w:p w14:paraId="4A6D7EFD" w14:textId="6CA58C15" w:rsidR="00F574E0" w:rsidRPr="00A377D0" w:rsidRDefault="00F574E0" w:rsidP="00F574E0">
      <w:pPr>
        <w:pStyle w:val="Overskrift1"/>
        <w:numPr>
          <w:ilvl w:val="0"/>
          <w:numId w:val="3"/>
        </w:numPr>
        <w:rPr>
          <w:rFonts w:cs="Open Sans"/>
          <w:lang w:val="en-AU"/>
        </w:rPr>
      </w:pPr>
      <w:bookmarkStart w:id="26" w:name="_Toc139551225"/>
      <w:r w:rsidRPr="00A377D0">
        <w:rPr>
          <w:caps w:val="0"/>
          <w:lang w:bidi="da-DK"/>
        </w:rPr>
        <w:t>ALVORLIGE HÆNDELSER</w:t>
      </w:r>
      <w:bookmarkEnd w:id="16"/>
      <w:bookmarkEnd w:id="26"/>
    </w:p>
    <w:p w14:paraId="65AD8D32" w14:textId="77777777" w:rsidR="00F574E0" w:rsidRPr="006223EE" w:rsidRDefault="00F574E0" w:rsidP="00F574E0">
      <w:pPr>
        <w:rPr>
          <w:rFonts w:cs="Open Sans"/>
          <w:color w:val="000000"/>
          <w:shd w:val="clear" w:color="auto" w:fill="FFFFFF"/>
        </w:rPr>
      </w:pPr>
      <w:r w:rsidRPr="00A377D0">
        <w:rPr>
          <w:lang w:bidi="da-DK"/>
        </w:rPr>
        <w:t xml:space="preserve">I tilfælde af en alvorlig hændelse bedes du </w:t>
      </w:r>
      <w:r w:rsidRPr="00A377D0">
        <w:rPr>
          <w:shd w:val="clear" w:color="auto" w:fill="FFFFFF"/>
          <w:lang w:bidi="da-DK"/>
        </w:rPr>
        <w:t xml:space="preserve">straks kontakte </w:t>
      </w:r>
      <w:r>
        <w:rPr>
          <w:shd w:val="clear" w:color="auto" w:fill="FFFFFF"/>
          <w:lang w:bidi="da-DK"/>
        </w:rPr>
        <w:t xml:space="preserve">relevant sundhedspersonale som står for behandling af patienten samt </w:t>
      </w:r>
      <w:r w:rsidRPr="00A377D0">
        <w:rPr>
          <w:shd w:val="clear" w:color="auto" w:fill="FFFFFF"/>
          <w:lang w:bidi="da-DK"/>
        </w:rPr>
        <w:t>producenten og den kompetente myndighed i den medlemsstat, hvor brugeren og/eller patienten er etableret.</w:t>
      </w:r>
    </w:p>
    <w:p w14:paraId="4E0E9679" w14:textId="77777777" w:rsidR="00F574E0" w:rsidRPr="006223EE" w:rsidRDefault="00F574E0" w:rsidP="00F574E0">
      <w:pPr>
        <w:rPr>
          <w:rFonts w:cs="Open Sans"/>
          <w:color w:val="5F5F5F" w:themeColor="hyperlink"/>
          <w:u w:val="single"/>
        </w:rPr>
      </w:pPr>
      <w:r>
        <w:rPr>
          <w:lang w:bidi="da-DK"/>
        </w:rPr>
        <w:t xml:space="preserve">Kontakt: Innoventa Medical ApS på: </w:t>
      </w:r>
      <w:hyperlink r:id="rId41" w:history="1">
        <w:r w:rsidRPr="001C3D15">
          <w:rPr>
            <w:rStyle w:val="Hyperlink"/>
            <w:lang w:bidi="da-DK"/>
          </w:rPr>
          <w:t>info@innoventamedica.com</w:t>
        </w:r>
      </w:hyperlink>
    </w:p>
    <w:p w14:paraId="20AF7B99" w14:textId="77777777" w:rsidR="00F574E0" w:rsidRPr="006223EE" w:rsidRDefault="00F574E0" w:rsidP="00F574E0">
      <w:pPr>
        <w:rPr>
          <w:rFonts w:cs="Open Sans"/>
          <w:color w:val="000000"/>
          <w:shd w:val="clear" w:color="auto" w:fill="FFFFFF"/>
        </w:rPr>
      </w:pPr>
      <w:r>
        <w:rPr>
          <w:shd w:val="clear" w:color="auto" w:fill="FFFFFF"/>
          <w:lang w:bidi="da-DK"/>
        </w:rPr>
        <w:t>Find din nationale kompetente myndighed på Europakommissionens hjemmeside under:</w:t>
      </w:r>
    </w:p>
    <w:p w14:paraId="072555AE" w14:textId="77777777" w:rsidR="00F574E0" w:rsidRPr="006223EE" w:rsidRDefault="001B6D49" w:rsidP="00F574E0">
      <w:pPr>
        <w:rPr>
          <w:rFonts w:cs="Open Sans"/>
          <w:color w:val="000000"/>
          <w:shd w:val="clear" w:color="auto" w:fill="FFFFFF"/>
        </w:rPr>
      </w:pPr>
      <w:hyperlink r:id="rId42" w:history="1">
        <w:r w:rsidR="00F574E0" w:rsidRPr="001C3D15">
          <w:rPr>
            <w:rStyle w:val="Hyperlink"/>
            <w:shd w:val="clear" w:color="auto" w:fill="FFFFFF"/>
            <w:lang w:bidi="da-DK"/>
          </w:rPr>
          <w:t>https://ec.europa.eu/health/md_sector/contact_en</w:t>
        </w:r>
      </w:hyperlink>
    </w:p>
    <w:p w14:paraId="3E54B76C" w14:textId="77777777" w:rsidR="00F574E0" w:rsidRPr="006223EE" w:rsidRDefault="00F574E0" w:rsidP="00F574E0">
      <w:pPr>
        <w:rPr>
          <w:rFonts w:cs="Open Sans"/>
          <w:color w:val="000000"/>
          <w:shd w:val="clear" w:color="auto" w:fill="FFFFFF"/>
        </w:rPr>
      </w:pPr>
      <w:r>
        <w:rPr>
          <w:shd w:val="clear" w:color="auto" w:fill="FFFFFF"/>
          <w:lang w:bidi="da-DK"/>
        </w:rPr>
        <w:t>og se derefter dokumentet med titlen: Kontaktsteder for agtpågivenhed (Vigilance contact points.)</w:t>
      </w:r>
    </w:p>
    <w:p w14:paraId="530D8173" w14:textId="77777777" w:rsidR="00F574E0" w:rsidRDefault="00F574E0">
      <w:pPr>
        <w:pStyle w:val="Overskrift1"/>
        <w:numPr>
          <w:ilvl w:val="0"/>
          <w:numId w:val="18"/>
        </w:numPr>
        <w:shd w:val="clear" w:color="auto" w:fill="D9D9D9" w:themeFill="background1" w:themeFillShade="D9"/>
      </w:pPr>
      <w:bookmarkStart w:id="27" w:name="_Toc102992261"/>
      <w:bookmarkStart w:id="28" w:name="_Toc139551226"/>
      <w:r>
        <w:rPr>
          <w:lang w:bidi="da-DK"/>
        </w:rPr>
        <w:t>PRODUKTINFORMATION</w:t>
      </w:r>
      <w:bookmarkEnd w:id="27"/>
      <w:bookmarkEnd w:id="28"/>
    </w:p>
    <w:p w14:paraId="482C031A" w14:textId="77777777" w:rsidR="00F574E0" w:rsidRPr="006223EE" w:rsidRDefault="00F574E0" w:rsidP="00F574E0">
      <w:r w:rsidRPr="007F60A6">
        <w:rPr>
          <w:lang w:bidi="da-DK"/>
        </w:rPr>
        <w:t xml:space="preserve">Lecigon PEG J </w:t>
      </w:r>
      <w:r>
        <w:rPr>
          <w:lang w:bidi="da-DK"/>
        </w:rPr>
        <w:t xml:space="preserve">intestinaltube er en </w:t>
      </w:r>
      <w:r w:rsidRPr="007F60A6">
        <w:rPr>
          <w:lang w:bidi="da-DK"/>
        </w:rPr>
        <w:t>polyurethan-tarm</w:t>
      </w:r>
      <w:r>
        <w:rPr>
          <w:lang w:bidi="da-DK"/>
        </w:rPr>
        <w:t>sonde</w:t>
      </w:r>
      <w:r w:rsidRPr="007F60A6">
        <w:rPr>
          <w:lang w:bidi="da-DK"/>
        </w:rPr>
        <w:t xml:space="preserve">, der giver enteral adgang via Lecigon PEG implanteret i mavesækken. </w:t>
      </w:r>
    </w:p>
    <w:p w14:paraId="5B7FCC9E" w14:textId="77777777" w:rsidR="00F574E0" w:rsidRDefault="00F574E0" w:rsidP="00F574E0">
      <w:pPr>
        <w:rPr>
          <w:lang w:bidi="da-DK"/>
        </w:rPr>
      </w:pPr>
      <w:r>
        <w:rPr>
          <w:lang w:bidi="da-DK"/>
        </w:rPr>
        <w:t>Lecigon PEG J er til langtidsbrug og giver adgang for Lecigon-medicin til behandling af patienter med fremskreden Parkinsons sygdom. Selve doseringen af Lecigon foregår via en transportabel pumpe.</w:t>
      </w:r>
    </w:p>
    <w:p w14:paraId="50D9B0E0" w14:textId="77777777" w:rsidR="00F574E0" w:rsidRPr="00774D78" w:rsidRDefault="00F574E0" w:rsidP="00966831">
      <w:pPr>
        <w:pStyle w:val="Overskrift2"/>
        <w:numPr>
          <w:ilvl w:val="1"/>
          <w:numId w:val="18"/>
        </w:numPr>
        <w:shd w:val="clear" w:color="auto" w:fill="F2F2F2" w:themeFill="background1" w:themeFillShade="F2"/>
        <w:ind w:left="360"/>
        <w:rPr>
          <w:rFonts w:cs="Open Sans"/>
          <w:b/>
          <w:bCs/>
        </w:rPr>
      </w:pPr>
      <w:r>
        <w:rPr>
          <w:lang w:bidi="da-DK"/>
        </w:rPr>
        <w:t xml:space="preserve"> </w:t>
      </w:r>
      <w:bookmarkStart w:id="29" w:name="_Toc102992262"/>
      <w:bookmarkStart w:id="30" w:name="_Toc139551227"/>
      <w:r w:rsidRPr="007D2D91">
        <w:rPr>
          <w:lang w:bidi="da-DK"/>
        </w:rPr>
        <w:t>EMBALLAGENS INDHOLD</w:t>
      </w:r>
      <w:bookmarkEnd w:id="29"/>
      <w:bookmarkEnd w:id="30"/>
    </w:p>
    <w:p w14:paraId="4A63554B" w14:textId="77777777" w:rsidR="00F574E0" w:rsidRPr="006223EE" w:rsidRDefault="00F574E0" w:rsidP="00F574E0">
      <w:r w:rsidRPr="004B678B">
        <w:rPr>
          <w:lang w:bidi="da-DK"/>
        </w:rPr>
        <w:t xml:space="preserve">Lecigon PEG-J (med </w:t>
      </w:r>
      <w:r>
        <w:rPr>
          <w:lang w:bidi="da-DK"/>
        </w:rPr>
        <w:t>ENFit konnektor</w:t>
      </w:r>
      <w:r w:rsidRPr="004B678B">
        <w:rPr>
          <w:lang w:bidi="da-DK"/>
        </w:rPr>
        <w:t>) er en 120 cm lang (1 x 1 stk) og forsynet med:</w:t>
      </w:r>
    </w:p>
    <w:p w14:paraId="5FCC08DE" w14:textId="0C1A7E55" w:rsidR="00F574E0" w:rsidRPr="006223EE" w:rsidRDefault="00F574E0">
      <w:pPr>
        <w:pStyle w:val="Listeafsnit"/>
        <w:widowControl w:val="0"/>
        <w:numPr>
          <w:ilvl w:val="0"/>
          <w:numId w:val="16"/>
        </w:numPr>
        <w:autoSpaceDE w:val="0"/>
        <w:autoSpaceDN w:val="0"/>
        <w:spacing w:before="0" w:after="0" w:line="240" w:lineRule="auto"/>
        <w:contextualSpacing w:val="0"/>
      </w:pPr>
      <w:r w:rsidRPr="00DA39AF">
        <w:rPr>
          <w:lang w:bidi="da-DK"/>
        </w:rPr>
        <w:t>Integreret teflonbelagt guidewire med monteret Y-konnektor og blå fikseringsskrue</w:t>
      </w:r>
      <w:r w:rsidR="00A1333A">
        <w:rPr>
          <w:lang w:bidi="da-DK"/>
        </w:rPr>
        <w:t>;</w:t>
      </w:r>
    </w:p>
    <w:p w14:paraId="317D18B2" w14:textId="6F6D44AA" w:rsidR="00F574E0" w:rsidRPr="00EB442D" w:rsidRDefault="00F574E0">
      <w:pPr>
        <w:pStyle w:val="Listeafsnit"/>
        <w:widowControl w:val="0"/>
        <w:numPr>
          <w:ilvl w:val="0"/>
          <w:numId w:val="16"/>
        </w:numPr>
        <w:autoSpaceDE w:val="0"/>
        <w:autoSpaceDN w:val="0"/>
        <w:spacing w:before="0" w:after="0" w:line="240" w:lineRule="auto"/>
        <w:contextualSpacing w:val="0"/>
      </w:pPr>
      <w:r w:rsidRPr="00EB442D">
        <w:rPr>
          <w:lang w:bidi="da-DK"/>
        </w:rPr>
        <w:t>Radio-uigennemsigtig strimmel</w:t>
      </w:r>
      <w:r w:rsidR="00A1333A">
        <w:rPr>
          <w:lang w:bidi="da-DK"/>
        </w:rPr>
        <w:t>;</w:t>
      </w:r>
    </w:p>
    <w:p w14:paraId="27293BA8" w14:textId="4DF01A07" w:rsidR="00F574E0" w:rsidRPr="00EB442D" w:rsidRDefault="00F574E0">
      <w:pPr>
        <w:pStyle w:val="Listeafsnit"/>
        <w:widowControl w:val="0"/>
        <w:numPr>
          <w:ilvl w:val="0"/>
          <w:numId w:val="16"/>
        </w:numPr>
        <w:autoSpaceDE w:val="0"/>
        <w:autoSpaceDN w:val="0"/>
        <w:spacing w:before="0" w:after="0" w:line="240" w:lineRule="auto"/>
        <w:contextualSpacing w:val="0"/>
      </w:pPr>
      <w:r w:rsidRPr="00EB442D">
        <w:rPr>
          <w:lang w:bidi="da-DK"/>
        </w:rPr>
        <w:t>Intervalmarkeringer hver 10. cm</w:t>
      </w:r>
      <w:r w:rsidR="00A1333A">
        <w:rPr>
          <w:lang w:bidi="da-DK"/>
        </w:rPr>
        <w:t>;</w:t>
      </w:r>
    </w:p>
    <w:p w14:paraId="73E27172" w14:textId="0F236A85" w:rsidR="00F574E0" w:rsidRPr="00EB442D" w:rsidRDefault="00F574E0">
      <w:pPr>
        <w:pStyle w:val="Listeafsnit"/>
        <w:widowControl w:val="0"/>
        <w:numPr>
          <w:ilvl w:val="0"/>
          <w:numId w:val="16"/>
        </w:numPr>
        <w:autoSpaceDE w:val="0"/>
        <w:autoSpaceDN w:val="0"/>
        <w:spacing w:before="0" w:after="0" w:line="240" w:lineRule="auto"/>
        <w:contextualSpacing w:val="0"/>
      </w:pPr>
      <w:r w:rsidRPr="00EB442D">
        <w:rPr>
          <w:lang w:bidi="da-DK"/>
        </w:rPr>
        <w:t>Distal bøjet spids</w:t>
      </w:r>
      <w:r w:rsidR="00A1333A">
        <w:rPr>
          <w:lang w:bidi="da-DK"/>
        </w:rPr>
        <w:t>;</w:t>
      </w:r>
    </w:p>
    <w:p w14:paraId="51272550" w14:textId="5CBA19FA" w:rsidR="00F574E0" w:rsidRPr="00EB442D" w:rsidRDefault="00F574E0">
      <w:pPr>
        <w:pStyle w:val="Listeafsnit"/>
        <w:widowControl w:val="0"/>
        <w:numPr>
          <w:ilvl w:val="0"/>
          <w:numId w:val="16"/>
        </w:numPr>
        <w:autoSpaceDE w:val="0"/>
        <w:autoSpaceDN w:val="0"/>
        <w:spacing w:before="0" w:after="0" w:line="240" w:lineRule="auto"/>
        <w:contextualSpacing w:val="0"/>
      </w:pPr>
      <w:r w:rsidRPr="00EB442D">
        <w:rPr>
          <w:lang w:bidi="da-DK"/>
        </w:rPr>
        <w:t>4 laterale udløbsporte</w:t>
      </w:r>
      <w:r w:rsidR="00A1333A">
        <w:rPr>
          <w:lang w:bidi="da-DK"/>
        </w:rPr>
        <w:t>;</w:t>
      </w:r>
    </w:p>
    <w:p w14:paraId="65CF547D" w14:textId="6A83655B" w:rsidR="00F574E0" w:rsidRDefault="00F574E0">
      <w:pPr>
        <w:pStyle w:val="Listeafsnit"/>
        <w:widowControl w:val="0"/>
        <w:numPr>
          <w:ilvl w:val="0"/>
          <w:numId w:val="16"/>
        </w:numPr>
        <w:autoSpaceDE w:val="0"/>
        <w:autoSpaceDN w:val="0"/>
        <w:spacing w:before="0" w:after="0" w:line="240" w:lineRule="auto"/>
        <w:contextualSpacing w:val="0"/>
      </w:pPr>
      <w:r>
        <w:rPr>
          <w:lang w:bidi="da-DK"/>
        </w:rPr>
        <w:t>F</w:t>
      </w:r>
      <w:r w:rsidRPr="00DA39AF">
        <w:rPr>
          <w:lang w:bidi="da-DK"/>
        </w:rPr>
        <w:t xml:space="preserve">leksibel </w:t>
      </w:r>
      <w:r>
        <w:rPr>
          <w:lang w:bidi="da-DK"/>
        </w:rPr>
        <w:t>sonde</w:t>
      </w:r>
      <w:r w:rsidRPr="00DA39AF">
        <w:rPr>
          <w:lang w:bidi="da-DK"/>
        </w:rPr>
        <w:t xml:space="preserve"> med lille antenneende</w:t>
      </w:r>
      <w:r w:rsidR="00A1333A">
        <w:rPr>
          <w:lang w:bidi="da-DK"/>
        </w:rPr>
        <w:t>.</w:t>
      </w:r>
    </w:p>
    <w:p w14:paraId="0EB3CA32" w14:textId="1A647F46" w:rsidR="00357D41" w:rsidRDefault="00357D41">
      <w:r>
        <w:br w:type="page"/>
      </w:r>
    </w:p>
    <w:p w14:paraId="543809E0" w14:textId="77777777" w:rsidR="00F574E0" w:rsidRDefault="00F574E0">
      <w:pPr>
        <w:pStyle w:val="Overskrift1"/>
        <w:numPr>
          <w:ilvl w:val="0"/>
          <w:numId w:val="18"/>
        </w:numPr>
        <w:shd w:val="clear" w:color="auto" w:fill="D9D9D9" w:themeFill="background1" w:themeFillShade="D9"/>
      </w:pPr>
      <w:bookmarkStart w:id="31" w:name="_Toc102992263"/>
      <w:bookmarkStart w:id="32" w:name="_Toc139551228"/>
      <w:r w:rsidRPr="00D77B4A">
        <w:rPr>
          <w:lang w:bidi="da-DK"/>
        </w:rPr>
        <w:t>PATIENTOPLYSNINGER</w:t>
      </w:r>
      <w:bookmarkEnd w:id="31"/>
      <w:bookmarkEnd w:id="32"/>
      <w:r w:rsidRPr="00D77B4A">
        <w:rPr>
          <w:lang w:bidi="da-DK"/>
        </w:rPr>
        <w:t xml:space="preserve"> </w:t>
      </w:r>
    </w:p>
    <w:p w14:paraId="04DFBD2E" w14:textId="77777777" w:rsidR="00F574E0" w:rsidRPr="007D2D91" w:rsidRDefault="00F574E0" w:rsidP="00966831">
      <w:pPr>
        <w:pStyle w:val="Overskrift2"/>
        <w:numPr>
          <w:ilvl w:val="1"/>
          <w:numId w:val="18"/>
        </w:numPr>
        <w:shd w:val="clear" w:color="auto" w:fill="F2F2F2" w:themeFill="background1" w:themeFillShade="F2"/>
        <w:ind w:left="360"/>
        <w:rPr>
          <w:rFonts w:cs="Open Sans"/>
          <w:b/>
          <w:bCs/>
          <w:lang w:val="en-AU"/>
        </w:rPr>
      </w:pPr>
      <w:r>
        <w:rPr>
          <w:lang w:bidi="da-DK"/>
        </w:rPr>
        <w:t xml:space="preserve"> </w:t>
      </w:r>
      <w:bookmarkStart w:id="33" w:name="_Toc102992264"/>
      <w:bookmarkStart w:id="34" w:name="_Toc139551229"/>
      <w:r w:rsidRPr="007D2D91">
        <w:rPr>
          <w:lang w:bidi="da-DK"/>
        </w:rPr>
        <w:t>PATIENTPOPULATION</w:t>
      </w:r>
      <w:bookmarkEnd w:id="33"/>
      <w:bookmarkEnd w:id="34"/>
    </w:p>
    <w:p w14:paraId="16694948" w14:textId="77777777" w:rsidR="00F574E0" w:rsidRPr="006223EE" w:rsidRDefault="00F574E0" w:rsidP="00F574E0">
      <w:pPr>
        <w:rPr>
          <w:rFonts w:cs="Open Sans"/>
        </w:rPr>
      </w:pPr>
      <w:r w:rsidRPr="007D2D91">
        <w:rPr>
          <w:lang w:bidi="da-DK"/>
        </w:rPr>
        <w:t>Voksne med avanceret Parkinsons sygdom.</w:t>
      </w:r>
    </w:p>
    <w:p w14:paraId="602D1224" w14:textId="7638D26D" w:rsidR="00F574E0" w:rsidRPr="007D2D91" w:rsidRDefault="00F574E0" w:rsidP="00966831">
      <w:pPr>
        <w:pStyle w:val="Overskrift2"/>
        <w:numPr>
          <w:ilvl w:val="1"/>
          <w:numId w:val="18"/>
        </w:numPr>
        <w:shd w:val="clear" w:color="auto" w:fill="F2F2F2" w:themeFill="background1" w:themeFillShade="F2"/>
        <w:ind w:left="360"/>
        <w:rPr>
          <w:rFonts w:cs="Open Sans"/>
          <w:b/>
          <w:bCs/>
          <w:lang w:val="en-AU"/>
        </w:rPr>
      </w:pPr>
      <w:bookmarkStart w:id="35" w:name="_Toc139551230"/>
      <w:r>
        <w:rPr>
          <w:lang w:bidi="da-DK"/>
        </w:rPr>
        <w:t xml:space="preserve"> </w:t>
      </w:r>
      <w:bookmarkStart w:id="36" w:name="_Toc102992265"/>
      <w:r w:rsidRPr="007D2D91">
        <w:rPr>
          <w:lang w:bidi="da-DK"/>
        </w:rPr>
        <w:t>TILSIGTEDE BRUGERE OG TRÆNING</w:t>
      </w:r>
      <w:bookmarkEnd w:id="35"/>
      <w:bookmarkEnd w:id="36"/>
    </w:p>
    <w:p w14:paraId="3C1DD7C1" w14:textId="5B0AF40D" w:rsidR="00F574E0" w:rsidRPr="006223EE" w:rsidRDefault="00F574E0" w:rsidP="00F574E0">
      <w:r w:rsidRPr="00056773">
        <w:rPr>
          <w:lang w:bidi="da-DK"/>
        </w:rPr>
        <w:t xml:space="preserve">Brugerne er opdelt i to </w:t>
      </w:r>
      <w:r>
        <w:rPr>
          <w:lang w:bidi="da-DK"/>
        </w:rPr>
        <w:t>grupp</w:t>
      </w:r>
      <w:r w:rsidRPr="00056773">
        <w:rPr>
          <w:lang w:bidi="da-DK"/>
        </w:rPr>
        <w:t>er:</w:t>
      </w:r>
    </w:p>
    <w:p w14:paraId="5FEAD76F" w14:textId="2AB7DC56" w:rsidR="00F574E0" w:rsidRPr="006223EE" w:rsidRDefault="00F574E0" w:rsidP="00F574E0">
      <w:r w:rsidRPr="00056773">
        <w:rPr>
          <w:b/>
          <w:lang w:bidi="da-DK"/>
        </w:rPr>
        <w:t>Sundhedspersonale</w:t>
      </w:r>
      <w:r w:rsidRPr="00056773">
        <w:rPr>
          <w:lang w:bidi="da-DK"/>
        </w:rPr>
        <w:t>: bestående af gastroenterologen</w:t>
      </w:r>
      <w:r>
        <w:rPr>
          <w:lang w:bidi="da-DK"/>
        </w:rPr>
        <w:t>/radiologen/kirguen</w:t>
      </w:r>
      <w:r w:rsidRPr="00056773">
        <w:rPr>
          <w:lang w:bidi="da-DK"/>
        </w:rPr>
        <w:t xml:space="preserve">, der </w:t>
      </w:r>
      <w:r>
        <w:rPr>
          <w:lang w:bidi="da-DK"/>
        </w:rPr>
        <w:t>anlægger</w:t>
      </w:r>
      <w:r w:rsidRPr="00056773">
        <w:rPr>
          <w:lang w:bidi="da-DK"/>
        </w:rPr>
        <w:t xml:space="preserve"> </w:t>
      </w:r>
      <w:r>
        <w:rPr>
          <w:lang w:bidi="da-DK"/>
        </w:rPr>
        <w:t>intestinaltuben</w:t>
      </w:r>
      <w:r w:rsidRPr="00056773">
        <w:rPr>
          <w:lang w:bidi="da-DK"/>
        </w:rPr>
        <w:t xml:space="preserve">, og sygeplejerskerne, som hjælper patienterne med at bruge og pleje </w:t>
      </w:r>
      <w:r>
        <w:rPr>
          <w:lang w:bidi="da-DK"/>
        </w:rPr>
        <w:t>intestinaltuben</w:t>
      </w:r>
      <w:r w:rsidRPr="00056773">
        <w:rPr>
          <w:lang w:bidi="da-DK"/>
        </w:rPr>
        <w:t xml:space="preserve"> postoperativt</w:t>
      </w:r>
      <w:r w:rsidRPr="007771B4">
        <w:rPr>
          <w:lang w:bidi="da-DK"/>
        </w:rPr>
        <w:t xml:space="preserve"> </w:t>
      </w:r>
      <w:r w:rsidRPr="7DDE0454">
        <w:rPr>
          <w:lang w:bidi="da-DK"/>
        </w:rPr>
        <w:t>samt sygeplejersker der genanlægger intestinaltuber ved behov.</w:t>
      </w:r>
      <w:r w:rsidRPr="00056773">
        <w:rPr>
          <w:lang w:bidi="da-DK"/>
        </w:rPr>
        <w:t>. Gastroenterologer er generelt uddannet</w:t>
      </w:r>
      <w:r>
        <w:rPr>
          <w:lang w:bidi="da-DK"/>
        </w:rPr>
        <w:t>, under deres specialisering,</w:t>
      </w:r>
      <w:r w:rsidRPr="00056773">
        <w:rPr>
          <w:lang w:bidi="da-DK"/>
        </w:rPr>
        <w:t xml:space="preserve"> til at udføre denne procedure i deres specialisering, men</w:t>
      </w:r>
      <w:r>
        <w:rPr>
          <w:lang w:bidi="da-DK"/>
        </w:rPr>
        <w:t xml:space="preserve"> hvis nødvendig kan procedures trænes.</w:t>
      </w:r>
    </w:p>
    <w:p w14:paraId="4F57B2BC" w14:textId="428B74C9" w:rsidR="00F574E0" w:rsidRPr="006223EE" w:rsidRDefault="001B6D49" w:rsidP="00F574E0">
      <w:r>
        <w:rPr>
          <w:noProof/>
        </w:rPr>
        <mc:AlternateContent>
          <mc:Choice Requires="wps">
            <w:drawing>
              <wp:anchor distT="0" distB="0" distL="114300" distR="114300" simplePos="0" relativeHeight="252293120" behindDoc="0" locked="0" layoutInCell="1" allowOverlap="1" wp14:anchorId="3C057FD1" wp14:editId="35A97F75">
                <wp:simplePos x="0" y="0"/>
                <wp:positionH relativeFrom="page">
                  <wp:posOffset>0</wp:posOffset>
                </wp:positionH>
                <wp:positionV relativeFrom="page">
                  <wp:posOffset>819785</wp:posOffset>
                </wp:positionV>
                <wp:extent cx="520065" cy="4230370"/>
                <wp:effectExtent l="0" t="0" r="0" b="0"/>
                <wp:wrapNone/>
                <wp:docPr id="1965302581" name="Tekstfel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E1BA8CE"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4627CE50"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7164B1B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01AA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DEED4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E643A2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6183F7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B487D4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6FA984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6AFED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642927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2F898A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C057FD1" id="Tekstfelt 87" o:spid="_x0000_s1030" type="#_x0000_t202" style="position:absolute;margin-left:0;margin-top:64.55pt;width:40.95pt;height:333.1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BMsQIAAF0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D8oEBMsQIAAF0FAAAOAAAA&#10;AAAAAAAAAAAAAC4CAABkcnMvZTJvRG9jLnhtbFBLAQItABQABgAIAAAAIQB/3WJK3AAAAAcBAAAP&#10;AAAAAAAAAAAAAAAAAAsFAABkcnMvZG93bnJldi54bWxQSwUGAAAAAAQABADzAAAAFAYAAAAA&#10;" filled="f" stroked="f">
                <v:textbox>
                  <w:txbxContent>
                    <w:p w14:paraId="3E1BA8CE"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4627CE50"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7164B1B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01AA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DEED4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E643A2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6183F7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B487D4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6FA984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6AFED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642927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2F898A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574E0">
        <w:rPr>
          <w:lang w:bidi="da-DK"/>
        </w:rPr>
        <w:t>Afhængigt af hospitalets protokol, ordinerer neurologen oftest medicinen som skal igennem den enterale adgangsport til behandling af advanceret Parkinsons sygdom.</w:t>
      </w:r>
    </w:p>
    <w:p w14:paraId="7270C856" w14:textId="77777777" w:rsidR="00F574E0" w:rsidRPr="006223EE" w:rsidRDefault="00F574E0" w:rsidP="00F574E0">
      <w:r w:rsidRPr="00056773">
        <w:rPr>
          <w:b/>
          <w:lang w:bidi="da-DK"/>
        </w:rPr>
        <w:t>Patienter, plejere</w:t>
      </w:r>
      <w:r w:rsidRPr="00056773">
        <w:rPr>
          <w:lang w:bidi="da-DK"/>
        </w:rPr>
        <w:t>: personer, der modtager behandling gennem PEG J-</w:t>
      </w:r>
      <w:r>
        <w:rPr>
          <w:lang w:bidi="da-DK"/>
        </w:rPr>
        <w:t>sond</w:t>
      </w:r>
      <w:r w:rsidRPr="00056773">
        <w:rPr>
          <w:lang w:bidi="da-DK"/>
        </w:rPr>
        <w:t xml:space="preserve">erne og/eller dem, der udfører daglig pleje af </w:t>
      </w:r>
      <w:r>
        <w:rPr>
          <w:lang w:bidi="da-DK"/>
        </w:rPr>
        <w:t>sonden</w:t>
      </w:r>
      <w:r w:rsidRPr="00056773">
        <w:rPr>
          <w:lang w:bidi="da-DK"/>
        </w:rPr>
        <w:t xml:space="preserve">, såsom skylning. </w:t>
      </w:r>
      <w:r>
        <w:rPr>
          <w:lang w:bidi="da-DK"/>
        </w:rPr>
        <w:t>T</w:t>
      </w:r>
      <w:r w:rsidRPr="00056773">
        <w:rPr>
          <w:lang w:bidi="da-DK"/>
        </w:rPr>
        <w:t>ræning</w:t>
      </w:r>
      <w:r>
        <w:rPr>
          <w:lang w:bidi="da-DK"/>
        </w:rPr>
        <w:t xml:space="preserve"> af pleje af enheden</w:t>
      </w:r>
      <w:r w:rsidRPr="00056773">
        <w:rPr>
          <w:lang w:bidi="da-DK"/>
        </w:rPr>
        <w:t xml:space="preserve"> udføres postoperativt i henhold til lokale regler og standarder.</w:t>
      </w:r>
    </w:p>
    <w:p w14:paraId="6BC2769D" w14:textId="77777777" w:rsidR="00F574E0" w:rsidRPr="007D2D91" w:rsidRDefault="00F574E0" w:rsidP="00966831">
      <w:pPr>
        <w:pStyle w:val="Overskrift2"/>
        <w:numPr>
          <w:ilvl w:val="1"/>
          <w:numId w:val="18"/>
        </w:numPr>
        <w:shd w:val="clear" w:color="auto" w:fill="F2F2F2" w:themeFill="background1" w:themeFillShade="F2"/>
        <w:ind w:left="360"/>
        <w:rPr>
          <w:rFonts w:cs="Open Sans"/>
          <w:b/>
          <w:bCs/>
          <w:lang w:val="en-AU"/>
        </w:rPr>
      </w:pPr>
      <w:r w:rsidRPr="007D2D91">
        <w:rPr>
          <w:lang w:bidi="da-DK"/>
        </w:rPr>
        <w:t xml:space="preserve"> </w:t>
      </w:r>
      <w:bookmarkStart w:id="37" w:name="_Toc102992266"/>
      <w:bookmarkStart w:id="38" w:name="_Toc139551231"/>
      <w:r w:rsidRPr="007D2D91">
        <w:rPr>
          <w:lang w:bidi="da-DK"/>
        </w:rPr>
        <w:t>ANVENDELSESFORMÅL</w:t>
      </w:r>
      <w:bookmarkEnd w:id="37"/>
      <w:bookmarkEnd w:id="38"/>
    </w:p>
    <w:p w14:paraId="1E4D4A1E" w14:textId="77777777" w:rsidR="00F574E0" w:rsidRPr="006223EE" w:rsidRDefault="00F574E0" w:rsidP="00F574E0">
      <w:r w:rsidRPr="003E0F0E">
        <w:rPr>
          <w:lang w:bidi="da-DK"/>
        </w:rPr>
        <w:t>Lecigon PEG J</w:t>
      </w:r>
      <w:r>
        <w:rPr>
          <w:lang w:bidi="da-DK"/>
        </w:rPr>
        <w:t>, intestinal tuben,</w:t>
      </w:r>
      <w:r w:rsidRPr="003E0F0E">
        <w:rPr>
          <w:lang w:bidi="da-DK"/>
        </w:rPr>
        <w:t xml:space="preserve"> med </w:t>
      </w:r>
      <w:r>
        <w:rPr>
          <w:lang w:bidi="da-DK"/>
        </w:rPr>
        <w:t>ENFit konnektor</w:t>
      </w:r>
      <w:r w:rsidRPr="003E0F0E">
        <w:rPr>
          <w:lang w:bidi="da-DK"/>
        </w:rPr>
        <w:t xml:space="preserve"> er beregnet til at give langsigtet enteral </w:t>
      </w:r>
      <w:r>
        <w:rPr>
          <w:lang w:bidi="da-DK"/>
        </w:rPr>
        <w:t>infusion</w:t>
      </w:r>
      <w:r w:rsidRPr="003E0F0E">
        <w:rPr>
          <w:lang w:bidi="da-DK"/>
        </w:rPr>
        <w:t xml:space="preserve"> af medicin til tyndtarmen via </w:t>
      </w:r>
      <w:r>
        <w:rPr>
          <w:lang w:bidi="da-DK"/>
        </w:rPr>
        <w:t>intestinaltuben</w:t>
      </w:r>
      <w:r w:rsidRPr="003E0F0E">
        <w:rPr>
          <w:lang w:bidi="da-DK"/>
        </w:rPr>
        <w:t xml:space="preserve">. </w:t>
      </w:r>
    </w:p>
    <w:p w14:paraId="162115BA" w14:textId="77777777" w:rsidR="00F574E0" w:rsidRPr="007D2D91" w:rsidRDefault="00F574E0" w:rsidP="00966831">
      <w:pPr>
        <w:pStyle w:val="Overskrift2"/>
        <w:numPr>
          <w:ilvl w:val="1"/>
          <w:numId w:val="18"/>
        </w:numPr>
        <w:shd w:val="clear" w:color="auto" w:fill="F2F2F2" w:themeFill="background1" w:themeFillShade="F2"/>
        <w:ind w:left="360"/>
        <w:rPr>
          <w:rFonts w:cs="Open Sans"/>
          <w:b/>
          <w:bCs/>
          <w:lang w:val="en-AU"/>
        </w:rPr>
      </w:pPr>
      <w:r>
        <w:rPr>
          <w:lang w:bidi="da-DK"/>
        </w:rPr>
        <w:t xml:space="preserve"> </w:t>
      </w:r>
      <w:bookmarkStart w:id="39" w:name="_Toc102992267"/>
      <w:bookmarkStart w:id="40" w:name="_Toc139551232"/>
      <w:r w:rsidRPr="007D2D91">
        <w:rPr>
          <w:lang w:bidi="da-DK"/>
        </w:rPr>
        <w:t>KLINISK FORDEL</w:t>
      </w:r>
      <w:bookmarkEnd w:id="39"/>
      <w:bookmarkEnd w:id="40"/>
    </w:p>
    <w:p w14:paraId="0E4B3639" w14:textId="77777777" w:rsidR="00F574E0" w:rsidRPr="006223EE" w:rsidRDefault="00F574E0" w:rsidP="00F574E0">
      <w:r w:rsidRPr="00D77B4A">
        <w:rPr>
          <w:lang w:bidi="da-DK"/>
        </w:rPr>
        <w:t xml:space="preserve">Lecigon PEG J med </w:t>
      </w:r>
      <w:r>
        <w:rPr>
          <w:lang w:bidi="da-DK"/>
        </w:rPr>
        <w:t>ENFit</w:t>
      </w:r>
      <w:r w:rsidRPr="00D77B4A">
        <w:rPr>
          <w:lang w:bidi="da-DK"/>
        </w:rPr>
        <w:t xml:space="preserve"> er beregnet til at give langsigtet enteral </w:t>
      </w:r>
      <w:r>
        <w:rPr>
          <w:lang w:bidi="da-DK"/>
        </w:rPr>
        <w:t>infusion</w:t>
      </w:r>
      <w:r w:rsidRPr="00D77B4A">
        <w:rPr>
          <w:lang w:bidi="da-DK"/>
        </w:rPr>
        <w:t xml:space="preserve"> af Lecigon-medicin til tyndtarmen via L</w:t>
      </w:r>
      <w:r>
        <w:rPr>
          <w:lang w:bidi="da-DK"/>
        </w:rPr>
        <w:t>ecigon</w:t>
      </w:r>
      <w:r w:rsidRPr="00D77B4A">
        <w:rPr>
          <w:lang w:bidi="da-DK"/>
        </w:rPr>
        <w:t xml:space="preserve"> PEG hos </w:t>
      </w:r>
      <w:r>
        <w:rPr>
          <w:lang w:bidi="da-DK"/>
        </w:rPr>
        <w:t>voksne</w:t>
      </w:r>
      <w:r w:rsidRPr="00D77B4A">
        <w:rPr>
          <w:lang w:bidi="da-DK"/>
        </w:rPr>
        <w:t xml:space="preserve"> med fremskreden Parkinsons sygdom.</w:t>
      </w:r>
    </w:p>
    <w:p w14:paraId="766BDE47" w14:textId="77777777" w:rsidR="00F574E0" w:rsidRPr="007D2D91" w:rsidRDefault="00F574E0" w:rsidP="00966831">
      <w:pPr>
        <w:pStyle w:val="Overskrift2"/>
        <w:numPr>
          <w:ilvl w:val="1"/>
          <w:numId w:val="18"/>
        </w:numPr>
        <w:shd w:val="clear" w:color="auto" w:fill="F2F2F2" w:themeFill="background1" w:themeFillShade="F2"/>
        <w:ind w:left="360"/>
        <w:rPr>
          <w:b/>
          <w:bCs/>
        </w:rPr>
      </w:pPr>
      <w:bookmarkStart w:id="41" w:name="_Toc102992269"/>
      <w:bookmarkStart w:id="42" w:name="_Toc139551233"/>
      <w:r w:rsidRPr="007D2D91">
        <w:rPr>
          <w:lang w:bidi="da-DK"/>
        </w:rPr>
        <w:t>KONTRAINDIKATIONER</w:t>
      </w:r>
      <w:bookmarkEnd w:id="41"/>
      <w:bookmarkEnd w:id="42"/>
    </w:p>
    <w:p w14:paraId="233B4521" w14:textId="77777777" w:rsidR="00F574E0" w:rsidRPr="006223EE" w:rsidRDefault="00F574E0" w:rsidP="00F574E0">
      <w:r w:rsidRPr="00D77B4A">
        <w:rPr>
          <w:lang w:bidi="da-DK"/>
        </w:rPr>
        <w:t xml:space="preserve">Det er lægens ansvar at afgøre, om en PEG og PEG J </w:t>
      </w:r>
      <w:r>
        <w:rPr>
          <w:lang w:bidi="da-DK"/>
        </w:rPr>
        <w:t xml:space="preserve">intestinal tube </w:t>
      </w:r>
      <w:r w:rsidRPr="00D77B4A">
        <w:rPr>
          <w:lang w:bidi="da-DK"/>
        </w:rPr>
        <w:t xml:space="preserve">er </w:t>
      </w:r>
      <w:r>
        <w:rPr>
          <w:lang w:bidi="da-DK"/>
        </w:rPr>
        <w:t>kontraindikeret</w:t>
      </w:r>
      <w:r w:rsidRPr="00D77B4A">
        <w:rPr>
          <w:lang w:bidi="da-DK"/>
        </w:rPr>
        <w:t xml:space="preserve">. </w:t>
      </w:r>
    </w:p>
    <w:p w14:paraId="33D7B5DE" w14:textId="77777777" w:rsidR="00F574E0" w:rsidRPr="00D404F3" w:rsidRDefault="00F574E0">
      <w:pPr>
        <w:pStyle w:val="Overskrift3"/>
        <w:numPr>
          <w:ilvl w:val="2"/>
          <w:numId w:val="18"/>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43" w:name="_Toc102992270"/>
      <w:bookmarkStart w:id="44" w:name="_Toc139551234"/>
      <w:r w:rsidRPr="00D404F3">
        <w:rPr>
          <w:color w:val="808080" w:themeColor="background1" w:themeShade="80"/>
          <w:lang w:bidi="da-DK"/>
        </w:rPr>
        <w:t>ABSOLUTTE KONTRAINDIKATIONER</w:t>
      </w:r>
      <w:bookmarkEnd w:id="43"/>
      <w:bookmarkEnd w:id="44"/>
    </w:p>
    <w:p w14:paraId="7568C5EF" w14:textId="59498EFD" w:rsidR="00F574E0" w:rsidRPr="00D77B4A" w:rsidRDefault="00F574E0">
      <w:pPr>
        <w:pStyle w:val="Listeafsnit"/>
        <w:numPr>
          <w:ilvl w:val="0"/>
          <w:numId w:val="11"/>
        </w:numPr>
        <w:spacing w:before="0" w:after="0" w:line="240" w:lineRule="auto"/>
        <w:rPr>
          <w:lang w:val="fr-FR"/>
        </w:rPr>
      </w:pPr>
      <w:r w:rsidRPr="00D77B4A">
        <w:rPr>
          <w:lang w:bidi="da-DK"/>
        </w:rPr>
        <w:t>Tarmobstruktion</w:t>
      </w:r>
      <w:r w:rsidR="00A1333A">
        <w:rPr>
          <w:lang w:bidi="da-DK"/>
        </w:rPr>
        <w:t>;</w:t>
      </w:r>
    </w:p>
    <w:p w14:paraId="4F7E5C2E" w14:textId="75FF5B8B" w:rsidR="00F574E0" w:rsidRPr="00D77B4A" w:rsidRDefault="00F574E0">
      <w:pPr>
        <w:pStyle w:val="Listeafsnit"/>
        <w:numPr>
          <w:ilvl w:val="0"/>
          <w:numId w:val="11"/>
        </w:numPr>
        <w:spacing w:before="0" w:after="0" w:line="240" w:lineRule="auto"/>
        <w:rPr>
          <w:b/>
          <w:bCs/>
          <w:lang w:val="fr-FR"/>
        </w:rPr>
      </w:pPr>
      <w:r w:rsidRPr="00D77B4A">
        <w:rPr>
          <w:lang w:bidi="da-DK"/>
        </w:rPr>
        <w:t>Intestinal atoni</w:t>
      </w:r>
      <w:r w:rsidR="00A1333A">
        <w:rPr>
          <w:lang w:bidi="da-DK"/>
        </w:rPr>
        <w:t>;</w:t>
      </w:r>
    </w:p>
    <w:p w14:paraId="3DA34261" w14:textId="6067E951" w:rsidR="00F574E0" w:rsidRPr="00D77B4A" w:rsidRDefault="00F574E0">
      <w:pPr>
        <w:pStyle w:val="Listeafsnit"/>
        <w:numPr>
          <w:ilvl w:val="0"/>
          <w:numId w:val="11"/>
        </w:numPr>
        <w:spacing w:before="0" w:after="0" w:line="240" w:lineRule="auto"/>
        <w:rPr>
          <w:lang w:val="fr-FR"/>
        </w:rPr>
      </w:pPr>
      <w:r w:rsidRPr="00D77B4A">
        <w:rPr>
          <w:lang w:bidi="da-DK"/>
        </w:rPr>
        <w:t>Peritonitis</w:t>
      </w:r>
      <w:r w:rsidR="00A1333A">
        <w:rPr>
          <w:lang w:bidi="da-DK"/>
        </w:rPr>
        <w:t>;</w:t>
      </w:r>
    </w:p>
    <w:p w14:paraId="3B364BC5" w14:textId="0D6EB227" w:rsidR="00F574E0" w:rsidRPr="00D77B4A" w:rsidRDefault="00F574E0">
      <w:pPr>
        <w:pStyle w:val="Listeafsnit"/>
        <w:numPr>
          <w:ilvl w:val="0"/>
          <w:numId w:val="11"/>
        </w:numPr>
        <w:spacing w:before="0" w:after="0" w:line="240" w:lineRule="auto"/>
        <w:rPr>
          <w:lang w:val="fr-FR"/>
        </w:rPr>
      </w:pPr>
      <w:r w:rsidRPr="00D77B4A">
        <w:rPr>
          <w:lang w:bidi="da-DK"/>
        </w:rPr>
        <w:t>Ileus</w:t>
      </w:r>
      <w:r w:rsidR="00A1333A">
        <w:rPr>
          <w:lang w:bidi="da-DK"/>
        </w:rPr>
        <w:t>;</w:t>
      </w:r>
    </w:p>
    <w:p w14:paraId="2D0597D0" w14:textId="6AB540F5" w:rsidR="00F574E0" w:rsidRPr="00D77B4A" w:rsidRDefault="00F574E0">
      <w:pPr>
        <w:pStyle w:val="Listeafsnit"/>
        <w:numPr>
          <w:ilvl w:val="0"/>
          <w:numId w:val="11"/>
        </w:numPr>
        <w:spacing w:before="0" w:after="0" w:line="240" w:lineRule="auto"/>
        <w:rPr>
          <w:lang w:val="fr-FR"/>
        </w:rPr>
      </w:pPr>
      <w:r w:rsidRPr="00D77B4A">
        <w:rPr>
          <w:lang w:bidi="da-DK"/>
        </w:rPr>
        <w:t>Sepsis</w:t>
      </w:r>
      <w:r w:rsidR="00A1333A">
        <w:rPr>
          <w:lang w:bidi="da-DK"/>
        </w:rPr>
        <w:t>.</w:t>
      </w:r>
    </w:p>
    <w:p w14:paraId="4A9DD8D5" w14:textId="77777777" w:rsidR="00F574E0" w:rsidRPr="00D404F3" w:rsidRDefault="00F574E0">
      <w:pPr>
        <w:pStyle w:val="Overskrift3"/>
        <w:numPr>
          <w:ilvl w:val="2"/>
          <w:numId w:val="18"/>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45" w:name="_Toc102992271"/>
      <w:bookmarkStart w:id="46" w:name="_Toc139551235"/>
      <w:r>
        <w:rPr>
          <w:color w:val="808080" w:themeColor="background1" w:themeShade="80"/>
          <w:lang w:bidi="da-DK"/>
        </w:rPr>
        <w:t>RELATIVE KONTRAINDIKATIONER</w:t>
      </w:r>
      <w:bookmarkEnd w:id="45"/>
      <w:bookmarkEnd w:id="46"/>
    </w:p>
    <w:p w14:paraId="24944E27" w14:textId="4689D916" w:rsidR="00F574E0" w:rsidRPr="00D77B4A" w:rsidRDefault="00F574E0">
      <w:pPr>
        <w:pStyle w:val="Listeafsnit"/>
        <w:numPr>
          <w:ilvl w:val="0"/>
          <w:numId w:val="10"/>
        </w:numPr>
        <w:spacing w:before="0" w:after="0" w:line="240" w:lineRule="auto"/>
        <w:rPr>
          <w:lang w:val="fr-FR"/>
        </w:rPr>
      </w:pPr>
      <w:r w:rsidRPr="00D77B4A">
        <w:rPr>
          <w:lang w:bidi="da-DK"/>
        </w:rPr>
        <w:t>Immunundertrykkelse</w:t>
      </w:r>
      <w:r w:rsidR="00A1333A">
        <w:rPr>
          <w:lang w:bidi="da-DK"/>
        </w:rPr>
        <w:t>;</w:t>
      </w:r>
      <w:r w:rsidRPr="00D77B4A">
        <w:rPr>
          <w:lang w:bidi="da-DK"/>
        </w:rPr>
        <w:t xml:space="preserve"> </w:t>
      </w:r>
    </w:p>
    <w:p w14:paraId="688701C9" w14:textId="62A27E70" w:rsidR="00F574E0" w:rsidRPr="00D77B4A" w:rsidRDefault="00F574E0">
      <w:pPr>
        <w:pStyle w:val="Listeafsnit"/>
        <w:numPr>
          <w:ilvl w:val="0"/>
          <w:numId w:val="10"/>
        </w:numPr>
        <w:spacing w:before="0" w:after="0" w:line="240" w:lineRule="auto"/>
        <w:rPr>
          <w:lang w:val="en-US"/>
        </w:rPr>
      </w:pPr>
      <w:r w:rsidRPr="00D77B4A">
        <w:rPr>
          <w:lang w:bidi="da-DK"/>
        </w:rPr>
        <w:t>Strålingsenteritis</w:t>
      </w:r>
      <w:r w:rsidR="00A1333A">
        <w:rPr>
          <w:lang w:bidi="da-DK"/>
        </w:rPr>
        <w:t>;</w:t>
      </w:r>
    </w:p>
    <w:p w14:paraId="1E5C7123" w14:textId="0ED98620" w:rsidR="00F574E0" w:rsidRPr="00D77B4A" w:rsidRDefault="00F574E0">
      <w:pPr>
        <w:pStyle w:val="Listeafsnit"/>
        <w:numPr>
          <w:ilvl w:val="0"/>
          <w:numId w:val="10"/>
        </w:numPr>
        <w:spacing w:before="0" w:after="0" w:line="240" w:lineRule="auto"/>
        <w:rPr>
          <w:lang w:val="en-US"/>
        </w:rPr>
      </w:pPr>
      <w:r w:rsidRPr="00D77B4A">
        <w:rPr>
          <w:lang w:bidi="da-DK"/>
        </w:rPr>
        <w:t>Pancreatitis</w:t>
      </w:r>
      <w:r w:rsidR="00A1333A">
        <w:rPr>
          <w:lang w:bidi="da-DK"/>
        </w:rPr>
        <w:t>;</w:t>
      </w:r>
    </w:p>
    <w:p w14:paraId="5B6CFB85" w14:textId="49FB41A1" w:rsidR="00F574E0" w:rsidRPr="006223EE" w:rsidRDefault="00F574E0">
      <w:pPr>
        <w:pStyle w:val="Listeafsnit"/>
        <w:numPr>
          <w:ilvl w:val="0"/>
          <w:numId w:val="10"/>
        </w:numPr>
        <w:spacing w:before="0" w:after="160" w:line="259" w:lineRule="auto"/>
      </w:pPr>
      <w:r w:rsidRPr="00D77B4A">
        <w:rPr>
          <w:lang w:bidi="da-DK"/>
        </w:rPr>
        <w:t>Crohns sygdom (risiko for fisteldannelse)</w:t>
      </w:r>
      <w:r w:rsidR="00A1333A">
        <w:rPr>
          <w:lang w:bidi="da-DK"/>
        </w:rPr>
        <w:t>;</w:t>
      </w:r>
    </w:p>
    <w:p w14:paraId="2EA1C37F" w14:textId="4711ACAF" w:rsidR="00AD5445" w:rsidRPr="009C49EC" w:rsidRDefault="00F574E0">
      <w:pPr>
        <w:pStyle w:val="Listeafsnit"/>
        <w:numPr>
          <w:ilvl w:val="0"/>
          <w:numId w:val="10"/>
        </w:numPr>
        <w:spacing w:before="0" w:after="0" w:line="240" w:lineRule="auto"/>
        <w:rPr>
          <w:lang w:val="en-US"/>
        </w:rPr>
      </w:pPr>
      <w:r w:rsidRPr="00D77B4A">
        <w:rPr>
          <w:lang w:bidi="da-DK"/>
        </w:rPr>
        <w:t>Peritoneal carcinom</w:t>
      </w:r>
      <w:r w:rsidR="00A1333A">
        <w:rPr>
          <w:lang w:bidi="da-DK"/>
        </w:rPr>
        <w:t>.</w:t>
      </w:r>
    </w:p>
    <w:p w14:paraId="070224E3" w14:textId="77777777" w:rsidR="00AD5445" w:rsidRPr="003B2EB6" w:rsidRDefault="00AD5445" w:rsidP="00F574E0">
      <w:pPr>
        <w:pStyle w:val="Listeafsnit"/>
        <w:spacing w:before="0" w:after="0" w:line="240" w:lineRule="auto"/>
        <w:ind w:left="2061"/>
        <w:rPr>
          <w:lang w:val="en-US"/>
        </w:rPr>
      </w:pPr>
    </w:p>
    <w:p w14:paraId="4674259F" w14:textId="2C774257" w:rsidR="00F574E0" w:rsidRPr="007D2D91" w:rsidRDefault="00F574E0" w:rsidP="00966831">
      <w:pPr>
        <w:pStyle w:val="Overskrift2"/>
        <w:numPr>
          <w:ilvl w:val="1"/>
          <w:numId w:val="18"/>
        </w:numPr>
        <w:shd w:val="clear" w:color="auto" w:fill="F2F2F2" w:themeFill="background1" w:themeFillShade="F2"/>
        <w:ind w:left="360"/>
        <w:rPr>
          <w:rFonts w:cs="Open Sans"/>
          <w:b/>
          <w:bCs/>
          <w:lang w:val="en-AU"/>
        </w:rPr>
      </w:pPr>
      <w:bookmarkStart w:id="47" w:name="_Toc139551236"/>
      <w:r>
        <w:rPr>
          <w:lang w:bidi="da-DK"/>
        </w:rPr>
        <w:t xml:space="preserve"> </w:t>
      </w:r>
      <w:bookmarkStart w:id="48" w:name="_Toc102992272"/>
      <w:r>
        <w:rPr>
          <w:lang w:bidi="da-DK"/>
        </w:rPr>
        <w:t>MATERIALER</w:t>
      </w:r>
      <w:bookmarkEnd w:id="47"/>
      <w:bookmarkEnd w:id="48"/>
    </w:p>
    <w:p w14:paraId="70D4239E" w14:textId="5D3B31CF" w:rsidR="00F574E0" w:rsidRDefault="00F574E0" w:rsidP="00F574E0">
      <w:pPr>
        <w:rPr>
          <w:lang w:bidi="da-DK"/>
        </w:rPr>
      </w:pPr>
      <w:r w:rsidRPr="0001289F">
        <w:rPr>
          <w:lang w:bidi="da-DK"/>
        </w:rPr>
        <w:t>Lecigon PEG J er ikke e</w:t>
      </w:r>
      <w:r>
        <w:rPr>
          <w:lang w:bidi="da-DK"/>
        </w:rPr>
        <w:t>t</w:t>
      </w:r>
      <w:r w:rsidRPr="0001289F">
        <w:rPr>
          <w:lang w:bidi="da-DK"/>
        </w:rPr>
        <w:t xml:space="preserve"> implanterbar </w:t>
      </w:r>
      <w:r>
        <w:rPr>
          <w:lang w:bidi="da-DK"/>
        </w:rPr>
        <w:t>udstyr</w:t>
      </w:r>
      <w:r w:rsidRPr="0001289F">
        <w:rPr>
          <w:lang w:bidi="da-DK"/>
        </w:rPr>
        <w:t>, men patienten udsættes for PUR-</w:t>
      </w:r>
      <w:r>
        <w:rPr>
          <w:lang w:bidi="da-DK"/>
        </w:rPr>
        <w:t>sond</w:t>
      </w:r>
      <w:r w:rsidRPr="0001289F">
        <w:rPr>
          <w:lang w:bidi="da-DK"/>
        </w:rPr>
        <w:t xml:space="preserve">en på huden og slimhindelaget. </w:t>
      </w:r>
    </w:p>
    <w:p w14:paraId="156762F5" w14:textId="545C87D3" w:rsidR="00F574E0" w:rsidRPr="007D2D91" w:rsidRDefault="00F574E0" w:rsidP="00966831">
      <w:pPr>
        <w:pStyle w:val="Overskrift2"/>
        <w:numPr>
          <w:ilvl w:val="1"/>
          <w:numId w:val="18"/>
        </w:numPr>
        <w:shd w:val="clear" w:color="auto" w:fill="F2F2F2" w:themeFill="background1" w:themeFillShade="F2"/>
        <w:ind w:left="360"/>
        <w:rPr>
          <w:rFonts w:cs="Open Sans"/>
          <w:b/>
          <w:bCs/>
          <w:lang w:val="en-AU"/>
        </w:rPr>
      </w:pPr>
      <w:bookmarkStart w:id="49" w:name="_Toc139551237"/>
      <w:r>
        <w:rPr>
          <w:lang w:bidi="da-DK"/>
        </w:rPr>
        <w:t>PATIENT BRUGSVEJLEDNING</w:t>
      </w:r>
      <w:bookmarkEnd w:id="49"/>
    </w:p>
    <w:p w14:paraId="3A4BFC8A" w14:textId="5B9792ED" w:rsidR="00F574E0" w:rsidRDefault="00F574E0" w:rsidP="00F574E0">
      <w:pPr>
        <w:ind w:firstLine="720"/>
      </w:pPr>
      <w:r w:rsidRPr="00CC2975">
        <w:t xml:space="preserve">Der er en patientvejledning på innoventamedica.com. Dette har patient relevant information. </w:t>
      </w:r>
    </w:p>
    <w:p w14:paraId="10240211" w14:textId="466C29D1" w:rsidR="00F574E0" w:rsidRPr="00D77B4A" w:rsidRDefault="00F574E0">
      <w:pPr>
        <w:pStyle w:val="Overskrift1"/>
        <w:numPr>
          <w:ilvl w:val="0"/>
          <w:numId w:val="18"/>
        </w:numPr>
        <w:shd w:val="clear" w:color="auto" w:fill="D9D9D9" w:themeFill="background1" w:themeFillShade="D9"/>
      </w:pPr>
      <w:bookmarkStart w:id="50" w:name="_Toc102992273"/>
      <w:bookmarkStart w:id="51" w:name="_Toc139551238"/>
      <w:r w:rsidRPr="00D77B4A">
        <w:rPr>
          <w:lang w:bidi="da-DK"/>
        </w:rPr>
        <w:t>ADVARSLER</w:t>
      </w:r>
      <w:bookmarkEnd w:id="50"/>
      <w:bookmarkEnd w:id="51"/>
    </w:p>
    <w:p w14:paraId="50700809" w14:textId="77777777" w:rsidR="00F574E0" w:rsidRPr="007D2D91" w:rsidRDefault="00F574E0" w:rsidP="00966831">
      <w:pPr>
        <w:pStyle w:val="Overskrift2"/>
        <w:numPr>
          <w:ilvl w:val="1"/>
          <w:numId w:val="18"/>
        </w:numPr>
        <w:shd w:val="clear" w:color="auto" w:fill="F2F2F2" w:themeFill="background1" w:themeFillShade="F2"/>
        <w:ind w:left="360"/>
        <w:rPr>
          <w:b/>
          <w:bCs/>
        </w:rPr>
      </w:pPr>
      <w:r w:rsidRPr="007D2D91">
        <w:rPr>
          <w:lang w:bidi="da-DK"/>
        </w:rPr>
        <w:t xml:space="preserve"> </w:t>
      </w:r>
      <w:bookmarkStart w:id="52" w:name="_Toc102992274"/>
      <w:bookmarkStart w:id="53" w:name="_Toc139551239"/>
      <w:r w:rsidRPr="007D2D91">
        <w:rPr>
          <w:lang w:bidi="da-DK"/>
        </w:rPr>
        <w:t>VEDRØRENDE STERILITET OG ENGANGSBRUG</w:t>
      </w:r>
      <w:bookmarkEnd w:id="52"/>
      <w:bookmarkEnd w:id="53"/>
    </w:p>
    <w:p w14:paraId="74F13482" w14:textId="77777777" w:rsidR="00F574E0" w:rsidRPr="006223EE" w:rsidRDefault="00F574E0">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a-DK"/>
        </w:rPr>
        <w:t>Dette produkt er kun til engangsbrug</w:t>
      </w:r>
      <w:r>
        <w:rPr>
          <w:color w:val="808080" w:themeColor="background1" w:themeShade="80"/>
          <w:lang w:bidi="da-DK"/>
        </w:rPr>
        <w:t>.</w:t>
      </w:r>
      <w:r w:rsidRPr="003F04C0">
        <w:rPr>
          <w:color w:val="808080" w:themeColor="background1" w:themeShade="80"/>
          <w:lang w:bidi="da-DK"/>
        </w:rPr>
        <w:t xml:space="preserve"> </w:t>
      </w:r>
    </w:p>
    <w:p w14:paraId="64784700" w14:textId="77777777" w:rsidR="00F574E0" w:rsidRPr="006223EE" w:rsidRDefault="00F574E0">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a-DK"/>
        </w:rPr>
        <w:t xml:space="preserve">Bortskaf </w:t>
      </w:r>
      <w:r>
        <w:rPr>
          <w:color w:val="808080" w:themeColor="background1" w:themeShade="80"/>
          <w:lang w:bidi="da-DK"/>
        </w:rPr>
        <w:t>sonden</w:t>
      </w:r>
      <w:r w:rsidRPr="003F04C0">
        <w:rPr>
          <w:color w:val="808080" w:themeColor="background1" w:themeShade="80"/>
          <w:lang w:bidi="da-DK"/>
        </w:rPr>
        <w:t>, hvis sterilitetsbarrieren er brudt eller beskadiget</w:t>
      </w:r>
      <w:r>
        <w:rPr>
          <w:color w:val="808080" w:themeColor="background1" w:themeShade="80"/>
          <w:lang w:bidi="da-DK"/>
        </w:rPr>
        <w:t>.</w:t>
      </w:r>
    </w:p>
    <w:p w14:paraId="7548BADD" w14:textId="77777777" w:rsidR="00F574E0" w:rsidRPr="006223EE" w:rsidRDefault="00F574E0">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a-DK"/>
        </w:rPr>
        <w:t>Må ikke genbruges. Genbrug skaber en potentiel risiko for patient- eller brugerinfektion</w:t>
      </w:r>
      <w:r>
        <w:rPr>
          <w:color w:val="808080" w:themeColor="background1" w:themeShade="80"/>
          <w:lang w:bidi="da-DK"/>
        </w:rPr>
        <w:t>.</w:t>
      </w:r>
      <w:r w:rsidRPr="003F04C0">
        <w:rPr>
          <w:color w:val="808080" w:themeColor="background1" w:themeShade="80"/>
          <w:lang w:bidi="da-DK"/>
        </w:rPr>
        <w:t xml:space="preserve"> </w:t>
      </w:r>
    </w:p>
    <w:p w14:paraId="0235B7C2" w14:textId="1BEF7B6D" w:rsidR="00F574E0" w:rsidRPr="006223EE" w:rsidRDefault="001B6D49">
      <w:pPr>
        <w:pStyle w:val="Listeafsnit"/>
        <w:numPr>
          <w:ilvl w:val="0"/>
          <w:numId w:val="9"/>
        </w:numPr>
        <w:spacing w:before="0" w:after="160" w:line="259" w:lineRule="auto"/>
        <w:rPr>
          <w:color w:val="808080" w:themeColor="background1" w:themeShade="80"/>
        </w:rPr>
      </w:pPr>
      <w:r>
        <w:rPr>
          <w:noProof/>
        </w:rPr>
        <mc:AlternateContent>
          <mc:Choice Requires="wps">
            <w:drawing>
              <wp:anchor distT="0" distB="0" distL="114300" distR="114300" simplePos="0" relativeHeight="252291072" behindDoc="0" locked="0" layoutInCell="1" allowOverlap="1" wp14:anchorId="3888F283" wp14:editId="53DE8DB7">
                <wp:simplePos x="0" y="0"/>
                <wp:positionH relativeFrom="page">
                  <wp:posOffset>0</wp:posOffset>
                </wp:positionH>
                <wp:positionV relativeFrom="page">
                  <wp:posOffset>819785</wp:posOffset>
                </wp:positionV>
                <wp:extent cx="520065" cy="4230370"/>
                <wp:effectExtent l="0" t="0" r="0" b="0"/>
                <wp:wrapNone/>
                <wp:docPr id="672010969" name="Tekstfelt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A94D423"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4A9B2D0A"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0836FD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0A3A9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199AC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F795EE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E3A23A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757FF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1BA6A6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79135E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8CCDC9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638781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88F283" id="Tekstfelt 86" o:spid="_x0000_s1031" type="#_x0000_t202" style="position:absolute;left:0;text-align:left;margin-left:0;margin-top:64.55pt;width:40.95pt;height:333.1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a0sQIAAF0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Cg2Ya0sQIAAF0FAAAOAAAA&#10;AAAAAAAAAAAAAC4CAABkcnMvZTJvRG9jLnhtbFBLAQItABQABgAIAAAAIQB/3WJK3AAAAAcBAAAP&#10;AAAAAAAAAAAAAAAAAAsFAABkcnMvZG93bnJldi54bWxQSwUGAAAAAAQABADzAAAAFAYAAAAA&#10;" filled="f" stroked="f">
                <v:textbox>
                  <w:txbxContent>
                    <w:p w14:paraId="4A94D423"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4A9B2D0A"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0836FD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0A3A9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199AC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F795EE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E3A23A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757FF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1BA6A6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79135E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8CCDC9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638781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574E0" w:rsidRPr="003F04C0">
        <w:rPr>
          <w:color w:val="808080" w:themeColor="background1" w:themeShade="80"/>
          <w:lang w:bidi="da-DK"/>
        </w:rPr>
        <w:t>Bemærk venligst produktets holdbarhed og brug ikke udløbne produkter</w:t>
      </w:r>
      <w:r w:rsidR="00F574E0">
        <w:rPr>
          <w:color w:val="808080" w:themeColor="background1" w:themeShade="80"/>
          <w:lang w:bidi="da-DK"/>
        </w:rPr>
        <w:t>.</w:t>
      </w:r>
    </w:p>
    <w:p w14:paraId="61D75089" w14:textId="77777777" w:rsidR="00F574E0" w:rsidRPr="006223EE" w:rsidRDefault="00F574E0">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a-DK"/>
        </w:rPr>
        <w:t xml:space="preserve">Kontaminering af </w:t>
      </w:r>
      <w:r>
        <w:rPr>
          <w:color w:val="808080" w:themeColor="background1" w:themeShade="80"/>
          <w:lang w:bidi="da-DK"/>
        </w:rPr>
        <w:t>sonden</w:t>
      </w:r>
      <w:r w:rsidRPr="003F04C0">
        <w:rPr>
          <w:color w:val="808080" w:themeColor="background1" w:themeShade="80"/>
          <w:lang w:bidi="da-DK"/>
        </w:rPr>
        <w:t xml:space="preserve"> kan føre til skade, sygdom eller død hos patienten</w:t>
      </w:r>
      <w:r>
        <w:rPr>
          <w:color w:val="808080" w:themeColor="background1" w:themeShade="80"/>
          <w:lang w:bidi="da-DK"/>
        </w:rPr>
        <w:t>.</w:t>
      </w:r>
      <w:r w:rsidRPr="003F04C0">
        <w:rPr>
          <w:color w:val="808080" w:themeColor="background1" w:themeShade="80"/>
          <w:lang w:bidi="da-DK"/>
        </w:rPr>
        <w:t xml:space="preserve"> </w:t>
      </w:r>
    </w:p>
    <w:p w14:paraId="1C39876B" w14:textId="77777777" w:rsidR="00F574E0" w:rsidRPr="006223EE" w:rsidRDefault="00F574E0">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a-DK"/>
        </w:rPr>
        <w:t xml:space="preserve">Genbehandling kan kompromittere </w:t>
      </w:r>
      <w:r>
        <w:rPr>
          <w:color w:val="808080" w:themeColor="background1" w:themeShade="80"/>
          <w:lang w:bidi="da-DK"/>
        </w:rPr>
        <w:t>sonden</w:t>
      </w:r>
      <w:r w:rsidRPr="003F04C0">
        <w:rPr>
          <w:color w:val="808080" w:themeColor="background1" w:themeShade="80"/>
          <w:lang w:bidi="da-DK"/>
        </w:rPr>
        <w:t>s strukturelle integritet</w:t>
      </w:r>
      <w:r>
        <w:rPr>
          <w:color w:val="808080" w:themeColor="background1" w:themeShade="80"/>
          <w:lang w:bidi="da-DK"/>
        </w:rPr>
        <w:t>.</w:t>
      </w:r>
    </w:p>
    <w:p w14:paraId="660CD0B6" w14:textId="77777777" w:rsidR="00F574E0" w:rsidRPr="007D2D91" w:rsidRDefault="00F574E0" w:rsidP="00966831">
      <w:pPr>
        <w:pStyle w:val="Overskrift2"/>
        <w:numPr>
          <w:ilvl w:val="1"/>
          <w:numId w:val="18"/>
        </w:numPr>
        <w:shd w:val="clear" w:color="auto" w:fill="F2F2F2" w:themeFill="background1" w:themeFillShade="F2"/>
        <w:ind w:left="360"/>
        <w:rPr>
          <w:b/>
          <w:bCs/>
        </w:rPr>
      </w:pPr>
      <w:r w:rsidRPr="007D2D91">
        <w:rPr>
          <w:lang w:bidi="da-DK"/>
        </w:rPr>
        <w:t xml:space="preserve"> </w:t>
      </w:r>
      <w:bookmarkStart w:id="54" w:name="_Toc102992275"/>
      <w:bookmarkStart w:id="55" w:name="_Toc139551240"/>
      <w:r>
        <w:rPr>
          <w:lang w:bidi="da-DK"/>
        </w:rPr>
        <w:t>ANLÆGGELSE</w:t>
      </w:r>
      <w:bookmarkEnd w:id="54"/>
      <w:bookmarkEnd w:id="55"/>
    </w:p>
    <w:p w14:paraId="14AFC2D7" w14:textId="77777777" w:rsidR="00F574E0" w:rsidRPr="006223EE" w:rsidRDefault="00F574E0">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a-DK"/>
        </w:rPr>
        <w:t xml:space="preserve">Før </w:t>
      </w:r>
      <w:r>
        <w:rPr>
          <w:color w:val="808080" w:themeColor="background1" w:themeShade="80"/>
          <w:lang w:bidi="da-DK"/>
        </w:rPr>
        <w:t>anlæggelse</w:t>
      </w:r>
      <w:r w:rsidRPr="003F04C0">
        <w:rPr>
          <w:color w:val="808080" w:themeColor="background1" w:themeShade="80"/>
          <w:lang w:bidi="da-DK"/>
        </w:rPr>
        <w:t xml:space="preserve"> af Lecigon PEG J, skal Lecigon PEG placeres i overensstemmelse med brugsanvisningen. Lecigon PEG fungerer som en styre</w:t>
      </w:r>
      <w:r>
        <w:rPr>
          <w:color w:val="808080" w:themeColor="background1" w:themeShade="80"/>
          <w:lang w:bidi="da-DK"/>
        </w:rPr>
        <w:t>sond</w:t>
      </w:r>
      <w:r w:rsidRPr="003F04C0">
        <w:rPr>
          <w:color w:val="808080" w:themeColor="background1" w:themeShade="80"/>
          <w:lang w:bidi="da-DK"/>
        </w:rPr>
        <w:t>e for Lecigon PEG J.</w:t>
      </w:r>
    </w:p>
    <w:p w14:paraId="35D27B16" w14:textId="19EAF8C8" w:rsidR="00F574E0" w:rsidRDefault="00F574E0">
      <w:pPr>
        <w:pStyle w:val="Listeafsnit"/>
        <w:numPr>
          <w:ilvl w:val="0"/>
          <w:numId w:val="12"/>
        </w:numPr>
        <w:spacing w:before="0" w:after="160" w:line="259" w:lineRule="auto"/>
        <w:rPr>
          <w:color w:val="808080" w:themeColor="background1" w:themeShade="80"/>
        </w:rPr>
      </w:pPr>
      <w:r w:rsidRPr="00580573">
        <w:rPr>
          <w:color w:val="808080" w:themeColor="background1" w:themeShade="80"/>
        </w:rPr>
        <w:t xml:space="preserve">Lecigon PEG J skal anlægges gennem ventrikellumen i tyndtarmen. Den skal være løs og lige uden løkker. </w:t>
      </w:r>
    </w:p>
    <w:p w14:paraId="66C8D1AF" w14:textId="77777777" w:rsidR="00F574E0" w:rsidRPr="00580573" w:rsidRDefault="00F574E0">
      <w:pPr>
        <w:pStyle w:val="Listeafsnit"/>
        <w:numPr>
          <w:ilvl w:val="0"/>
          <w:numId w:val="12"/>
        </w:numPr>
        <w:spacing w:before="0" w:after="160" w:line="259" w:lineRule="auto"/>
        <w:rPr>
          <w:color w:val="808080" w:themeColor="background1" w:themeShade="80"/>
        </w:rPr>
      </w:pPr>
      <w:r w:rsidRPr="00984BE6">
        <w:rPr>
          <w:color w:val="808080" w:themeColor="background1" w:themeShade="80"/>
          <w:lang w:bidi="da-DK"/>
        </w:rPr>
        <w:t>Brug af smør</w:t>
      </w:r>
      <w:r w:rsidRPr="003F04C0">
        <w:rPr>
          <w:color w:val="808080" w:themeColor="background1" w:themeShade="80"/>
          <w:lang w:bidi="da-DK"/>
        </w:rPr>
        <w:t>emidler er ikke påkrævet</w:t>
      </w:r>
      <w:r>
        <w:rPr>
          <w:color w:val="808080" w:themeColor="background1" w:themeShade="80"/>
          <w:lang w:bidi="da-DK"/>
        </w:rPr>
        <w:t>.</w:t>
      </w:r>
    </w:p>
    <w:p w14:paraId="4121067C" w14:textId="661826E4" w:rsidR="00F574E0" w:rsidRPr="006223EE" w:rsidRDefault="00F574E0">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a-DK"/>
        </w:rPr>
        <w:t xml:space="preserve">For at lette </w:t>
      </w:r>
      <w:r>
        <w:rPr>
          <w:color w:val="808080" w:themeColor="background1" w:themeShade="80"/>
          <w:lang w:bidi="da-DK"/>
        </w:rPr>
        <w:t xml:space="preserve">anlæggelsen </w:t>
      </w:r>
      <w:r w:rsidRPr="003F04C0">
        <w:rPr>
          <w:color w:val="808080" w:themeColor="background1" w:themeShade="80"/>
          <w:lang w:bidi="da-DK"/>
        </w:rPr>
        <w:t xml:space="preserve">af </w:t>
      </w:r>
      <w:r>
        <w:rPr>
          <w:color w:val="808080" w:themeColor="background1" w:themeShade="80"/>
          <w:lang w:bidi="da-DK"/>
        </w:rPr>
        <w:t xml:space="preserve">intestinalsonden, </w:t>
      </w:r>
      <w:r w:rsidRPr="003F04C0">
        <w:rPr>
          <w:color w:val="808080" w:themeColor="background1" w:themeShade="80"/>
          <w:lang w:bidi="da-DK"/>
        </w:rPr>
        <w:t xml:space="preserve">kan spidsen af </w:t>
      </w:r>
      <w:r>
        <w:rPr>
          <w:color w:val="808080" w:themeColor="background1" w:themeShade="80"/>
          <w:lang w:bidi="da-DK"/>
        </w:rPr>
        <w:t>sond</w:t>
      </w:r>
      <w:r w:rsidRPr="003F04C0">
        <w:rPr>
          <w:color w:val="808080" w:themeColor="background1" w:themeShade="80"/>
          <w:lang w:bidi="da-DK"/>
        </w:rPr>
        <w:t xml:space="preserve">en fugtes med sterilt vand eller Endo-gel! Sørg for, at metalstiften på </w:t>
      </w:r>
      <w:r>
        <w:rPr>
          <w:color w:val="808080" w:themeColor="background1" w:themeShade="80"/>
          <w:lang w:bidi="da-DK"/>
        </w:rPr>
        <w:t>ENFit</w:t>
      </w:r>
      <w:r w:rsidRPr="003F04C0">
        <w:rPr>
          <w:color w:val="808080" w:themeColor="background1" w:themeShade="80"/>
          <w:lang w:bidi="da-DK"/>
        </w:rPr>
        <w:t xml:space="preserve">-konnektoren og den udvendige </w:t>
      </w:r>
      <w:r w:rsidRPr="00984BE6">
        <w:rPr>
          <w:color w:val="808080" w:themeColor="background1" w:themeShade="80"/>
          <w:lang w:bidi="da-DK"/>
        </w:rPr>
        <w:t xml:space="preserve">ende af </w:t>
      </w:r>
      <w:r>
        <w:rPr>
          <w:color w:val="808080" w:themeColor="background1" w:themeShade="80"/>
          <w:lang w:bidi="da-DK"/>
        </w:rPr>
        <w:t>sond</w:t>
      </w:r>
      <w:r w:rsidRPr="00984BE6">
        <w:rPr>
          <w:color w:val="808080" w:themeColor="background1" w:themeShade="80"/>
          <w:lang w:bidi="da-DK"/>
        </w:rPr>
        <w:t xml:space="preserve">en er </w:t>
      </w:r>
      <w:r w:rsidRPr="00984BE6">
        <w:rPr>
          <w:color w:val="808080" w:themeColor="background1" w:themeShade="80"/>
        </w:rPr>
        <w:t>ren og tør og fri for fedt</w:t>
      </w:r>
      <w:r w:rsidRPr="00984BE6">
        <w:rPr>
          <w:color w:val="808080" w:themeColor="background1" w:themeShade="80"/>
          <w:lang w:bidi="da-DK"/>
        </w:rPr>
        <w:t xml:space="preserve">. </w:t>
      </w:r>
    </w:p>
    <w:p w14:paraId="2B0289B5" w14:textId="11BF87C3" w:rsidR="00F574E0" w:rsidRPr="009C0E75" w:rsidRDefault="00F574E0">
      <w:pPr>
        <w:pStyle w:val="Listeafsnit"/>
        <w:numPr>
          <w:ilvl w:val="0"/>
          <w:numId w:val="12"/>
        </w:numPr>
        <w:spacing w:before="0" w:after="160" w:line="259" w:lineRule="auto"/>
        <w:rPr>
          <w:color w:val="808080" w:themeColor="background1" w:themeShade="80"/>
        </w:rPr>
      </w:pPr>
      <w:r w:rsidRPr="00580573">
        <w:rPr>
          <w:color w:val="808080" w:themeColor="background1" w:themeShade="80"/>
        </w:rPr>
        <w:t>Under anlæggelsen må guidewire-låsen ikke løsnes eller skubbes frem eller tilbage. Guidewiren kan ved et uheld skubbes gennem sondens udgange.</w:t>
      </w:r>
    </w:p>
    <w:p w14:paraId="1B69A33F" w14:textId="77777777" w:rsidR="00F574E0" w:rsidRPr="0050068F" w:rsidRDefault="00F574E0">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a-DK"/>
        </w:rPr>
        <w:t xml:space="preserve">Hvis </w:t>
      </w:r>
      <w:r>
        <w:rPr>
          <w:color w:val="808080" w:themeColor="background1" w:themeShade="80"/>
          <w:lang w:bidi="da-DK"/>
        </w:rPr>
        <w:t>sond</w:t>
      </w:r>
      <w:r w:rsidRPr="003F04C0">
        <w:rPr>
          <w:color w:val="808080" w:themeColor="background1" w:themeShade="80"/>
          <w:lang w:bidi="da-DK"/>
        </w:rPr>
        <w:t xml:space="preserve">en blokerer, prøv at skylle først. Den skal muligvis udskiftes. </w:t>
      </w:r>
      <w:r>
        <w:rPr>
          <w:color w:val="808080" w:themeColor="background1" w:themeShade="80"/>
          <w:lang w:bidi="da-DK"/>
        </w:rPr>
        <w:t>Sond</w:t>
      </w:r>
      <w:r w:rsidRPr="003F04C0">
        <w:rPr>
          <w:color w:val="808080" w:themeColor="background1" w:themeShade="80"/>
          <w:lang w:bidi="da-DK"/>
        </w:rPr>
        <w:t xml:space="preserve">ens lumen må under ingen omstændigheder renses med kraft eller ved hjælp af en guidewire. Ellers er der risiko for perforering af </w:t>
      </w:r>
      <w:r>
        <w:rPr>
          <w:color w:val="808080" w:themeColor="background1" w:themeShade="80"/>
          <w:lang w:bidi="da-DK"/>
        </w:rPr>
        <w:t>sond</w:t>
      </w:r>
      <w:r w:rsidRPr="003F04C0">
        <w:rPr>
          <w:color w:val="808080" w:themeColor="background1" w:themeShade="80"/>
          <w:lang w:bidi="da-DK"/>
        </w:rPr>
        <w:t>en.</w:t>
      </w:r>
    </w:p>
    <w:p w14:paraId="3EA86E18" w14:textId="77777777" w:rsidR="00F574E0" w:rsidRPr="006223EE" w:rsidRDefault="00F574E0">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a-DK"/>
        </w:rPr>
        <w:t xml:space="preserve">For at forhindre, at Freka® Click Adapter åbnes utilsigtet, kan skrueforbindelsen ikke fortrydes uden at ødelægge adapteren. Hvis skrueforbindelsen løsnes, skal en ny Freka Click Adapter FR 9 </w:t>
      </w:r>
      <w:r>
        <w:rPr>
          <w:color w:val="808080" w:themeColor="background1" w:themeShade="80"/>
          <w:lang w:bidi="da-DK"/>
        </w:rPr>
        <w:t>ENFit</w:t>
      </w:r>
      <w:r w:rsidRPr="003F04C0">
        <w:rPr>
          <w:color w:val="808080" w:themeColor="background1" w:themeShade="80"/>
          <w:lang w:bidi="da-DK"/>
        </w:rPr>
        <w:t>, artikelnr.: 7981389 bruges.</w:t>
      </w:r>
    </w:p>
    <w:p w14:paraId="5E947020" w14:textId="77777777" w:rsidR="00F574E0" w:rsidRPr="00011E1F" w:rsidRDefault="00F574E0">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a-DK"/>
        </w:rPr>
        <w:t xml:space="preserve">Under ingen omstændigheder må </w:t>
      </w:r>
      <w:r>
        <w:rPr>
          <w:color w:val="808080" w:themeColor="background1" w:themeShade="80"/>
          <w:lang w:bidi="da-DK"/>
        </w:rPr>
        <w:t>sond</w:t>
      </w:r>
      <w:r w:rsidRPr="003F04C0">
        <w:rPr>
          <w:color w:val="808080" w:themeColor="background1" w:themeShade="80"/>
          <w:lang w:bidi="da-DK"/>
        </w:rPr>
        <w:t>ens lumen skylles med magt (</w:t>
      </w:r>
      <w:r>
        <w:rPr>
          <w:color w:val="808080" w:themeColor="background1" w:themeShade="80"/>
          <w:lang w:bidi="da-DK"/>
        </w:rPr>
        <w:t>ENFit</w:t>
      </w:r>
      <w:r w:rsidRPr="003F04C0">
        <w:rPr>
          <w:color w:val="808080" w:themeColor="background1" w:themeShade="80"/>
          <w:lang w:bidi="da-DK"/>
        </w:rPr>
        <w:t xml:space="preserve">-sprøjte med lille volumen, f.eks. 2,5 eller 5 ml) eller frigøres ved hjælp af en wire. Der er risiko for frakobling af </w:t>
      </w:r>
      <w:r>
        <w:rPr>
          <w:color w:val="808080" w:themeColor="background1" w:themeShade="80"/>
          <w:lang w:bidi="da-DK"/>
        </w:rPr>
        <w:t>intestinalsonden</w:t>
      </w:r>
      <w:r w:rsidRPr="003F04C0">
        <w:rPr>
          <w:color w:val="808080" w:themeColor="background1" w:themeShade="80"/>
          <w:lang w:bidi="da-DK"/>
        </w:rPr>
        <w:t xml:space="preserve"> eller </w:t>
      </w:r>
      <w:r>
        <w:rPr>
          <w:color w:val="808080" w:themeColor="background1" w:themeShade="80"/>
          <w:lang w:bidi="da-DK"/>
        </w:rPr>
        <w:t>sond</w:t>
      </w:r>
      <w:r w:rsidRPr="003F04C0">
        <w:rPr>
          <w:color w:val="808080" w:themeColor="background1" w:themeShade="80"/>
          <w:lang w:bidi="da-DK"/>
        </w:rPr>
        <w:t>eperforering.</w:t>
      </w:r>
    </w:p>
    <w:p w14:paraId="7F9E5A8E" w14:textId="77777777" w:rsidR="00F574E0" w:rsidRPr="00730D0C" w:rsidRDefault="00F574E0">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a-DK"/>
        </w:rPr>
        <w:t xml:space="preserve">Parenterale infusionspumper må ikke bruges til at </w:t>
      </w:r>
      <w:r w:rsidRPr="00730D0C">
        <w:rPr>
          <w:color w:val="808080" w:themeColor="background1" w:themeShade="80"/>
          <w:lang w:bidi="da-DK"/>
        </w:rPr>
        <w:t xml:space="preserve">administrere enteral medicin </w:t>
      </w:r>
      <w:r w:rsidRPr="00730D0C">
        <w:rPr>
          <w:color w:val="808080" w:themeColor="background1" w:themeShade="80"/>
        </w:rPr>
        <w:t>via Lecigon PEG J intestinaltuben.</w:t>
      </w:r>
    </w:p>
    <w:p w14:paraId="7904FF1B" w14:textId="180B56BC" w:rsidR="00F574E0" w:rsidRPr="003C4688" w:rsidRDefault="00F574E0">
      <w:pPr>
        <w:pStyle w:val="Listeafsnit"/>
        <w:numPr>
          <w:ilvl w:val="0"/>
          <w:numId w:val="12"/>
        </w:numPr>
        <w:spacing w:before="11" w:after="160" w:line="266" w:lineRule="auto"/>
        <w:ind w:right="214"/>
        <w:rPr>
          <w:bCs/>
          <w:iCs/>
          <w:color w:val="808080" w:themeColor="background1" w:themeShade="80"/>
        </w:rPr>
      </w:pPr>
      <w:r w:rsidRPr="00730D0C">
        <w:rPr>
          <w:color w:val="808080" w:themeColor="background1" w:themeShade="80"/>
          <w:lang w:bidi="da-DK"/>
        </w:rPr>
        <w:t>Alkoholholdige</w:t>
      </w:r>
      <w:r w:rsidRPr="003F04C0">
        <w:rPr>
          <w:color w:val="808080" w:themeColor="background1" w:themeShade="80"/>
          <w:lang w:bidi="da-DK"/>
        </w:rPr>
        <w:t xml:space="preserve"> opløsninger indeholdende phenoxyethanol eller isopropanol (såsom Octenisept) må ikke anvendes, da de kan beskadige sondens </w:t>
      </w:r>
      <w:r>
        <w:rPr>
          <w:color w:val="808080" w:themeColor="background1" w:themeShade="80"/>
          <w:lang w:bidi="da-DK"/>
        </w:rPr>
        <w:t>sond</w:t>
      </w:r>
      <w:r w:rsidRPr="003F04C0">
        <w:rPr>
          <w:color w:val="808080" w:themeColor="background1" w:themeShade="80"/>
          <w:lang w:bidi="da-DK"/>
        </w:rPr>
        <w:t>emateriale.</w:t>
      </w:r>
    </w:p>
    <w:p w14:paraId="3FC7627B" w14:textId="77777777" w:rsidR="003C4688" w:rsidRPr="006223EE" w:rsidRDefault="003C4688" w:rsidP="003C4688">
      <w:pPr>
        <w:pStyle w:val="Listeafsnit"/>
        <w:spacing w:before="11" w:after="160" w:line="266" w:lineRule="auto"/>
        <w:ind w:right="214"/>
        <w:rPr>
          <w:bCs/>
          <w:iCs/>
          <w:color w:val="808080" w:themeColor="background1" w:themeShade="80"/>
        </w:rPr>
      </w:pPr>
    </w:p>
    <w:p w14:paraId="6C69EC87" w14:textId="7CEDA318" w:rsidR="00F574E0" w:rsidRPr="00D77B4A" w:rsidRDefault="00F574E0">
      <w:pPr>
        <w:pStyle w:val="Overskrift1"/>
        <w:numPr>
          <w:ilvl w:val="0"/>
          <w:numId w:val="18"/>
        </w:numPr>
        <w:shd w:val="clear" w:color="auto" w:fill="D9D9D9" w:themeFill="background1" w:themeFillShade="D9"/>
        <w:rPr>
          <w:lang w:val="en-US"/>
        </w:rPr>
      </w:pPr>
      <w:bookmarkStart w:id="56" w:name="_Toc102992276"/>
      <w:bookmarkStart w:id="57" w:name="_Toc139551241"/>
      <w:r w:rsidRPr="00D77B4A">
        <w:rPr>
          <w:lang w:bidi="da-DK"/>
        </w:rPr>
        <w:t>FORHOLDSREGLER</w:t>
      </w:r>
      <w:bookmarkEnd w:id="56"/>
      <w:bookmarkEnd w:id="57"/>
    </w:p>
    <w:p w14:paraId="36A3DE98" w14:textId="6DA5FEDA" w:rsidR="00F574E0" w:rsidRPr="007D2D91" w:rsidRDefault="00F574E0" w:rsidP="00966831">
      <w:pPr>
        <w:pStyle w:val="Overskrift2"/>
        <w:numPr>
          <w:ilvl w:val="1"/>
          <w:numId w:val="18"/>
        </w:numPr>
        <w:shd w:val="clear" w:color="auto" w:fill="F2F2F2" w:themeFill="background1" w:themeFillShade="F2"/>
        <w:ind w:left="360"/>
        <w:rPr>
          <w:b/>
          <w:bCs/>
        </w:rPr>
      </w:pPr>
      <w:r>
        <w:rPr>
          <w:lang w:bidi="da-DK"/>
        </w:rPr>
        <w:t xml:space="preserve"> </w:t>
      </w:r>
      <w:bookmarkStart w:id="58" w:name="_Toc102992277"/>
      <w:bookmarkStart w:id="59" w:name="_Toc139551242"/>
      <w:r>
        <w:rPr>
          <w:lang w:bidi="da-DK"/>
        </w:rPr>
        <w:t>ANVENDELSENS VARIGHED</w:t>
      </w:r>
      <w:bookmarkEnd w:id="58"/>
      <w:bookmarkEnd w:id="59"/>
    </w:p>
    <w:p w14:paraId="479F4842" w14:textId="77777777" w:rsidR="00F574E0" w:rsidRPr="00AA61D2" w:rsidRDefault="00F574E0">
      <w:pPr>
        <w:pStyle w:val="Listeafsnit"/>
        <w:numPr>
          <w:ilvl w:val="0"/>
          <w:numId w:val="28"/>
        </w:numPr>
        <w:spacing w:before="0" w:after="160" w:line="259" w:lineRule="auto"/>
        <w:rPr>
          <w:b/>
          <w:bCs/>
          <w:sz w:val="28"/>
          <w:szCs w:val="28"/>
        </w:rPr>
      </w:pPr>
      <w:r>
        <w:rPr>
          <w:lang w:bidi="da-DK"/>
        </w:rPr>
        <w:t>Sonden</w:t>
      </w:r>
      <w:r w:rsidRPr="00D77B4A">
        <w:rPr>
          <w:lang w:bidi="da-DK"/>
        </w:rPr>
        <w:t xml:space="preserve"> kan forblive på plads i mange måneder</w:t>
      </w:r>
      <w:r>
        <w:rPr>
          <w:lang w:bidi="da-DK"/>
        </w:rPr>
        <w:t>. Ifølge klinisk erfaring, kan intestinal tuben sidde i flere måneder uden komplikationer, men det anbefales at kontrollere</w:t>
      </w:r>
      <w:r w:rsidRPr="00D77B4A">
        <w:rPr>
          <w:lang w:bidi="da-DK"/>
        </w:rPr>
        <w:t xml:space="preserve"> </w:t>
      </w:r>
      <w:r>
        <w:rPr>
          <w:lang w:bidi="da-DK"/>
        </w:rPr>
        <w:t xml:space="preserve">minimum </w:t>
      </w:r>
      <w:r w:rsidRPr="00D77B4A">
        <w:rPr>
          <w:lang w:bidi="da-DK"/>
        </w:rPr>
        <w:t xml:space="preserve">hver 6. til 12. måned. </w:t>
      </w:r>
    </w:p>
    <w:p w14:paraId="44A3DA0D" w14:textId="1CE1BD22" w:rsidR="00F574E0" w:rsidRPr="006223EE" w:rsidRDefault="00F574E0">
      <w:pPr>
        <w:pStyle w:val="Listeafsnit"/>
        <w:numPr>
          <w:ilvl w:val="0"/>
          <w:numId w:val="28"/>
        </w:numPr>
        <w:spacing w:before="0" w:after="160" w:line="259" w:lineRule="auto"/>
        <w:rPr>
          <w:b/>
          <w:bCs/>
          <w:sz w:val="28"/>
          <w:szCs w:val="28"/>
        </w:rPr>
      </w:pPr>
      <w:r>
        <w:rPr>
          <w:lang w:bidi="da-DK"/>
        </w:rPr>
        <w:t>Sond</w:t>
      </w:r>
      <w:r w:rsidRPr="00D77B4A">
        <w:rPr>
          <w:lang w:bidi="da-DK"/>
        </w:rPr>
        <w:t xml:space="preserve">en skal skylles med </w:t>
      </w:r>
      <w:r>
        <w:rPr>
          <w:lang w:bidi="da-DK"/>
        </w:rPr>
        <w:t>drikke</w:t>
      </w:r>
      <w:r w:rsidRPr="00D77B4A">
        <w:rPr>
          <w:lang w:bidi="da-DK"/>
        </w:rPr>
        <w:t>vand efter hver indgivelse af lægemiddel</w:t>
      </w:r>
      <w:r>
        <w:rPr>
          <w:lang w:bidi="da-DK"/>
        </w:rPr>
        <w:t xml:space="preserve"> LECIGON</w:t>
      </w:r>
      <w:r w:rsidRPr="00D77B4A">
        <w:rPr>
          <w:lang w:bidi="da-DK"/>
        </w:rPr>
        <w:t xml:space="preserve">. </w:t>
      </w:r>
    </w:p>
    <w:p w14:paraId="5CF108E6" w14:textId="56B4DBC0" w:rsidR="00F574E0" w:rsidRPr="006604DA" w:rsidRDefault="00F574E0">
      <w:pPr>
        <w:pStyle w:val="Listeafsnit"/>
        <w:numPr>
          <w:ilvl w:val="0"/>
          <w:numId w:val="28"/>
        </w:numPr>
        <w:spacing w:before="0" w:after="160" w:line="259" w:lineRule="auto"/>
      </w:pPr>
      <w:r w:rsidRPr="006604DA">
        <w:rPr>
          <w:lang w:bidi="da-DK"/>
        </w:rPr>
        <w:t>Materielle defekter forårsaget af medicin opstår generelt ikke, hvis sonden skylles efter hver indgivelse af medicin.</w:t>
      </w:r>
    </w:p>
    <w:p w14:paraId="25EF5A24" w14:textId="77777777" w:rsidR="00F574E0" w:rsidRPr="006604DA" w:rsidRDefault="00F574E0" w:rsidP="00966831">
      <w:pPr>
        <w:pStyle w:val="Overskrift2"/>
        <w:numPr>
          <w:ilvl w:val="1"/>
          <w:numId w:val="18"/>
        </w:numPr>
        <w:shd w:val="clear" w:color="auto" w:fill="F2F2F2" w:themeFill="background1" w:themeFillShade="F2"/>
        <w:ind w:left="360"/>
        <w:rPr>
          <w:b/>
          <w:bCs/>
        </w:rPr>
      </w:pPr>
      <w:r w:rsidRPr="006604DA">
        <w:rPr>
          <w:lang w:bidi="da-DK"/>
        </w:rPr>
        <w:t xml:space="preserve"> </w:t>
      </w:r>
      <w:bookmarkStart w:id="60" w:name="_Toc102992278"/>
      <w:bookmarkStart w:id="61" w:name="_Toc139551243"/>
      <w:r w:rsidRPr="006604DA">
        <w:rPr>
          <w:lang w:bidi="da-DK"/>
        </w:rPr>
        <w:t>EFTERBEHANDLING</w:t>
      </w:r>
      <w:bookmarkEnd w:id="60"/>
      <w:bookmarkEnd w:id="61"/>
    </w:p>
    <w:p w14:paraId="6A61D0D8" w14:textId="5C0ECBA2" w:rsidR="00F574E0" w:rsidRPr="006604DA" w:rsidRDefault="00F574E0">
      <w:pPr>
        <w:pStyle w:val="Listeafsnit"/>
        <w:numPr>
          <w:ilvl w:val="0"/>
          <w:numId w:val="32"/>
        </w:numPr>
        <w:spacing w:before="0" w:after="160" w:line="259" w:lineRule="auto"/>
        <w:rPr>
          <w:b/>
          <w:bCs/>
          <w:sz w:val="28"/>
          <w:szCs w:val="28"/>
        </w:rPr>
      </w:pPr>
      <w:r>
        <w:rPr>
          <w:lang w:bidi="da-DK"/>
        </w:rPr>
        <w:t xml:space="preserve">Når indskiksstedet har helet efter ca 2 uger postoperativt, skal </w:t>
      </w:r>
      <w:r w:rsidRPr="006604DA">
        <w:rPr>
          <w:lang w:bidi="da-DK"/>
        </w:rPr>
        <w:t xml:space="preserve">PEG-sonden forsigtigt flyttes frem og tilbage i stomien </w:t>
      </w:r>
      <w:r>
        <w:rPr>
          <w:lang w:bidi="da-DK"/>
        </w:rPr>
        <w:t xml:space="preserve">et par gange om ugen. </w:t>
      </w:r>
    </w:p>
    <w:p w14:paraId="4595F065" w14:textId="77777777" w:rsidR="00F574E0" w:rsidRPr="009C0E75" w:rsidRDefault="00F574E0">
      <w:pPr>
        <w:pStyle w:val="Listeafsnit"/>
        <w:numPr>
          <w:ilvl w:val="0"/>
          <w:numId w:val="32"/>
        </w:numPr>
        <w:spacing w:before="0" w:after="160" w:line="259" w:lineRule="auto"/>
        <w:rPr>
          <w:b/>
          <w:bCs/>
          <w:sz w:val="28"/>
          <w:szCs w:val="28"/>
        </w:rPr>
      </w:pPr>
      <w:r w:rsidRPr="006604DA">
        <w:rPr>
          <w:lang w:bidi="da-DK"/>
        </w:rPr>
        <w:t>S</w:t>
      </w:r>
      <w:r>
        <w:rPr>
          <w:lang w:bidi="da-DK"/>
        </w:rPr>
        <w:t xml:space="preserve">onden </w:t>
      </w:r>
      <w:r w:rsidRPr="006604DA">
        <w:rPr>
          <w:lang w:bidi="da-DK"/>
        </w:rPr>
        <w:t>bør under ingen omstændigheder vendes for at forhindre dannelse af løkker og dislokation af PEG J.</w:t>
      </w:r>
    </w:p>
    <w:p w14:paraId="24342B2F" w14:textId="34A03253" w:rsidR="00F574E0" w:rsidRPr="0050068F" w:rsidRDefault="00F574E0">
      <w:pPr>
        <w:pStyle w:val="Listeafsnit"/>
        <w:numPr>
          <w:ilvl w:val="0"/>
          <w:numId w:val="13"/>
        </w:numPr>
        <w:spacing w:before="0" w:after="160" w:line="259" w:lineRule="auto"/>
        <w:rPr>
          <w:color w:val="808080" w:themeColor="background1" w:themeShade="80"/>
        </w:rPr>
      </w:pPr>
      <w:r w:rsidRPr="006604DA">
        <w:rPr>
          <w:b/>
          <w:color w:val="808080" w:themeColor="background1" w:themeShade="80"/>
          <w:lang w:bidi="da-DK"/>
        </w:rPr>
        <w:t>Advarsel:</w:t>
      </w:r>
      <w:r w:rsidRPr="006604DA">
        <w:rPr>
          <w:color w:val="808080" w:themeColor="background1" w:themeShade="80"/>
          <w:lang w:bidi="da-DK"/>
        </w:rPr>
        <w:t xml:space="preserve"> Hvis </w:t>
      </w:r>
      <w:r>
        <w:rPr>
          <w:color w:val="808080" w:themeColor="background1" w:themeShade="80"/>
          <w:lang w:bidi="da-DK"/>
        </w:rPr>
        <w:t>sond</w:t>
      </w:r>
      <w:r w:rsidRPr="006604DA">
        <w:rPr>
          <w:color w:val="808080" w:themeColor="background1" w:themeShade="80"/>
          <w:lang w:bidi="da-DK"/>
        </w:rPr>
        <w:t>en bliver blokeret, prøv at</w:t>
      </w:r>
      <w:r w:rsidRPr="003F04C0">
        <w:rPr>
          <w:color w:val="808080" w:themeColor="background1" w:themeShade="80"/>
          <w:lang w:bidi="da-DK"/>
        </w:rPr>
        <w:t xml:space="preserve"> skylle først. Den skal muligvis udskiftes. Under ingen omstændigheder må </w:t>
      </w:r>
      <w:r>
        <w:rPr>
          <w:color w:val="808080" w:themeColor="background1" w:themeShade="80"/>
          <w:lang w:bidi="da-DK"/>
        </w:rPr>
        <w:t>sond</w:t>
      </w:r>
      <w:r w:rsidRPr="003F04C0">
        <w:rPr>
          <w:color w:val="808080" w:themeColor="background1" w:themeShade="80"/>
          <w:lang w:bidi="da-DK"/>
        </w:rPr>
        <w:t>en skylles med magt (</w:t>
      </w:r>
      <w:r>
        <w:rPr>
          <w:color w:val="808080" w:themeColor="background1" w:themeShade="80"/>
          <w:lang w:bidi="da-DK"/>
        </w:rPr>
        <w:t>ENFit</w:t>
      </w:r>
      <w:r w:rsidRPr="003F04C0">
        <w:rPr>
          <w:color w:val="808080" w:themeColor="background1" w:themeShade="80"/>
          <w:lang w:bidi="da-DK"/>
        </w:rPr>
        <w:t>-sprøjte med lille volumen, f.eks. 2,5 eller 5 ml) eller frigøres med en wire.</w:t>
      </w:r>
      <w:r w:rsidRPr="003F04C0">
        <w:rPr>
          <w:b/>
          <w:color w:val="808080" w:themeColor="background1" w:themeShade="80"/>
          <w:lang w:bidi="da-DK"/>
        </w:rPr>
        <w:t xml:space="preserve"> Der er risiko for PEG J-frakobling eller perforering af </w:t>
      </w:r>
      <w:r>
        <w:rPr>
          <w:b/>
          <w:color w:val="808080" w:themeColor="background1" w:themeShade="80"/>
          <w:lang w:bidi="da-DK"/>
        </w:rPr>
        <w:t>sond</w:t>
      </w:r>
      <w:r w:rsidRPr="003F04C0">
        <w:rPr>
          <w:b/>
          <w:color w:val="808080" w:themeColor="background1" w:themeShade="80"/>
          <w:lang w:bidi="da-DK"/>
        </w:rPr>
        <w:t xml:space="preserve">en. </w:t>
      </w:r>
      <w:r w:rsidRPr="003F04C0">
        <w:rPr>
          <w:color w:val="808080" w:themeColor="background1" w:themeShade="80"/>
          <w:lang w:bidi="da-DK"/>
        </w:rPr>
        <w:t>Hvis PEG J bliver blokeret, skal den udskiftes.</w:t>
      </w:r>
    </w:p>
    <w:p w14:paraId="00697169" w14:textId="3F7869E4" w:rsidR="00F574E0" w:rsidRPr="00CA05E9" w:rsidRDefault="00F574E0" w:rsidP="00966831">
      <w:pPr>
        <w:pStyle w:val="Overskrift2"/>
        <w:numPr>
          <w:ilvl w:val="1"/>
          <w:numId w:val="18"/>
        </w:numPr>
        <w:shd w:val="clear" w:color="auto" w:fill="F2F2F2" w:themeFill="background1" w:themeFillShade="F2"/>
        <w:ind w:left="360"/>
        <w:rPr>
          <w:b/>
          <w:bCs/>
        </w:rPr>
      </w:pPr>
      <w:r>
        <w:rPr>
          <w:lang w:bidi="da-DK"/>
        </w:rPr>
        <w:t xml:space="preserve"> </w:t>
      </w:r>
      <w:bookmarkStart w:id="62" w:name="_Toc102992279"/>
      <w:bookmarkStart w:id="63" w:name="_Toc139551244"/>
      <w:r>
        <w:rPr>
          <w:lang w:bidi="da-DK"/>
        </w:rPr>
        <w:t>INDGIVELSE AF MEDICIN I PEG J</w:t>
      </w:r>
      <w:bookmarkEnd w:id="62"/>
      <w:bookmarkEnd w:id="63"/>
    </w:p>
    <w:p w14:paraId="6830799F" w14:textId="77777777" w:rsidR="00F574E0" w:rsidRPr="00293DD9" w:rsidRDefault="00F574E0">
      <w:pPr>
        <w:pStyle w:val="Listeafsnit"/>
        <w:numPr>
          <w:ilvl w:val="0"/>
          <w:numId w:val="33"/>
        </w:numPr>
        <w:spacing w:before="0" w:after="160" w:line="259" w:lineRule="auto"/>
      </w:pPr>
      <w:r>
        <w:rPr>
          <w:lang w:bidi="da-DK"/>
        </w:rPr>
        <w:t xml:space="preserve">Lecigon </w:t>
      </w:r>
      <w:r w:rsidRPr="00D77B4A">
        <w:rPr>
          <w:lang w:bidi="da-DK"/>
        </w:rPr>
        <w:t>indgives</w:t>
      </w:r>
      <w:r>
        <w:rPr>
          <w:lang w:bidi="da-DK"/>
        </w:rPr>
        <w:t xml:space="preserve"> i</w:t>
      </w:r>
      <w:r w:rsidRPr="00D77B4A">
        <w:rPr>
          <w:lang w:bidi="da-DK"/>
        </w:rPr>
        <w:t xml:space="preserve"> </w:t>
      </w:r>
      <w:r>
        <w:rPr>
          <w:lang w:bidi="da-DK"/>
        </w:rPr>
        <w:t>click adapteren for jejunal adgang i henhold til lægehenvisning</w:t>
      </w:r>
      <w:r w:rsidRPr="00D77B4A">
        <w:rPr>
          <w:lang w:bidi="da-DK"/>
        </w:rPr>
        <w:t xml:space="preserve">. </w:t>
      </w:r>
    </w:p>
    <w:p w14:paraId="26B6B69C" w14:textId="77777777" w:rsidR="00F574E0" w:rsidRPr="00D77B4A" w:rsidRDefault="00F574E0">
      <w:pPr>
        <w:pStyle w:val="Overskrift1"/>
        <w:numPr>
          <w:ilvl w:val="0"/>
          <w:numId w:val="18"/>
        </w:numPr>
        <w:shd w:val="clear" w:color="auto" w:fill="D9D9D9" w:themeFill="background1" w:themeFillShade="D9"/>
        <w:rPr>
          <w:sz w:val="20"/>
          <w:lang w:val="en-US"/>
        </w:rPr>
      </w:pPr>
      <w:bookmarkStart w:id="64" w:name="_Toc102992280"/>
      <w:bookmarkStart w:id="65" w:name="_Toc139551245"/>
      <w:r>
        <w:rPr>
          <w:lang w:bidi="da-DK"/>
        </w:rPr>
        <w:t>Brugsanvisning</w:t>
      </w:r>
      <w:bookmarkEnd w:id="64"/>
      <w:bookmarkEnd w:id="65"/>
    </w:p>
    <w:p w14:paraId="4A884B79" w14:textId="7FA831F5" w:rsidR="00F574E0" w:rsidRPr="006F359F" w:rsidRDefault="001B6D49" w:rsidP="00966831">
      <w:pPr>
        <w:pStyle w:val="Overskrift2"/>
        <w:numPr>
          <w:ilvl w:val="1"/>
          <w:numId w:val="18"/>
        </w:numPr>
        <w:shd w:val="clear" w:color="auto" w:fill="F2F2F2" w:themeFill="background1" w:themeFillShade="F2"/>
        <w:ind w:left="360"/>
        <w:rPr>
          <w:b/>
          <w:bCs/>
        </w:rPr>
      </w:pPr>
      <w:r>
        <w:rPr>
          <w:noProof/>
        </w:rPr>
        <mc:AlternateContent>
          <mc:Choice Requires="wps">
            <w:drawing>
              <wp:anchor distT="0" distB="0" distL="114300" distR="114300" simplePos="0" relativeHeight="252289024" behindDoc="0" locked="0" layoutInCell="1" allowOverlap="1" wp14:anchorId="65204B58" wp14:editId="5A22AF34">
                <wp:simplePos x="0" y="0"/>
                <wp:positionH relativeFrom="page">
                  <wp:posOffset>0</wp:posOffset>
                </wp:positionH>
                <wp:positionV relativeFrom="page">
                  <wp:posOffset>819785</wp:posOffset>
                </wp:positionV>
                <wp:extent cx="520065" cy="4230370"/>
                <wp:effectExtent l="0" t="0" r="0" b="0"/>
                <wp:wrapNone/>
                <wp:docPr id="1909523591" name="Tekstfel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B6E8FF1"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6B94E7FD"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533A821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69D99E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725FBD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73A9D6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EB44F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66A3D9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4C8A5A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0892BC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96044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D286EB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5204B58" id="Tekstfelt 85" o:spid="_x0000_s1032" type="#_x0000_t202" style="position:absolute;left:0;text-align:left;margin-left:0;margin-top:64.55pt;width:40.95pt;height:333.1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1msQIAAF0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AFVL1msQIAAF0FAAAOAAAA&#10;AAAAAAAAAAAAAC4CAABkcnMvZTJvRG9jLnhtbFBLAQItABQABgAIAAAAIQB/3WJK3AAAAAcBAAAP&#10;AAAAAAAAAAAAAAAAAAsFAABkcnMvZG93bnJldi54bWxQSwUGAAAAAAQABADzAAAAFAYAAAAA&#10;" filled="f" stroked="f">
                <v:textbox>
                  <w:txbxContent>
                    <w:p w14:paraId="4B6E8FF1"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6B94E7FD"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533A821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69D99E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725FBD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73A9D6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EB44F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66A3D9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4C8A5A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0892BC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96044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D286EB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574E0" w:rsidRPr="007D2D91">
        <w:rPr>
          <w:lang w:bidi="da-DK"/>
        </w:rPr>
        <w:t xml:space="preserve"> </w:t>
      </w:r>
      <w:bookmarkStart w:id="66" w:name="_Toc102992281"/>
      <w:bookmarkStart w:id="67" w:name="_Toc139551246"/>
      <w:r w:rsidR="00F574E0">
        <w:rPr>
          <w:lang w:bidi="da-DK"/>
        </w:rPr>
        <w:t>ANLÆGGELSE</w:t>
      </w:r>
      <w:r w:rsidR="00F574E0" w:rsidRPr="007D2D91">
        <w:rPr>
          <w:lang w:bidi="da-DK"/>
        </w:rPr>
        <w:t xml:space="preserve"> AF LECIGON PEG J</w:t>
      </w:r>
      <w:bookmarkEnd w:id="66"/>
      <w:bookmarkEnd w:id="67"/>
    </w:p>
    <w:p w14:paraId="69C441C3" w14:textId="77777777" w:rsidR="00F574E0" w:rsidRPr="00D66CEE" w:rsidRDefault="00F574E0">
      <w:pPr>
        <w:pStyle w:val="Listeafsnit"/>
        <w:numPr>
          <w:ilvl w:val="0"/>
          <w:numId w:val="17"/>
        </w:numPr>
        <w:spacing w:before="0" w:after="160" w:line="259" w:lineRule="auto"/>
        <w:rPr>
          <w:color w:val="808080" w:themeColor="background1" w:themeShade="80"/>
        </w:rPr>
      </w:pPr>
      <w:r w:rsidRPr="00C937A1">
        <w:rPr>
          <w:b/>
          <w:color w:val="808080" w:themeColor="background1" w:themeShade="80"/>
          <w:lang w:bidi="da-DK"/>
        </w:rPr>
        <w:t xml:space="preserve">Advarsel: </w:t>
      </w:r>
      <w:r w:rsidRPr="00C937A1">
        <w:rPr>
          <w:color w:val="808080" w:themeColor="background1" w:themeShade="80"/>
          <w:lang w:bidi="da-DK"/>
        </w:rPr>
        <w:t xml:space="preserve">Før </w:t>
      </w:r>
      <w:r>
        <w:rPr>
          <w:color w:val="808080" w:themeColor="background1" w:themeShade="80"/>
          <w:lang w:bidi="da-DK"/>
        </w:rPr>
        <w:t xml:space="preserve">anlæggelse </w:t>
      </w:r>
      <w:r w:rsidRPr="00C937A1">
        <w:rPr>
          <w:color w:val="808080" w:themeColor="background1" w:themeShade="80"/>
          <w:lang w:bidi="da-DK"/>
        </w:rPr>
        <w:t>af Lecigon PEG J skal mavesonden</w:t>
      </w:r>
      <w:r>
        <w:rPr>
          <w:color w:val="808080" w:themeColor="background1" w:themeShade="80"/>
          <w:lang w:bidi="da-DK"/>
        </w:rPr>
        <w:t>,</w:t>
      </w:r>
      <w:r w:rsidRPr="00C937A1">
        <w:rPr>
          <w:color w:val="808080" w:themeColor="background1" w:themeShade="80"/>
          <w:lang w:bidi="da-DK"/>
        </w:rPr>
        <w:t xml:space="preserve"> Lecigon PEG placeres i overensstemmelse med brugsanvisningen. PEG'en fungerer som e</w:t>
      </w:r>
      <w:r>
        <w:rPr>
          <w:color w:val="808080" w:themeColor="background1" w:themeShade="80"/>
          <w:lang w:bidi="da-DK"/>
        </w:rPr>
        <w:t>n</w:t>
      </w:r>
      <w:r w:rsidRPr="00C937A1">
        <w:rPr>
          <w:color w:val="808080" w:themeColor="background1" w:themeShade="80"/>
          <w:lang w:bidi="da-DK"/>
        </w:rPr>
        <w:t xml:space="preserve"> </w:t>
      </w:r>
      <w:r>
        <w:rPr>
          <w:color w:val="808080" w:themeColor="background1" w:themeShade="80"/>
          <w:lang w:bidi="da-DK"/>
        </w:rPr>
        <w:t>guidesonde</w:t>
      </w:r>
      <w:r w:rsidRPr="00C937A1">
        <w:rPr>
          <w:color w:val="808080" w:themeColor="background1" w:themeShade="80"/>
          <w:lang w:bidi="da-DK"/>
        </w:rPr>
        <w:t xml:space="preserve"> til PEG J.</w:t>
      </w:r>
    </w:p>
    <w:p w14:paraId="2A17CAE1" w14:textId="77777777" w:rsidR="00F574E0" w:rsidRPr="00011E1F" w:rsidRDefault="00F574E0">
      <w:pPr>
        <w:pStyle w:val="Overskrift3"/>
        <w:numPr>
          <w:ilvl w:val="2"/>
          <w:numId w:val="18"/>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68" w:name="_Toc102992282"/>
      <w:bookmarkStart w:id="69" w:name="_Toc139551247"/>
      <w:r w:rsidRPr="00D404F3">
        <w:rPr>
          <w:color w:val="808080" w:themeColor="background1" w:themeShade="80"/>
          <w:lang w:bidi="da-DK"/>
        </w:rPr>
        <w:t xml:space="preserve">FASTSÆT </w:t>
      </w:r>
      <w:r>
        <w:rPr>
          <w:color w:val="808080" w:themeColor="background1" w:themeShade="80"/>
          <w:lang w:bidi="da-DK"/>
        </w:rPr>
        <w:t>ENFIT</w:t>
      </w:r>
      <w:r w:rsidRPr="00D404F3">
        <w:rPr>
          <w:color w:val="808080" w:themeColor="background1" w:themeShade="80"/>
          <w:lang w:bidi="da-DK"/>
        </w:rPr>
        <w:t xml:space="preserve">-KONNEKTOREN TIL </w:t>
      </w:r>
      <w:r>
        <w:rPr>
          <w:color w:val="808080" w:themeColor="background1" w:themeShade="80"/>
          <w:lang w:bidi="da-DK"/>
        </w:rPr>
        <w:t xml:space="preserve">PEG </w:t>
      </w:r>
      <w:r w:rsidRPr="00D404F3">
        <w:rPr>
          <w:color w:val="808080" w:themeColor="background1" w:themeShade="80"/>
          <w:lang w:bidi="da-DK"/>
        </w:rPr>
        <w:t>MAVESONDEN</w:t>
      </w:r>
      <w:bookmarkEnd w:id="68"/>
      <w:bookmarkEnd w:id="69"/>
    </w:p>
    <w:p w14:paraId="6DCEE470" w14:textId="77777777" w:rsidR="00F574E0" w:rsidRPr="00D77B4A" w:rsidRDefault="00F574E0">
      <w:pPr>
        <w:pStyle w:val="Listeafsnit"/>
        <w:numPr>
          <w:ilvl w:val="0"/>
          <w:numId w:val="6"/>
        </w:numPr>
        <w:spacing w:before="0" w:after="160" w:line="259" w:lineRule="auto"/>
        <w:rPr>
          <w:lang w:val="en-US"/>
        </w:rPr>
      </w:pPr>
      <w:r w:rsidRPr="00D77B4A">
        <w:rPr>
          <w:lang w:bidi="da-DK"/>
        </w:rPr>
        <w:t xml:space="preserve">Luk </w:t>
      </w:r>
      <w:r>
        <w:rPr>
          <w:lang w:bidi="da-DK"/>
        </w:rPr>
        <w:t>sond</w:t>
      </w:r>
      <w:r w:rsidRPr="00D77B4A">
        <w:rPr>
          <w:lang w:bidi="da-DK"/>
        </w:rPr>
        <w:t>eklemmen.</w:t>
      </w:r>
    </w:p>
    <w:p w14:paraId="351EA090" w14:textId="77777777" w:rsidR="00F574E0" w:rsidRPr="006223EE" w:rsidRDefault="00F574E0">
      <w:pPr>
        <w:pStyle w:val="Listeafsnit"/>
        <w:numPr>
          <w:ilvl w:val="0"/>
          <w:numId w:val="6"/>
        </w:numPr>
        <w:spacing w:before="0" w:after="160" w:line="259" w:lineRule="auto"/>
      </w:pPr>
      <w:r w:rsidRPr="00D77B4A">
        <w:rPr>
          <w:lang w:bidi="da-DK"/>
        </w:rPr>
        <w:t xml:space="preserve">Skær </w:t>
      </w:r>
      <w:r>
        <w:rPr>
          <w:lang w:bidi="da-DK"/>
        </w:rPr>
        <w:t>ENFit</w:t>
      </w:r>
      <w:r w:rsidRPr="00D77B4A">
        <w:rPr>
          <w:lang w:bidi="da-DK"/>
        </w:rPr>
        <w:t xml:space="preserve">-forbindelsen af </w:t>
      </w:r>
      <w:r>
        <w:rPr>
          <w:lang w:bidi="da-DK"/>
        </w:rPr>
        <w:t xml:space="preserve">PEG </w:t>
      </w:r>
      <w:r w:rsidRPr="00D77B4A">
        <w:rPr>
          <w:lang w:bidi="da-DK"/>
        </w:rPr>
        <w:t>mavesonden af (</w:t>
      </w:r>
      <w:r w:rsidRPr="00D77B4A">
        <w:rPr>
          <w:b/>
          <w:i/>
          <w:lang w:bidi="da-DK"/>
        </w:rPr>
        <w:t>Figur 1</w:t>
      </w:r>
      <w:r w:rsidRPr="00D77B4A">
        <w:rPr>
          <w:lang w:bidi="da-DK"/>
        </w:rPr>
        <w:t>).</w:t>
      </w:r>
    </w:p>
    <w:p w14:paraId="42485488" w14:textId="77777777" w:rsidR="00F574E0" w:rsidRPr="006223EE" w:rsidRDefault="00F574E0">
      <w:pPr>
        <w:pStyle w:val="Listeafsnit"/>
        <w:numPr>
          <w:ilvl w:val="0"/>
          <w:numId w:val="6"/>
        </w:numPr>
        <w:spacing w:before="0" w:after="160" w:line="259" w:lineRule="auto"/>
      </w:pPr>
      <w:r w:rsidRPr="00D77B4A">
        <w:rPr>
          <w:lang w:bidi="da-DK"/>
        </w:rPr>
        <w:t xml:space="preserve">Skub den blå og hvide fikseringsskrue til </w:t>
      </w:r>
      <w:r>
        <w:rPr>
          <w:lang w:bidi="da-DK"/>
        </w:rPr>
        <w:t>ENFit</w:t>
      </w:r>
      <w:r w:rsidRPr="00D77B4A">
        <w:rPr>
          <w:lang w:bidi="da-DK"/>
        </w:rPr>
        <w:t>-forbindelsen over</w:t>
      </w:r>
      <w:r>
        <w:rPr>
          <w:lang w:bidi="da-DK"/>
        </w:rPr>
        <w:t xml:space="preserve"> PEG sonden</w:t>
      </w:r>
      <w:r w:rsidRPr="00D77B4A">
        <w:rPr>
          <w:lang w:bidi="da-DK"/>
        </w:rPr>
        <w:t>.</w:t>
      </w:r>
    </w:p>
    <w:p w14:paraId="02C119AA" w14:textId="57EE22D6" w:rsidR="00F574E0" w:rsidRPr="005505B4" w:rsidRDefault="00F574E0">
      <w:pPr>
        <w:pStyle w:val="Listeafsnit"/>
        <w:numPr>
          <w:ilvl w:val="0"/>
          <w:numId w:val="5"/>
        </w:numPr>
        <w:spacing w:before="0" w:after="160" w:line="259" w:lineRule="auto"/>
      </w:pPr>
      <w:r w:rsidRPr="00D77B4A">
        <w:rPr>
          <w:lang w:bidi="da-DK"/>
        </w:rPr>
        <w:t xml:space="preserve">Skub stiften på </w:t>
      </w:r>
      <w:r>
        <w:rPr>
          <w:lang w:bidi="da-DK"/>
        </w:rPr>
        <w:t xml:space="preserve">PEG sonden </w:t>
      </w:r>
      <w:r w:rsidRPr="00D77B4A">
        <w:rPr>
          <w:lang w:bidi="da-DK"/>
        </w:rPr>
        <w:t>så langt som muligt</w:t>
      </w:r>
      <w:r>
        <w:rPr>
          <w:lang w:bidi="da-DK"/>
        </w:rPr>
        <w:t xml:space="preserve"> op på Y-konnektoren</w:t>
      </w:r>
      <w:r w:rsidRPr="00D77B4A">
        <w:rPr>
          <w:lang w:bidi="da-DK"/>
        </w:rPr>
        <w:t xml:space="preserve"> og fastgør </w:t>
      </w:r>
      <w:r>
        <w:rPr>
          <w:lang w:bidi="da-DK"/>
        </w:rPr>
        <w:t>til</w:t>
      </w:r>
      <w:r w:rsidRPr="00D77B4A">
        <w:rPr>
          <w:lang w:bidi="da-DK"/>
        </w:rPr>
        <w:t xml:space="preserve"> fikseringsskruen (</w:t>
      </w:r>
      <w:r w:rsidRPr="00D77B4A">
        <w:rPr>
          <w:b/>
          <w:i/>
          <w:lang w:bidi="da-DK"/>
        </w:rPr>
        <w:t>Figur 2</w:t>
      </w:r>
      <w:r w:rsidRPr="00D77B4A">
        <w:rPr>
          <w:lang w:bidi="da-DK"/>
        </w:rPr>
        <w:t>)</w:t>
      </w:r>
      <w:r w:rsidR="00A1333A">
        <w:rPr>
          <w:lang w:bidi="da-DK"/>
        </w:rPr>
        <w:t>.</w:t>
      </w:r>
    </w:p>
    <w:p w14:paraId="5AE0965E" w14:textId="0F5CD11F" w:rsidR="00AD5445" w:rsidRPr="00AD5445" w:rsidRDefault="00F574E0">
      <w:pPr>
        <w:pStyle w:val="Listeafsnit"/>
        <w:numPr>
          <w:ilvl w:val="0"/>
          <w:numId w:val="5"/>
        </w:numPr>
        <w:spacing w:before="0" w:after="160" w:line="259" w:lineRule="auto"/>
      </w:pPr>
      <w:r>
        <w:rPr>
          <w:lang w:bidi="da-DK"/>
        </w:rPr>
        <w:t xml:space="preserve">Skru nedefra, indtil den fjerner den del, der letter skruningen (ydre hvide ringe) indtil at den løsner sig. </w:t>
      </w:r>
      <w:r>
        <w:t xml:space="preserve">fjern fikseringsskruens ydre ring ved at trække nedad </w:t>
      </w:r>
      <w:r w:rsidRPr="00D77B4A">
        <w:rPr>
          <w:lang w:bidi="da-DK"/>
        </w:rPr>
        <w:t>(</w:t>
      </w:r>
      <w:r w:rsidRPr="00D77B4A">
        <w:rPr>
          <w:b/>
          <w:i/>
          <w:lang w:bidi="da-DK"/>
        </w:rPr>
        <w:t>Figur 3</w:t>
      </w:r>
      <w:r w:rsidRPr="00D77B4A">
        <w:rPr>
          <w:lang w:bidi="da-DK"/>
        </w:rPr>
        <w:t>).</w:t>
      </w:r>
    </w:p>
    <w:p w14:paraId="65AC1ADD" w14:textId="77777777" w:rsidR="00F574E0" w:rsidRPr="00BC2E73" w:rsidRDefault="00F574E0">
      <w:pPr>
        <w:pStyle w:val="Overskrift3"/>
        <w:numPr>
          <w:ilvl w:val="2"/>
          <w:numId w:val="18"/>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70" w:name="_Toc102992283"/>
      <w:bookmarkStart w:id="71" w:name="_Toc139551248"/>
      <w:r>
        <w:rPr>
          <w:color w:val="808080" w:themeColor="background1" w:themeShade="80"/>
          <w:lang w:bidi="da-DK"/>
        </w:rPr>
        <w:t>POSITIONERING AF LECIGON PEG J Intestinal tube</w:t>
      </w:r>
      <w:bookmarkEnd w:id="70"/>
      <w:bookmarkEnd w:id="71"/>
    </w:p>
    <w:p w14:paraId="16F2B5C9" w14:textId="7454C920" w:rsidR="00F574E0" w:rsidRPr="00AD5445" w:rsidRDefault="00F574E0">
      <w:pPr>
        <w:pStyle w:val="Listeafsnit"/>
        <w:numPr>
          <w:ilvl w:val="0"/>
          <w:numId w:val="5"/>
        </w:numPr>
        <w:spacing w:before="0" w:after="160" w:line="259" w:lineRule="auto"/>
      </w:pPr>
      <w:r w:rsidRPr="00D77B4A">
        <w:rPr>
          <w:lang w:bidi="da-DK"/>
        </w:rPr>
        <w:t xml:space="preserve">Åbn den blå fikseringsskrue på PEG J 3-4 omgange, og skub guidewiren </w:t>
      </w:r>
      <w:r>
        <w:rPr>
          <w:lang w:bidi="da-DK"/>
        </w:rPr>
        <w:t>ig</w:t>
      </w:r>
      <w:r>
        <w:t>ennem PEG J, således at pigtail-bøjningen strækkes ud</w:t>
      </w:r>
      <w:r w:rsidRPr="00D77B4A">
        <w:rPr>
          <w:lang w:bidi="da-DK"/>
        </w:rPr>
        <w:t>. (</w:t>
      </w:r>
      <w:r w:rsidRPr="00D77B4A">
        <w:rPr>
          <w:b/>
          <w:i/>
          <w:lang w:bidi="da-DK"/>
        </w:rPr>
        <w:t>Figur 4a</w:t>
      </w:r>
      <w:r w:rsidRPr="00D77B4A">
        <w:rPr>
          <w:lang w:bidi="da-DK"/>
        </w:rPr>
        <w:t>).</w:t>
      </w:r>
    </w:p>
    <w:p w14:paraId="15E58B79" w14:textId="512AAC83" w:rsidR="00F574E0" w:rsidRPr="00E52B16" w:rsidRDefault="00F574E0">
      <w:pPr>
        <w:pStyle w:val="Listeafsnit"/>
        <w:numPr>
          <w:ilvl w:val="0"/>
          <w:numId w:val="5"/>
        </w:numPr>
        <w:spacing w:before="0" w:after="160" w:line="259" w:lineRule="auto"/>
      </w:pPr>
      <w:r w:rsidRPr="00D77B4A">
        <w:rPr>
          <w:lang w:bidi="da-DK"/>
        </w:rPr>
        <w:t>Fastgør guidewiren på plads igen ved</w:t>
      </w:r>
      <w:r>
        <w:rPr>
          <w:lang w:bidi="da-DK"/>
        </w:rPr>
        <w:t xml:space="preserve"> at stramme fikseringsskruen igen</w:t>
      </w:r>
      <w:r w:rsidRPr="00D77B4A">
        <w:rPr>
          <w:lang w:bidi="da-DK"/>
        </w:rPr>
        <w:t xml:space="preserve"> (</w:t>
      </w:r>
      <w:r w:rsidRPr="00D77B4A">
        <w:rPr>
          <w:b/>
          <w:i/>
          <w:lang w:bidi="da-DK"/>
        </w:rPr>
        <w:t>Figur 4b</w:t>
      </w:r>
      <w:r w:rsidRPr="00D77B4A">
        <w:rPr>
          <w:lang w:bidi="da-DK"/>
        </w:rPr>
        <w:t>).</w:t>
      </w:r>
      <w:r>
        <w:t xml:space="preserve"> </w:t>
      </w:r>
    </w:p>
    <w:p w14:paraId="684EE668" w14:textId="65BB4521" w:rsidR="00F574E0" w:rsidRPr="005505B4" w:rsidRDefault="00F574E0">
      <w:pPr>
        <w:pStyle w:val="Listeafsnit"/>
        <w:numPr>
          <w:ilvl w:val="0"/>
          <w:numId w:val="5"/>
        </w:numPr>
        <w:spacing w:before="0" w:after="160" w:line="259" w:lineRule="auto"/>
      </w:pPr>
      <w:r w:rsidRPr="00D77B4A">
        <w:rPr>
          <w:lang w:bidi="da-DK"/>
        </w:rPr>
        <w:t xml:space="preserve">Åbn </w:t>
      </w:r>
      <w:r>
        <w:rPr>
          <w:lang w:bidi="da-DK"/>
        </w:rPr>
        <w:t>sond</w:t>
      </w:r>
      <w:r w:rsidRPr="00D77B4A">
        <w:rPr>
          <w:lang w:bidi="da-DK"/>
        </w:rPr>
        <w:t xml:space="preserve">eklemmen på </w:t>
      </w:r>
      <w:r>
        <w:rPr>
          <w:lang w:bidi="da-DK"/>
        </w:rPr>
        <w:t>PEG sonden</w:t>
      </w:r>
      <w:r w:rsidRPr="00D77B4A">
        <w:rPr>
          <w:lang w:bidi="da-DK"/>
        </w:rPr>
        <w:t>. Ind</w:t>
      </w:r>
      <w:r>
        <w:rPr>
          <w:lang w:bidi="da-DK"/>
        </w:rPr>
        <w:t>før</w:t>
      </w:r>
      <w:r w:rsidRPr="00D77B4A">
        <w:rPr>
          <w:lang w:bidi="da-DK"/>
        </w:rPr>
        <w:t xml:space="preserve"> PEG J forsigtigt gennem</w:t>
      </w:r>
      <w:r>
        <w:rPr>
          <w:lang w:bidi="da-DK"/>
        </w:rPr>
        <w:t xml:space="preserve"> den del af</w:t>
      </w:r>
      <w:r w:rsidRPr="00D77B4A">
        <w:rPr>
          <w:lang w:bidi="da-DK"/>
        </w:rPr>
        <w:t xml:space="preserve"> Y-stikket</w:t>
      </w:r>
      <w:r>
        <w:rPr>
          <w:lang w:bidi="da-DK"/>
        </w:rPr>
        <w:t xml:space="preserve">, som er markeret med </w:t>
      </w:r>
      <w:r w:rsidRPr="00D77B4A">
        <w:rPr>
          <w:lang w:bidi="da-DK"/>
        </w:rPr>
        <w:t xml:space="preserve">"I" for </w:t>
      </w:r>
      <w:r>
        <w:rPr>
          <w:lang w:bidi="da-DK"/>
        </w:rPr>
        <w:t>intestinal (</w:t>
      </w:r>
      <w:r w:rsidRPr="00D77B4A">
        <w:rPr>
          <w:lang w:bidi="da-DK"/>
        </w:rPr>
        <w:t>grøn) (</w:t>
      </w:r>
      <w:r w:rsidRPr="0046249A">
        <w:rPr>
          <w:b/>
          <w:i/>
          <w:lang w:bidi="da-DK"/>
        </w:rPr>
        <w:t>Figur 5</w:t>
      </w:r>
      <w:r w:rsidRPr="00D77B4A">
        <w:rPr>
          <w:lang w:bidi="da-DK"/>
        </w:rPr>
        <w:t>)</w:t>
      </w:r>
      <w:r w:rsidR="00A1333A">
        <w:rPr>
          <w:lang w:bidi="da-DK"/>
        </w:rPr>
        <w:t>.</w:t>
      </w:r>
    </w:p>
    <w:p w14:paraId="35EA0C28" w14:textId="77777777" w:rsidR="00F574E0" w:rsidRPr="006223EE" w:rsidRDefault="00F574E0" w:rsidP="00F574E0">
      <w:r w:rsidRPr="00D77B4A">
        <w:rPr>
          <w:lang w:bidi="da-DK"/>
        </w:rPr>
        <w:t xml:space="preserve">Indsættelse af PEG J via mavesækkens lumen i </w:t>
      </w:r>
      <w:r>
        <w:rPr>
          <w:lang w:bidi="da-DK"/>
        </w:rPr>
        <w:t>duodenum</w:t>
      </w:r>
      <w:r w:rsidRPr="00D77B4A">
        <w:rPr>
          <w:lang w:bidi="da-DK"/>
        </w:rPr>
        <w:t xml:space="preserve">. For at sikre en varig placering af </w:t>
      </w:r>
      <w:r>
        <w:rPr>
          <w:lang w:bidi="da-DK"/>
        </w:rPr>
        <w:t>sond</w:t>
      </w:r>
      <w:r w:rsidRPr="00D77B4A">
        <w:rPr>
          <w:lang w:bidi="da-DK"/>
        </w:rPr>
        <w:t>en</w:t>
      </w:r>
      <w:r>
        <w:rPr>
          <w:lang w:bidi="da-DK"/>
        </w:rPr>
        <w:t>,</w:t>
      </w:r>
      <w:r w:rsidRPr="00D77B4A">
        <w:rPr>
          <w:lang w:bidi="da-DK"/>
        </w:rPr>
        <w:t xml:space="preserve"> skal de</w:t>
      </w:r>
      <w:r>
        <w:rPr>
          <w:lang w:bidi="da-DK"/>
        </w:rPr>
        <w:t>n</w:t>
      </w:r>
      <w:r w:rsidRPr="00D77B4A">
        <w:rPr>
          <w:lang w:bidi="da-DK"/>
        </w:rPr>
        <w:t xml:space="preserve"> være </w:t>
      </w:r>
      <w:r>
        <w:rPr>
          <w:lang w:bidi="da-DK"/>
        </w:rPr>
        <w:t>løs</w:t>
      </w:r>
      <w:r w:rsidRPr="00D77B4A">
        <w:rPr>
          <w:lang w:bidi="da-DK"/>
        </w:rPr>
        <w:t xml:space="preserve"> og lige - uden løkker. </w:t>
      </w:r>
    </w:p>
    <w:p w14:paraId="6EE13558" w14:textId="77777777" w:rsidR="00F574E0" w:rsidRPr="006223EE" w:rsidRDefault="00F574E0">
      <w:pPr>
        <w:pStyle w:val="Listeafsnit"/>
        <w:numPr>
          <w:ilvl w:val="0"/>
          <w:numId w:val="13"/>
        </w:numPr>
        <w:spacing w:before="0" w:after="160" w:line="259" w:lineRule="auto"/>
      </w:pPr>
      <w:r w:rsidRPr="003F04C0">
        <w:rPr>
          <w:b/>
          <w:color w:val="808080" w:themeColor="background1" w:themeShade="80"/>
          <w:lang w:bidi="da-DK"/>
        </w:rPr>
        <w:t xml:space="preserve">Advarsel: </w:t>
      </w:r>
      <w:r w:rsidRPr="003F04C0">
        <w:rPr>
          <w:color w:val="808080" w:themeColor="background1" w:themeShade="80"/>
          <w:lang w:bidi="da-DK"/>
        </w:rPr>
        <w:t>Eventuelle løkker tilbage i maven øger risikoen for dislokation</w:t>
      </w:r>
    </w:p>
    <w:p w14:paraId="50C85080" w14:textId="77777777" w:rsidR="00F574E0" w:rsidRPr="006223EE" w:rsidRDefault="00F574E0" w:rsidP="00F574E0">
      <w:pPr>
        <w:pStyle w:val="Listeafsnit"/>
        <w:ind w:left="1068"/>
      </w:pPr>
    </w:p>
    <w:p w14:paraId="2FC52F1E" w14:textId="35C1B485" w:rsidR="00F574E0" w:rsidRPr="006223EE" w:rsidRDefault="00F574E0">
      <w:pPr>
        <w:pStyle w:val="Listeafsnit"/>
        <w:numPr>
          <w:ilvl w:val="0"/>
          <w:numId w:val="7"/>
        </w:numPr>
        <w:spacing w:before="0" w:after="160" w:line="259" w:lineRule="auto"/>
      </w:pPr>
      <w:r w:rsidRPr="00D77B4A">
        <w:rPr>
          <w:lang w:bidi="da-DK"/>
        </w:rPr>
        <w:t xml:space="preserve">I tilfælde af endoskopisk placering anbefales det at tage fat i den distale ende af </w:t>
      </w:r>
      <w:r>
        <w:rPr>
          <w:lang w:bidi="da-DK"/>
        </w:rPr>
        <w:t>PEG J intestinal tube</w:t>
      </w:r>
      <w:r w:rsidRPr="00D77B4A">
        <w:rPr>
          <w:lang w:bidi="da-DK"/>
        </w:rPr>
        <w:t xml:space="preserve"> ved hjælp af følgende endoskopiske instrumenter og skub </w:t>
      </w:r>
      <w:r>
        <w:rPr>
          <w:lang w:bidi="da-DK"/>
        </w:rPr>
        <w:t>sond</w:t>
      </w:r>
      <w:r w:rsidRPr="00D77B4A">
        <w:rPr>
          <w:lang w:bidi="da-DK"/>
        </w:rPr>
        <w:t>en under visuel kontrol, indtil den har passeret forbi Treitz ledbånd (</w:t>
      </w:r>
      <w:r w:rsidRPr="00D77B4A">
        <w:rPr>
          <w:b/>
          <w:i/>
          <w:lang w:bidi="da-DK"/>
        </w:rPr>
        <w:t>Figur 6</w:t>
      </w:r>
      <w:r w:rsidRPr="00D77B4A">
        <w:rPr>
          <w:lang w:bidi="da-DK"/>
        </w:rPr>
        <w:t>)</w:t>
      </w:r>
      <w:r w:rsidR="00A1333A">
        <w:rPr>
          <w:lang w:bidi="da-DK"/>
        </w:rPr>
        <w:t>.</w:t>
      </w:r>
    </w:p>
    <w:p w14:paraId="3AAD6BF7" w14:textId="00B53A83" w:rsidR="00F574E0" w:rsidRPr="00D77B4A" w:rsidRDefault="00F574E0">
      <w:pPr>
        <w:pStyle w:val="Listeafsnit"/>
        <w:numPr>
          <w:ilvl w:val="1"/>
          <w:numId w:val="7"/>
        </w:numPr>
        <w:spacing w:before="0" w:after="160" w:line="259" w:lineRule="auto"/>
        <w:rPr>
          <w:lang w:val="en-US"/>
        </w:rPr>
      </w:pPr>
      <w:r w:rsidRPr="00D77B4A">
        <w:rPr>
          <w:lang w:bidi="da-DK"/>
        </w:rPr>
        <w:t>fremmedlegeme-tangen</w:t>
      </w:r>
      <w:r w:rsidR="00A1333A">
        <w:rPr>
          <w:lang w:bidi="da-DK"/>
        </w:rPr>
        <w:t>;</w:t>
      </w:r>
    </w:p>
    <w:p w14:paraId="2A13A2F2" w14:textId="439262DF" w:rsidR="00F574E0" w:rsidRPr="00A1333A" w:rsidRDefault="00F574E0">
      <w:pPr>
        <w:pStyle w:val="Listeafsnit"/>
        <w:numPr>
          <w:ilvl w:val="1"/>
          <w:numId w:val="7"/>
        </w:numPr>
        <w:spacing w:before="0" w:after="160" w:line="259" w:lineRule="auto"/>
      </w:pPr>
      <w:r w:rsidRPr="00D77B4A">
        <w:rPr>
          <w:lang w:bidi="da-DK"/>
        </w:rPr>
        <w:t>den to-armede griber eller</w:t>
      </w:r>
      <w:r w:rsidR="00A1333A">
        <w:rPr>
          <w:lang w:bidi="da-DK"/>
        </w:rPr>
        <w:t>;</w:t>
      </w:r>
    </w:p>
    <w:p w14:paraId="7044D51A" w14:textId="61E7D017" w:rsidR="00F574E0" w:rsidRPr="00E52B16" w:rsidRDefault="00F574E0">
      <w:pPr>
        <w:pStyle w:val="Listeafsnit"/>
        <w:numPr>
          <w:ilvl w:val="1"/>
          <w:numId w:val="7"/>
        </w:numPr>
        <w:spacing w:before="0" w:after="160" w:line="259" w:lineRule="auto"/>
      </w:pPr>
      <w:r w:rsidRPr="00D77B4A">
        <w:rPr>
          <w:lang w:bidi="da-DK"/>
        </w:rPr>
        <w:t xml:space="preserve">den tre-armede polyp-griber. </w:t>
      </w:r>
      <w:r>
        <w:rPr>
          <w:lang w:bidi="da-DK"/>
        </w:rPr>
        <w:t>Sond</w:t>
      </w:r>
      <w:r w:rsidRPr="00D77B4A">
        <w:rPr>
          <w:lang w:bidi="da-DK"/>
        </w:rPr>
        <w:t xml:space="preserve">en kan også skubbes ved hjælp af en </w:t>
      </w:r>
      <w:r>
        <w:rPr>
          <w:lang w:bidi="da-DK"/>
        </w:rPr>
        <w:t xml:space="preserve">visuel </w:t>
      </w:r>
      <w:r w:rsidRPr="00D77B4A">
        <w:rPr>
          <w:lang w:bidi="da-DK"/>
        </w:rPr>
        <w:t>kontrol ved hjælp af guidewiren</w:t>
      </w:r>
      <w:r w:rsidR="00A1333A">
        <w:rPr>
          <w:lang w:bidi="da-DK"/>
        </w:rPr>
        <w:t>.</w:t>
      </w:r>
    </w:p>
    <w:p w14:paraId="1BB047B3" w14:textId="77777777" w:rsidR="00F574E0" w:rsidRPr="006223EE" w:rsidRDefault="00F574E0">
      <w:pPr>
        <w:pStyle w:val="Listeafsnit"/>
        <w:numPr>
          <w:ilvl w:val="0"/>
          <w:numId w:val="7"/>
        </w:numPr>
        <w:spacing w:before="0" w:after="160" w:line="259" w:lineRule="auto"/>
      </w:pPr>
      <w:r w:rsidRPr="00D77B4A">
        <w:rPr>
          <w:lang w:bidi="da-DK"/>
        </w:rPr>
        <w:t>Når den ønskede position er nået, skal du fjerne guidewiren (</w:t>
      </w:r>
      <w:r w:rsidRPr="00D77B4A">
        <w:rPr>
          <w:b/>
          <w:i/>
          <w:lang w:bidi="da-DK"/>
        </w:rPr>
        <w:t>Figur 7</w:t>
      </w:r>
      <w:r w:rsidRPr="00D77B4A">
        <w:rPr>
          <w:lang w:bidi="da-DK"/>
        </w:rPr>
        <w:t>).</w:t>
      </w:r>
    </w:p>
    <w:p w14:paraId="37151993" w14:textId="1526E7D0" w:rsidR="00F574E0" w:rsidRPr="006223EE" w:rsidRDefault="00F574E0">
      <w:pPr>
        <w:pStyle w:val="Listeafsnit"/>
        <w:numPr>
          <w:ilvl w:val="0"/>
          <w:numId w:val="7"/>
        </w:numPr>
        <w:spacing w:before="0" w:after="160" w:line="259" w:lineRule="auto"/>
      </w:pPr>
      <w:r w:rsidRPr="00D77B4A">
        <w:rPr>
          <w:lang w:bidi="da-DK"/>
        </w:rPr>
        <w:t xml:space="preserve">Når endoskopet trækkes ud, skal </w:t>
      </w:r>
      <w:r>
        <w:rPr>
          <w:lang w:bidi="da-DK"/>
        </w:rPr>
        <w:t>sond</w:t>
      </w:r>
      <w:r w:rsidRPr="00D77B4A">
        <w:rPr>
          <w:lang w:bidi="da-DK"/>
        </w:rPr>
        <w:t>en holdes på plads ved at bruge tangen eller griberen</w:t>
      </w:r>
      <w:r w:rsidR="00A1333A">
        <w:rPr>
          <w:lang w:bidi="da-DK"/>
        </w:rPr>
        <w:t>.</w:t>
      </w:r>
    </w:p>
    <w:p w14:paraId="3F82DD97" w14:textId="77777777" w:rsidR="00F574E0" w:rsidRPr="003F04C0" w:rsidRDefault="00F574E0">
      <w:pPr>
        <w:pStyle w:val="Listeafsnit"/>
        <w:numPr>
          <w:ilvl w:val="0"/>
          <w:numId w:val="13"/>
        </w:numPr>
        <w:spacing w:before="0" w:after="160" w:line="259" w:lineRule="auto"/>
        <w:rPr>
          <w:color w:val="808080" w:themeColor="background1" w:themeShade="80"/>
          <w:lang w:val="en-US"/>
        </w:rPr>
      </w:pPr>
      <w:r w:rsidRPr="003F04C0">
        <w:rPr>
          <w:b/>
          <w:color w:val="808080" w:themeColor="background1" w:themeShade="80"/>
          <w:lang w:bidi="da-DK"/>
        </w:rPr>
        <w:t xml:space="preserve">Advarsel: </w:t>
      </w:r>
      <w:r w:rsidRPr="003F04C0">
        <w:rPr>
          <w:color w:val="808080" w:themeColor="background1" w:themeShade="80"/>
          <w:lang w:bidi="da-DK"/>
        </w:rPr>
        <w:t xml:space="preserve">Under placeringen må du ikke slippe fastgørelsen af guidewiren eller skubbe guidewiren fremad eller bagud. Guidewiren kan utilsigtet skubbes gennem </w:t>
      </w:r>
      <w:r>
        <w:rPr>
          <w:color w:val="808080" w:themeColor="background1" w:themeShade="80"/>
          <w:lang w:bidi="da-DK"/>
        </w:rPr>
        <w:t>sond</w:t>
      </w:r>
      <w:r w:rsidRPr="003F04C0">
        <w:rPr>
          <w:color w:val="808080" w:themeColor="background1" w:themeShade="80"/>
          <w:lang w:bidi="da-DK"/>
        </w:rPr>
        <w:t>eudløbene.</w:t>
      </w:r>
    </w:p>
    <w:p w14:paraId="1A7BC4BF" w14:textId="77777777" w:rsidR="00F574E0" w:rsidRPr="006223EE" w:rsidRDefault="00F574E0">
      <w:pPr>
        <w:pStyle w:val="Overskrift3"/>
        <w:numPr>
          <w:ilvl w:val="2"/>
          <w:numId w:val="18"/>
        </w:numPr>
        <w:pBdr>
          <w:top w:val="single" w:sz="4" w:space="1" w:color="D9D9D9" w:themeColor="background1" w:themeShade="D9"/>
        </w:pBdr>
        <w:shd w:val="clear" w:color="auto" w:fill="FFFFFF" w:themeFill="background1"/>
        <w:ind w:left="2341" w:hanging="360"/>
      </w:pPr>
      <w:bookmarkStart w:id="72" w:name="_Toc102992284"/>
      <w:bookmarkStart w:id="73" w:name="_Toc139551249"/>
      <w:r w:rsidRPr="003F04C0">
        <w:rPr>
          <w:color w:val="808080" w:themeColor="background1" w:themeShade="80"/>
          <w:lang w:bidi="da-DK"/>
        </w:rPr>
        <w:t>FASTSÆTTELSE AF PEG J TIL PEG´EN</w:t>
      </w:r>
      <w:bookmarkEnd w:id="72"/>
      <w:bookmarkEnd w:id="73"/>
    </w:p>
    <w:p w14:paraId="0423681B" w14:textId="585F1E2A" w:rsidR="00F574E0" w:rsidRPr="00E52B16" w:rsidRDefault="00F574E0">
      <w:pPr>
        <w:pStyle w:val="Listeafsnit"/>
        <w:numPr>
          <w:ilvl w:val="0"/>
          <w:numId w:val="8"/>
        </w:numPr>
        <w:spacing w:before="0" w:after="160" w:line="259" w:lineRule="auto"/>
      </w:pPr>
      <w:r w:rsidRPr="00D77B4A">
        <w:rPr>
          <w:lang w:bidi="da-DK"/>
        </w:rPr>
        <w:t xml:space="preserve">For at placere PEG J sikkert skal du lukke </w:t>
      </w:r>
      <w:r>
        <w:rPr>
          <w:lang w:bidi="da-DK"/>
        </w:rPr>
        <w:t>sond</w:t>
      </w:r>
      <w:r w:rsidRPr="00D77B4A">
        <w:rPr>
          <w:lang w:bidi="da-DK"/>
        </w:rPr>
        <w:t xml:space="preserve">eklemmen. </w:t>
      </w:r>
      <w:r>
        <w:rPr>
          <w:lang w:bidi="da-DK"/>
        </w:rPr>
        <w:t>Klip</w:t>
      </w:r>
      <w:r w:rsidRPr="00D77B4A">
        <w:rPr>
          <w:lang w:bidi="da-DK"/>
        </w:rPr>
        <w:t xml:space="preserve"> PEG J af ca. 3 - 4 cm over </w:t>
      </w:r>
      <w:r>
        <w:rPr>
          <w:lang w:bidi="da-DK"/>
        </w:rPr>
        <w:t>Y konnektoren</w:t>
      </w:r>
      <w:r w:rsidRPr="00D77B4A">
        <w:rPr>
          <w:lang w:bidi="da-DK"/>
        </w:rPr>
        <w:t xml:space="preserve"> (</w:t>
      </w:r>
      <w:r w:rsidRPr="00D77B4A">
        <w:rPr>
          <w:b/>
          <w:i/>
          <w:lang w:bidi="da-DK"/>
        </w:rPr>
        <w:t>Figur 8</w:t>
      </w:r>
      <w:r w:rsidRPr="00D77B4A">
        <w:rPr>
          <w:lang w:bidi="da-DK"/>
        </w:rPr>
        <w:t>).</w:t>
      </w:r>
    </w:p>
    <w:p w14:paraId="5D5D80EA" w14:textId="45C2FCD1" w:rsidR="00F574E0" w:rsidRDefault="001B6D49">
      <w:pPr>
        <w:pStyle w:val="Listeafsnit"/>
        <w:numPr>
          <w:ilvl w:val="0"/>
          <w:numId w:val="8"/>
        </w:numPr>
        <w:spacing w:before="0" w:after="160" w:line="259" w:lineRule="auto"/>
      </w:pPr>
      <w:r>
        <w:rPr>
          <w:noProof/>
        </w:rPr>
        <mc:AlternateContent>
          <mc:Choice Requires="wps">
            <w:drawing>
              <wp:anchor distT="0" distB="0" distL="114300" distR="114300" simplePos="0" relativeHeight="252286976" behindDoc="0" locked="0" layoutInCell="1" allowOverlap="1" wp14:anchorId="1A54246F" wp14:editId="08692BD3">
                <wp:simplePos x="0" y="0"/>
                <wp:positionH relativeFrom="page">
                  <wp:posOffset>0</wp:posOffset>
                </wp:positionH>
                <wp:positionV relativeFrom="page">
                  <wp:posOffset>819785</wp:posOffset>
                </wp:positionV>
                <wp:extent cx="520065" cy="4230370"/>
                <wp:effectExtent l="0" t="0" r="0" b="0"/>
                <wp:wrapNone/>
                <wp:docPr id="1283964738" name="Tekstfelt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F2E16D8"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362F30C4"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3C5BFA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FB5A61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6B0C9D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73B497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87F36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34F0AA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A59B25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E1B9A7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40249A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6D09E3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A54246F" id="Tekstfelt 84" o:spid="_x0000_s1033" type="#_x0000_t202" style="position:absolute;left:0;text-align:left;margin-left:0;margin-top:64.55pt;width:40.95pt;height:333.1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uesQIAAF0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BZLXuesQIAAF0FAAAOAAAA&#10;AAAAAAAAAAAAAC4CAABkcnMvZTJvRG9jLnhtbFBLAQItABQABgAIAAAAIQB/3WJK3AAAAAcBAAAP&#10;AAAAAAAAAAAAAAAAAAsFAABkcnMvZG93bnJldi54bWxQSwUGAAAAAAQABADzAAAAFAYAAAAA&#10;" filled="f" stroked="f">
                <v:textbox>
                  <w:txbxContent>
                    <w:p w14:paraId="4F2E16D8"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362F30C4"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3C5BFA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FB5A61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6B0C9D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73B497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87F36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34F0AA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A59B25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E1B9A7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40249A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6D09E3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574E0" w:rsidRPr="00D77B4A">
        <w:rPr>
          <w:lang w:bidi="da-DK"/>
        </w:rPr>
        <w:t xml:space="preserve">Skub den grøn/hvide Click-adapter fra den hvide ende </w:t>
      </w:r>
      <w:r w:rsidR="00F574E0">
        <w:rPr>
          <w:lang w:bidi="da-DK"/>
        </w:rPr>
        <w:t xml:space="preserve">først </w:t>
      </w:r>
      <w:r w:rsidR="00F574E0" w:rsidRPr="00D77B4A">
        <w:rPr>
          <w:lang w:bidi="da-DK"/>
        </w:rPr>
        <w:t>ind i</w:t>
      </w:r>
      <w:r w:rsidR="00F574E0">
        <w:rPr>
          <w:lang w:bidi="da-DK"/>
        </w:rPr>
        <w:t xml:space="preserve"> Y konnektoren med grøn indgang</w:t>
      </w:r>
      <w:r w:rsidR="00F574E0" w:rsidRPr="00D77B4A">
        <w:rPr>
          <w:lang w:bidi="da-DK"/>
        </w:rPr>
        <w:t>.</w:t>
      </w:r>
    </w:p>
    <w:p w14:paraId="6727782F" w14:textId="77777777" w:rsidR="00F574E0" w:rsidRPr="006223EE" w:rsidRDefault="00F574E0">
      <w:pPr>
        <w:pStyle w:val="Listeafsnit"/>
        <w:numPr>
          <w:ilvl w:val="0"/>
          <w:numId w:val="8"/>
        </w:numPr>
        <w:spacing w:before="0" w:after="160" w:line="259" w:lineRule="auto"/>
      </w:pPr>
      <w:r>
        <w:rPr>
          <w:lang w:bidi="da-DK"/>
        </w:rPr>
        <w:t>Husk at sikre at denne skal sidde inde og fast.</w:t>
      </w:r>
    </w:p>
    <w:p w14:paraId="0F8646CB" w14:textId="555D9E9B" w:rsidR="00F574E0" w:rsidRPr="00E52B16" w:rsidRDefault="00F574E0">
      <w:pPr>
        <w:pStyle w:val="Listeafsnit"/>
        <w:numPr>
          <w:ilvl w:val="0"/>
          <w:numId w:val="8"/>
        </w:numPr>
        <w:spacing w:before="0" w:after="160" w:line="259" w:lineRule="auto"/>
      </w:pPr>
      <w:r>
        <w:rPr>
          <w:lang w:bidi="da-DK"/>
        </w:rPr>
        <w:t xml:space="preserve">Vigtigt! Tør nu sondeenden af. Kontrollér på enden af sonden på metalstifteren på ENFit koblingen og sikr at den er så langt ind som muligt. Skru derefter klikadapteren fast op mod ENFit koblingen. Skru indtil at man møder modstand, og så en ekstra gang </w:t>
      </w:r>
      <w:r w:rsidRPr="00D77B4A">
        <w:rPr>
          <w:lang w:bidi="da-DK"/>
        </w:rPr>
        <w:t>(</w:t>
      </w:r>
      <w:r w:rsidRPr="00D77B4A">
        <w:rPr>
          <w:b/>
          <w:i/>
          <w:lang w:bidi="da-DK"/>
        </w:rPr>
        <w:t>Figur 9</w:t>
      </w:r>
      <w:r w:rsidRPr="00D77B4A">
        <w:rPr>
          <w:lang w:bidi="da-DK"/>
        </w:rPr>
        <w:t>)</w:t>
      </w:r>
      <w:r>
        <w:rPr>
          <w:lang w:bidi="da-DK"/>
        </w:rPr>
        <w:t xml:space="preserve"> for at låse konnektoren</w:t>
      </w:r>
      <w:r w:rsidRPr="00D77B4A">
        <w:rPr>
          <w:lang w:bidi="da-DK"/>
        </w:rPr>
        <w:t>.</w:t>
      </w:r>
    </w:p>
    <w:p w14:paraId="2D569E02" w14:textId="77777777" w:rsidR="00F574E0" w:rsidRPr="00D77B4A" w:rsidRDefault="00F574E0">
      <w:pPr>
        <w:pStyle w:val="Listeafsnit"/>
        <w:numPr>
          <w:ilvl w:val="0"/>
          <w:numId w:val="8"/>
        </w:numPr>
        <w:spacing w:before="0" w:after="160" w:line="259" w:lineRule="auto"/>
        <w:rPr>
          <w:lang w:val="en-US"/>
        </w:rPr>
      </w:pPr>
      <w:r w:rsidRPr="00D77B4A">
        <w:rPr>
          <w:lang w:bidi="da-DK"/>
        </w:rPr>
        <w:t xml:space="preserve">Åbn </w:t>
      </w:r>
      <w:r>
        <w:rPr>
          <w:lang w:bidi="da-DK"/>
        </w:rPr>
        <w:t>klemmen</w:t>
      </w:r>
      <w:r w:rsidRPr="00D77B4A">
        <w:rPr>
          <w:lang w:bidi="da-DK"/>
        </w:rPr>
        <w:t>.</w:t>
      </w:r>
    </w:p>
    <w:p w14:paraId="6EF87868" w14:textId="77777777" w:rsidR="00F574E0" w:rsidRPr="00055631" w:rsidRDefault="00F574E0">
      <w:pPr>
        <w:pStyle w:val="Listeafsnit"/>
        <w:numPr>
          <w:ilvl w:val="0"/>
          <w:numId w:val="8"/>
        </w:numPr>
        <w:spacing w:before="0" w:after="160" w:line="259" w:lineRule="auto"/>
        <w:rPr>
          <w:sz w:val="28"/>
          <w:szCs w:val="28"/>
        </w:rPr>
      </w:pPr>
      <w:r w:rsidRPr="00D77B4A">
        <w:rPr>
          <w:lang w:bidi="da-DK"/>
        </w:rPr>
        <w:t xml:space="preserve">Skub den tilsluttede intestinale </w:t>
      </w:r>
      <w:r>
        <w:rPr>
          <w:lang w:bidi="da-DK"/>
        </w:rPr>
        <w:t>ENFit</w:t>
      </w:r>
      <w:r w:rsidRPr="00D77B4A">
        <w:rPr>
          <w:lang w:bidi="da-DK"/>
        </w:rPr>
        <w:t xml:space="preserve"> Click-adapter over </w:t>
      </w:r>
      <w:r>
        <w:rPr>
          <w:lang w:bidi="da-DK"/>
        </w:rPr>
        <w:t>ENFit</w:t>
      </w:r>
      <w:r w:rsidRPr="00D77B4A">
        <w:rPr>
          <w:lang w:bidi="da-DK"/>
        </w:rPr>
        <w:t xml:space="preserve">-tarmadgangen til Y-konnektoren </w:t>
      </w:r>
      <w:r w:rsidRPr="00023B99">
        <w:t>med den grønne indgang</w:t>
      </w:r>
      <w:r w:rsidRPr="00D77B4A">
        <w:rPr>
          <w:lang w:bidi="da-DK"/>
        </w:rPr>
        <w:t xml:space="preserve"> (</w:t>
      </w:r>
      <w:r w:rsidRPr="00D77B4A">
        <w:rPr>
          <w:b/>
          <w:i/>
          <w:lang w:bidi="da-DK"/>
        </w:rPr>
        <w:t>Figur 10</w:t>
      </w:r>
      <w:r w:rsidRPr="00D77B4A">
        <w:rPr>
          <w:lang w:bidi="da-DK"/>
        </w:rPr>
        <w:t>), indtil der høres et hørbart klik.</w:t>
      </w:r>
    </w:p>
    <w:p w14:paraId="4D302B23" w14:textId="77777777" w:rsidR="00F574E0" w:rsidRPr="006223EE" w:rsidRDefault="00F574E0">
      <w:pPr>
        <w:pStyle w:val="Listeafsnit"/>
        <w:numPr>
          <w:ilvl w:val="0"/>
          <w:numId w:val="13"/>
        </w:numPr>
        <w:spacing w:before="0" w:after="160" w:line="259" w:lineRule="auto"/>
      </w:pPr>
      <w:r w:rsidRPr="00330AEB">
        <w:rPr>
          <w:b/>
          <w:color w:val="808080" w:themeColor="background1" w:themeShade="80"/>
          <w:lang w:bidi="da-DK"/>
        </w:rPr>
        <w:t>Advarsel:</w:t>
      </w:r>
      <w:r w:rsidRPr="00330AEB">
        <w:rPr>
          <w:color w:val="808080" w:themeColor="background1" w:themeShade="80"/>
          <w:lang w:bidi="da-DK"/>
        </w:rPr>
        <w:t xml:space="preserve"> For at lette PEG J-indsættelsen kan spidsen af </w:t>
      </w:r>
      <w:r>
        <w:rPr>
          <w:color w:val="808080" w:themeColor="background1" w:themeShade="80"/>
          <w:lang w:bidi="da-DK"/>
        </w:rPr>
        <w:t>sond</w:t>
      </w:r>
      <w:r w:rsidRPr="00330AEB">
        <w:rPr>
          <w:color w:val="808080" w:themeColor="background1" w:themeShade="80"/>
          <w:lang w:bidi="da-DK"/>
        </w:rPr>
        <w:t xml:space="preserve">en fugtes med sterilt vand eller </w:t>
      </w:r>
      <w:r>
        <w:rPr>
          <w:color w:val="808080" w:themeColor="background1" w:themeShade="80"/>
          <w:lang w:bidi="da-DK"/>
        </w:rPr>
        <w:t xml:space="preserve">med </w:t>
      </w:r>
      <w:r w:rsidRPr="00330AEB">
        <w:rPr>
          <w:color w:val="808080" w:themeColor="background1" w:themeShade="80"/>
          <w:lang w:bidi="da-DK"/>
        </w:rPr>
        <w:t xml:space="preserve">Endo-gel! Sørg for, at metalstiften på ENFit-konnektoren og den udvendige ende af </w:t>
      </w:r>
      <w:r>
        <w:rPr>
          <w:color w:val="808080" w:themeColor="background1" w:themeShade="80"/>
          <w:lang w:bidi="da-DK"/>
        </w:rPr>
        <w:t>sond</w:t>
      </w:r>
      <w:r w:rsidRPr="00330AEB">
        <w:rPr>
          <w:color w:val="808080" w:themeColor="background1" w:themeShade="80"/>
          <w:lang w:bidi="da-DK"/>
        </w:rPr>
        <w:t>en er fri for fedt, ren og tør. Hvis der bruges MCT-olie, er der en øget risiko for, at PEG J kan falde af.</w:t>
      </w:r>
    </w:p>
    <w:p w14:paraId="23B183B6" w14:textId="4396C787" w:rsidR="00F574E0" w:rsidRPr="006223EE" w:rsidRDefault="00F574E0">
      <w:pPr>
        <w:pStyle w:val="Overskrift2"/>
        <w:numPr>
          <w:ilvl w:val="1"/>
          <w:numId w:val="18"/>
        </w:numPr>
        <w:shd w:val="clear" w:color="auto" w:fill="F2F2F2" w:themeFill="background1" w:themeFillShade="F2"/>
        <w:rPr>
          <w:b/>
          <w:bCs/>
        </w:rPr>
      </w:pPr>
      <w:bookmarkStart w:id="74" w:name="_Toc139551250"/>
      <w:r>
        <w:rPr>
          <w:lang w:bidi="da-DK"/>
        </w:rPr>
        <w:t xml:space="preserve"> </w:t>
      </w:r>
      <w:bookmarkStart w:id="75" w:name="_Toc102992285"/>
      <w:r w:rsidRPr="007D2D91">
        <w:rPr>
          <w:lang w:bidi="da-DK"/>
        </w:rPr>
        <w:t xml:space="preserve">BRUG AF Y-KONNEKTOREN </w:t>
      </w:r>
      <w:r>
        <w:rPr>
          <w:lang w:bidi="da-DK"/>
        </w:rPr>
        <w:t>– G PORT</w:t>
      </w:r>
      <w:bookmarkEnd w:id="74"/>
      <w:bookmarkEnd w:id="75"/>
      <w:r w:rsidRPr="007D2D91">
        <w:rPr>
          <w:lang w:bidi="da-DK"/>
        </w:rPr>
        <w:t xml:space="preserve"> </w:t>
      </w:r>
    </w:p>
    <w:p w14:paraId="6C16959C" w14:textId="251BE7FB" w:rsidR="00F574E0" w:rsidRPr="006223EE" w:rsidRDefault="00F574E0">
      <w:pPr>
        <w:pStyle w:val="Overskrift3"/>
        <w:numPr>
          <w:ilvl w:val="2"/>
          <w:numId w:val="18"/>
        </w:numPr>
        <w:pBdr>
          <w:top w:val="single" w:sz="4" w:space="1" w:color="D9D9D9" w:themeColor="background1" w:themeShade="D9"/>
        </w:pBdr>
        <w:shd w:val="clear" w:color="auto" w:fill="FFFFFF" w:themeFill="background1"/>
      </w:pPr>
      <w:bookmarkStart w:id="76" w:name="_Toc102992286"/>
      <w:bookmarkStart w:id="77" w:name="_Toc139551251"/>
      <w:r w:rsidRPr="003F04C0">
        <w:rPr>
          <w:color w:val="808080" w:themeColor="background1" w:themeShade="80"/>
          <w:lang w:bidi="da-DK"/>
        </w:rPr>
        <w:t xml:space="preserve">VED ANVENDELSE TIL </w:t>
      </w:r>
      <w:r>
        <w:rPr>
          <w:color w:val="808080" w:themeColor="background1" w:themeShade="80"/>
          <w:lang w:bidi="da-DK"/>
        </w:rPr>
        <w:t>ENTERAL ERNÆRING</w:t>
      </w:r>
      <w:bookmarkEnd w:id="76"/>
      <w:bookmarkEnd w:id="77"/>
      <w:r w:rsidRPr="003F04C0">
        <w:rPr>
          <w:color w:val="808080" w:themeColor="background1" w:themeShade="80"/>
          <w:lang w:bidi="da-DK"/>
        </w:rPr>
        <w:t xml:space="preserve"> </w:t>
      </w:r>
    </w:p>
    <w:p w14:paraId="3976803A" w14:textId="1B57E5ED" w:rsidR="00F574E0" w:rsidRPr="006223EE" w:rsidRDefault="00F574E0">
      <w:pPr>
        <w:pStyle w:val="Listeafsnit"/>
        <w:numPr>
          <w:ilvl w:val="0"/>
          <w:numId w:val="14"/>
        </w:numPr>
        <w:spacing w:before="0" w:after="160" w:line="259" w:lineRule="auto"/>
      </w:pPr>
      <w:r w:rsidRPr="00D77B4A">
        <w:rPr>
          <w:lang w:bidi="da-DK"/>
        </w:rPr>
        <w:t>Den gastriske adgang til Y-konnektoren ('g' for gastrisk</w:t>
      </w:r>
      <w:r>
        <w:rPr>
          <w:lang w:bidi="da-DK"/>
        </w:rPr>
        <w:t>)</w:t>
      </w:r>
      <w:r w:rsidRPr="00D77B4A">
        <w:rPr>
          <w:lang w:bidi="da-DK"/>
        </w:rPr>
        <w:t xml:space="preserve"> bruges t</w:t>
      </w:r>
      <w:r>
        <w:rPr>
          <w:lang w:bidi="da-DK"/>
        </w:rPr>
        <w:t>il ernæring via Lecigon PEG.</w:t>
      </w:r>
    </w:p>
    <w:p w14:paraId="122202F8" w14:textId="70904178" w:rsidR="00F574E0" w:rsidRPr="007D2D91" w:rsidRDefault="00F574E0">
      <w:pPr>
        <w:pStyle w:val="Overskrift2"/>
        <w:numPr>
          <w:ilvl w:val="1"/>
          <w:numId w:val="18"/>
        </w:numPr>
        <w:shd w:val="clear" w:color="auto" w:fill="F2F2F2" w:themeFill="background1" w:themeFillShade="F2"/>
        <w:rPr>
          <w:b/>
          <w:bCs/>
        </w:rPr>
      </w:pPr>
      <w:r>
        <w:rPr>
          <w:lang w:bidi="da-DK"/>
        </w:rPr>
        <w:t xml:space="preserve"> </w:t>
      </w:r>
      <w:bookmarkStart w:id="78" w:name="_Toc102992287"/>
      <w:bookmarkStart w:id="79" w:name="_Toc139551252"/>
      <w:r w:rsidRPr="007D2D91">
        <w:rPr>
          <w:lang w:bidi="da-DK"/>
        </w:rPr>
        <w:t xml:space="preserve">BEMÆRKNINGER OM </w:t>
      </w:r>
      <w:r>
        <w:rPr>
          <w:lang w:bidi="da-DK"/>
        </w:rPr>
        <w:t>ERNÆRING</w:t>
      </w:r>
      <w:bookmarkEnd w:id="78"/>
      <w:bookmarkEnd w:id="79"/>
    </w:p>
    <w:p w14:paraId="3DD8AC06" w14:textId="52B97F90" w:rsidR="00F574E0" w:rsidRPr="006223EE" w:rsidRDefault="00F574E0" w:rsidP="00F574E0">
      <w:pPr>
        <w:ind w:left="850"/>
      </w:pPr>
      <w:r w:rsidRPr="00D77B4A">
        <w:rPr>
          <w:lang w:bidi="da-DK"/>
        </w:rPr>
        <w:t>Hvis PEG</w:t>
      </w:r>
      <w:r>
        <w:rPr>
          <w:lang w:bidi="da-DK"/>
        </w:rPr>
        <w:t xml:space="preserve"> sonden</w:t>
      </w:r>
      <w:r w:rsidRPr="00D77B4A">
        <w:rPr>
          <w:lang w:bidi="da-DK"/>
        </w:rPr>
        <w:t xml:space="preserve"> indsættes samtidig med PEG J, og hvis </w:t>
      </w:r>
      <w:r>
        <w:rPr>
          <w:lang w:bidi="da-DK"/>
        </w:rPr>
        <w:t>ernæring</w:t>
      </w:r>
      <w:r w:rsidRPr="00D77B4A">
        <w:rPr>
          <w:lang w:bidi="da-DK"/>
        </w:rPr>
        <w:t xml:space="preserve"> indgives intra-gastrisk, anbefales det, at en fasteperiode på ca. 1-2 timer overholdes.</w:t>
      </w:r>
    </w:p>
    <w:p w14:paraId="3C4C4A68" w14:textId="77777777" w:rsidR="00F574E0" w:rsidRPr="006223EE" w:rsidRDefault="00F574E0" w:rsidP="00F574E0">
      <w:pPr>
        <w:ind w:left="850"/>
      </w:pPr>
      <w:r>
        <w:rPr>
          <w:lang w:bidi="da-DK"/>
        </w:rPr>
        <w:t>Ern</w:t>
      </w:r>
      <w:r w:rsidRPr="00D77B4A">
        <w:rPr>
          <w:lang w:bidi="da-DK"/>
        </w:rPr>
        <w:t xml:space="preserve">æring bør administreres langsomt i begyndelsen og øges gradvist. En standard medicin- eller enteral </w:t>
      </w:r>
      <w:r>
        <w:rPr>
          <w:lang w:bidi="da-DK"/>
        </w:rPr>
        <w:t>ernærings</w:t>
      </w:r>
      <w:r w:rsidRPr="00D77B4A">
        <w:rPr>
          <w:lang w:bidi="da-DK"/>
        </w:rPr>
        <w:t xml:space="preserve">pumpe bør anvendes til kontinuerlig medicinering eller </w:t>
      </w:r>
      <w:r>
        <w:rPr>
          <w:lang w:bidi="da-DK"/>
        </w:rPr>
        <w:t>er</w:t>
      </w:r>
      <w:r w:rsidRPr="00D77B4A">
        <w:rPr>
          <w:lang w:bidi="da-DK"/>
        </w:rPr>
        <w:t xml:space="preserve">næringsadministration. </w:t>
      </w:r>
    </w:p>
    <w:p w14:paraId="55CF44A8" w14:textId="77777777" w:rsidR="00F574E0" w:rsidRPr="008410AF" w:rsidRDefault="00F574E0">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da-DK"/>
        </w:rPr>
        <w:t>Advarsel:</w:t>
      </w:r>
      <w:r w:rsidRPr="003F04C0">
        <w:rPr>
          <w:color w:val="808080" w:themeColor="background1" w:themeShade="80"/>
          <w:lang w:bidi="da-DK"/>
        </w:rPr>
        <w:t xml:space="preserve"> Parenterale infusionspumper må ikke bruges til at indgive enteral ernæring.</w:t>
      </w:r>
    </w:p>
    <w:p w14:paraId="0B89C8CF" w14:textId="77777777" w:rsidR="00F574E0" w:rsidRPr="006223EE" w:rsidRDefault="00F574E0">
      <w:pPr>
        <w:pStyle w:val="Overskrift2"/>
        <w:numPr>
          <w:ilvl w:val="1"/>
          <w:numId w:val="18"/>
        </w:numPr>
        <w:shd w:val="clear" w:color="auto" w:fill="F2F2F2" w:themeFill="background1" w:themeFillShade="F2"/>
        <w:rPr>
          <w:b/>
          <w:bCs/>
        </w:rPr>
      </w:pPr>
      <w:r>
        <w:rPr>
          <w:lang w:bidi="da-DK"/>
        </w:rPr>
        <w:t xml:space="preserve"> </w:t>
      </w:r>
      <w:bookmarkStart w:id="80" w:name="_Toc102992288"/>
      <w:bookmarkStart w:id="81" w:name="_Toc139551253"/>
      <w:r w:rsidRPr="007D2D91">
        <w:rPr>
          <w:lang w:bidi="da-DK"/>
        </w:rPr>
        <w:t>BEMÆRKNINGER OM FJERNELSE OG UDSKIFTNING AF TARM</w:t>
      </w:r>
      <w:r>
        <w:rPr>
          <w:lang w:bidi="da-DK"/>
        </w:rPr>
        <w:t>SOND</w:t>
      </w:r>
      <w:r w:rsidRPr="007D2D91">
        <w:rPr>
          <w:lang w:bidi="da-DK"/>
        </w:rPr>
        <w:t>E</w:t>
      </w:r>
      <w:bookmarkEnd w:id="80"/>
      <w:bookmarkEnd w:id="81"/>
      <w:r w:rsidRPr="007D2D91">
        <w:rPr>
          <w:lang w:bidi="da-DK"/>
        </w:rPr>
        <w:t xml:space="preserve"> </w:t>
      </w:r>
    </w:p>
    <w:p w14:paraId="3FE976A1" w14:textId="77777777" w:rsidR="00F574E0" w:rsidRPr="006223EE" w:rsidRDefault="00F574E0" w:rsidP="00F574E0">
      <w:pPr>
        <w:ind w:left="850"/>
      </w:pPr>
      <w:r w:rsidRPr="00D77B4A">
        <w:rPr>
          <w:lang w:bidi="da-DK"/>
        </w:rPr>
        <w:t>For at fjerne/ændre PEG J'en skal du klemme de konturformede overflader af den intestinale Click Adapter fast mellem to fingre og trække (</w:t>
      </w:r>
      <w:r w:rsidRPr="00D77B4A">
        <w:rPr>
          <w:b/>
          <w:i/>
          <w:lang w:bidi="da-DK"/>
        </w:rPr>
        <w:t>Figur 11</w:t>
      </w:r>
      <w:r w:rsidRPr="00D77B4A">
        <w:rPr>
          <w:lang w:bidi="da-DK"/>
        </w:rPr>
        <w:t xml:space="preserve">). </w:t>
      </w:r>
    </w:p>
    <w:p w14:paraId="091B5FAD" w14:textId="77777777" w:rsidR="00F574E0" w:rsidRPr="006223EE" w:rsidRDefault="00F574E0" w:rsidP="00F574E0">
      <w:pPr>
        <w:ind w:left="850"/>
      </w:pPr>
      <w:r w:rsidRPr="00D77B4A">
        <w:rPr>
          <w:lang w:bidi="da-DK"/>
        </w:rPr>
        <w:t>Træk derefter forsigtigt PEG J ud og udskift den med en ny, hvis det er nødvendigt.</w:t>
      </w:r>
    </w:p>
    <w:p w14:paraId="7A321289" w14:textId="77777777" w:rsidR="00F574E0" w:rsidRPr="008410AF" w:rsidRDefault="00F574E0">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da-DK"/>
        </w:rPr>
        <w:t xml:space="preserve">Advarsel: </w:t>
      </w:r>
      <w:r w:rsidRPr="003F04C0">
        <w:rPr>
          <w:color w:val="808080" w:themeColor="background1" w:themeShade="80"/>
          <w:lang w:bidi="da-DK"/>
        </w:rPr>
        <w:t xml:space="preserve">For at forhindre at Click Adapter åbnes utilsigtet, kan skrueforbindelsen ikke fortrydes uden at ødelægge adapteren. Hvis skrueforbindelsen løsnes, skal en ny Click Adapter FR 9 </w:t>
      </w:r>
      <w:r>
        <w:rPr>
          <w:color w:val="808080" w:themeColor="background1" w:themeShade="80"/>
          <w:lang w:bidi="da-DK"/>
        </w:rPr>
        <w:t>ENFit</w:t>
      </w:r>
      <w:r w:rsidRPr="003F04C0">
        <w:rPr>
          <w:color w:val="808080" w:themeColor="background1" w:themeShade="80"/>
          <w:lang w:bidi="da-DK"/>
        </w:rPr>
        <w:t>, artikelnr.: 7981389 bruges.</w:t>
      </w:r>
    </w:p>
    <w:p w14:paraId="6DFE15CA" w14:textId="77777777" w:rsidR="00F574E0" w:rsidRPr="00D77B4A" w:rsidRDefault="00F574E0">
      <w:pPr>
        <w:pStyle w:val="Overskrift1"/>
        <w:numPr>
          <w:ilvl w:val="0"/>
          <w:numId w:val="18"/>
        </w:numPr>
        <w:shd w:val="clear" w:color="auto" w:fill="D9D9D9" w:themeFill="background1" w:themeFillShade="D9"/>
        <w:rPr>
          <w:lang w:val="en-US"/>
        </w:rPr>
      </w:pPr>
      <w:r w:rsidRPr="00D77B4A">
        <w:rPr>
          <w:lang w:bidi="da-DK"/>
        </w:rPr>
        <w:t xml:space="preserve"> </w:t>
      </w:r>
      <w:bookmarkStart w:id="82" w:name="_Toc102992289"/>
      <w:bookmarkStart w:id="83" w:name="_Toc139551254"/>
      <w:r w:rsidRPr="00D77B4A">
        <w:rPr>
          <w:lang w:bidi="da-DK"/>
        </w:rPr>
        <w:t>POSTOPERATIV PLEJE</w:t>
      </w:r>
      <w:bookmarkEnd w:id="82"/>
      <w:bookmarkEnd w:id="83"/>
    </w:p>
    <w:p w14:paraId="4796E8AF" w14:textId="6A7DD430" w:rsidR="00F574E0" w:rsidRPr="006223EE" w:rsidRDefault="001B6D49" w:rsidP="00F574E0">
      <w:r>
        <w:rPr>
          <w:noProof/>
        </w:rPr>
        <mc:AlternateContent>
          <mc:Choice Requires="wps">
            <w:drawing>
              <wp:anchor distT="0" distB="0" distL="114300" distR="114300" simplePos="0" relativeHeight="252284928" behindDoc="0" locked="0" layoutInCell="1" allowOverlap="1" wp14:anchorId="3BD8BA69" wp14:editId="4A98FF10">
                <wp:simplePos x="0" y="0"/>
                <wp:positionH relativeFrom="page">
                  <wp:posOffset>0</wp:posOffset>
                </wp:positionH>
                <wp:positionV relativeFrom="page">
                  <wp:posOffset>819785</wp:posOffset>
                </wp:positionV>
                <wp:extent cx="520065" cy="4230370"/>
                <wp:effectExtent l="0" t="0" r="0" b="0"/>
                <wp:wrapNone/>
                <wp:docPr id="1979995476" name="Tekstfel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93298A0"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55162FA1"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3F2073F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B0D96B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35B7EA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81607B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0338CF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4B2C4A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92E2E7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BB9DDE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483C49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E1A63A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BD8BA69" id="Tekstfelt 83" o:spid="_x0000_s1034" type="#_x0000_t202" style="position:absolute;margin-left:0;margin-top:64.55pt;width:40.95pt;height:333.1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yysQIAAF0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DqmkyysQIAAF0FAAAOAAAA&#10;AAAAAAAAAAAAAC4CAABkcnMvZTJvRG9jLnhtbFBLAQItABQABgAIAAAAIQB/3WJK3AAAAAcBAAAP&#10;AAAAAAAAAAAAAAAAAAsFAABkcnMvZG93bnJldi54bWxQSwUGAAAAAAQABADzAAAAFAYAAAAA&#10;" filled="f" stroked="f">
                <v:textbox>
                  <w:txbxContent>
                    <w:p w14:paraId="693298A0"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 xml:space="preserve">DA </w:t>
                      </w:r>
                    </w:p>
                    <w:p w14:paraId="55162FA1"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3F2073F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B0D96B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35B7EA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81607B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0338CF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4B2C4A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92E2E7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BB9DDE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483C49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E1A63A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574E0" w:rsidRPr="00D77B4A">
        <w:rPr>
          <w:lang w:bidi="da-DK"/>
        </w:rPr>
        <w:t>Følg det lokale hospitals regler for postoperativ pleje, brug og regelmæssig opfølgning.</w:t>
      </w:r>
    </w:p>
    <w:p w14:paraId="0369569F" w14:textId="77777777" w:rsidR="00F574E0" w:rsidRPr="006223EE" w:rsidRDefault="00F574E0" w:rsidP="00F574E0">
      <w:r w:rsidRPr="00D77B4A">
        <w:rPr>
          <w:lang w:bidi="da-DK"/>
        </w:rPr>
        <w:t xml:space="preserve">Det foreslås, at </w:t>
      </w:r>
      <w:r>
        <w:rPr>
          <w:lang w:bidi="da-DK"/>
        </w:rPr>
        <w:t>indstiks</w:t>
      </w:r>
      <w:r w:rsidRPr="00D77B4A">
        <w:rPr>
          <w:lang w:bidi="da-DK"/>
        </w:rPr>
        <w:t>stedet og s</w:t>
      </w:r>
      <w:r>
        <w:rPr>
          <w:lang w:bidi="da-DK"/>
        </w:rPr>
        <w:t>onderne</w:t>
      </w:r>
      <w:r w:rsidRPr="00D77B4A">
        <w:rPr>
          <w:lang w:bidi="da-DK"/>
        </w:rPr>
        <w:t xml:space="preserve"> overvåges </w:t>
      </w:r>
      <w:r>
        <w:rPr>
          <w:lang w:bidi="da-DK"/>
        </w:rPr>
        <w:t xml:space="preserve">helst </w:t>
      </w:r>
      <w:r w:rsidRPr="00D77B4A">
        <w:rPr>
          <w:lang w:bidi="da-DK"/>
        </w:rPr>
        <w:t xml:space="preserve">hver </w:t>
      </w:r>
      <w:r>
        <w:rPr>
          <w:lang w:bidi="da-DK"/>
        </w:rPr>
        <w:t xml:space="preserve">6. måned og seneste hver 12. </w:t>
      </w:r>
      <w:r w:rsidRPr="00D77B4A">
        <w:rPr>
          <w:lang w:bidi="da-DK"/>
        </w:rPr>
        <w:t>måned.</w:t>
      </w:r>
    </w:p>
    <w:p w14:paraId="7B2CCB74" w14:textId="77777777" w:rsidR="00F574E0" w:rsidRPr="006223EE" w:rsidRDefault="00F574E0">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da-DK"/>
        </w:rPr>
        <w:t>Advarsel:</w:t>
      </w:r>
      <w:r w:rsidRPr="003F04C0">
        <w:rPr>
          <w:color w:val="808080" w:themeColor="background1" w:themeShade="80"/>
          <w:lang w:bidi="da-DK"/>
        </w:rPr>
        <w:t xml:space="preserve"> Skyl </w:t>
      </w:r>
      <w:r>
        <w:rPr>
          <w:color w:val="808080" w:themeColor="background1" w:themeShade="80"/>
          <w:lang w:bidi="da-DK"/>
        </w:rPr>
        <w:t>sond</w:t>
      </w:r>
      <w:r w:rsidRPr="003F04C0">
        <w:rPr>
          <w:color w:val="808080" w:themeColor="background1" w:themeShade="80"/>
          <w:lang w:bidi="da-DK"/>
        </w:rPr>
        <w:t>en med vand før og efter hver brug for at forhindre blokeringer</w:t>
      </w:r>
    </w:p>
    <w:p w14:paraId="3D1DD468" w14:textId="039A902E" w:rsidR="00F574E0" w:rsidRPr="00D77B4A" w:rsidRDefault="00F574E0">
      <w:pPr>
        <w:pStyle w:val="Overskrift1"/>
        <w:numPr>
          <w:ilvl w:val="0"/>
          <w:numId w:val="18"/>
        </w:numPr>
        <w:shd w:val="clear" w:color="auto" w:fill="D9D9D9" w:themeFill="background1" w:themeFillShade="D9"/>
        <w:rPr>
          <w:lang w:val="en-US"/>
        </w:rPr>
      </w:pPr>
      <w:bookmarkStart w:id="84" w:name="_Toc102992290"/>
      <w:bookmarkStart w:id="85" w:name="_Toc139551255"/>
      <w:r w:rsidRPr="00D77B4A">
        <w:rPr>
          <w:lang w:bidi="da-DK"/>
        </w:rPr>
        <w:t>OPBEVARINGSINFORMATION</w:t>
      </w:r>
      <w:bookmarkEnd w:id="84"/>
      <w:bookmarkEnd w:id="85"/>
    </w:p>
    <w:p w14:paraId="3C6A5DAB" w14:textId="77777777" w:rsidR="00F574E0" w:rsidRPr="006223EE" w:rsidRDefault="00F574E0" w:rsidP="00F574E0">
      <w:r w:rsidRPr="00D77B4A">
        <w:rPr>
          <w:lang w:bidi="da-DK"/>
        </w:rPr>
        <w:t>Opbevar enheden ved stuetemperatur på 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2513"/>
        <w:gridCol w:w="861"/>
        <w:gridCol w:w="4070"/>
      </w:tblGrid>
      <w:tr w:rsidR="00F574E0" w:rsidRPr="00D77B4A" w14:paraId="10D92F9F" w14:textId="77777777" w:rsidTr="00EF1334">
        <w:tc>
          <w:tcPr>
            <w:tcW w:w="943" w:type="dxa"/>
          </w:tcPr>
          <w:p w14:paraId="57983253" w14:textId="77777777" w:rsidR="00F574E0" w:rsidRPr="00D77B4A" w:rsidRDefault="00F574E0" w:rsidP="00EF1334">
            <w:pPr>
              <w:rPr>
                <w:lang w:val="en-US"/>
              </w:rPr>
            </w:pPr>
            <w:r w:rsidRPr="00D77B4A">
              <w:rPr>
                <w:b/>
                <w:noProof/>
                <w:color w:val="2B2828"/>
                <w:w w:val="80"/>
                <w:sz w:val="16"/>
                <w:lang w:bidi="da-DK"/>
              </w:rPr>
              <w:drawing>
                <wp:inline distT="0" distB="0" distL="0" distR="0" wp14:anchorId="2E607FA1" wp14:editId="470D007B">
                  <wp:extent cx="381000" cy="444502"/>
                  <wp:effectExtent l="0" t="0" r="0" b="0"/>
                  <wp:docPr id="29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2513" w:type="dxa"/>
          </w:tcPr>
          <w:p w14:paraId="04CF85C1" w14:textId="77777777" w:rsidR="00F574E0" w:rsidRPr="00D77B4A" w:rsidRDefault="00F574E0" w:rsidP="00EF1334">
            <w:pPr>
              <w:rPr>
                <w:lang w:val="en-US"/>
              </w:rPr>
            </w:pPr>
            <w:r w:rsidRPr="00D77B4A">
              <w:rPr>
                <w:lang w:bidi="da-DK"/>
              </w:rPr>
              <w:t>tørt sted og</w:t>
            </w:r>
          </w:p>
        </w:tc>
        <w:tc>
          <w:tcPr>
            <w:tcW w:w="855" w:type="dxa"/>
          </w:tcPr>
          <w:p w14:paraId="284AEA4C" w14:textId="77777777" w:rsidR="00F574E0" w:rsidRPr="00D77B4A" w:rsidRDefault="00F574E0" w:rsidP="00EF1334">
            <w:pPr>
              <w:rPr>
                <w:lang w:bidi="da-DK"/>
              </w:rPr>
            </w:pPr>
            <w:r w:rsidRPr="00D77B4A">
              <w:rPr>
                <w:b/>
                <w:noProof/>
                <w:color w:val="2B2828"/>
                <w:w w:val="80"/>
                <w:sz w:val="16"/>
                <w:lang w:bidi="da-DK"/>
              </w:rPr>
              <w:drawing>
                <wp:inline distT="0" distB="0" distL="0" distR="0" wp14:anchorId="58D84E7A" wp14:editId="7D47941B">
                  <wp:extent cx="409575" cy="369618"/>
                  <wp:effectExtent l="0" t="0" r="0" b="0"/>
                  <wp:docPr id="294"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070" w:type="dxa"/>
          </w:tcPr>
          <w:p w14:paraId="5D0B2D64" w14:textId="77777777" w:rsidR="00F574E0" w:rsidRPr="00D77B4A" w:rsidRDefault="00F574E0" w:rsidP="00EF1334">
            <w:pPr>
              <w:rPr>
                <w:lang w:bidi="da-DK"/>
              </w:rPr>
            </w:pPr>
            <w:r w:rsidRPr="00D77B4A">
              <w:rPr>
                <w:lang w:bidi="da-DK"/>
              </w:rPr>
              <w:t>ude af direkte sollys før brug.</w:t>
            </w:r>
          </w:p>
        </w:tc>
      </w:tr>
    </w:tbl>
    <w:p w14:paraId="77049584" w14:textId="77777777" w:rsidR="00F574E0" w:rsidRPr="00D77B4A" w:rsidRDefault="00F574E0" w:rsidP="00F574E0">
      <w:pPr>
        <w:rPr>
          <w:lang w:val="en-US"/>
        </w:rPr>
      </w:pPr>
      <w:r w:rsidRPr="00D77B4A">
        <w:rPr>
          <w:lang w:bidi="da-DK"/>
        </w:rPr>
        <w:t>Før og under brug.</w:t>
      </w:r>
    </w:p>
    <w:p w14:paraId="05E8CFFC" w14:textId="77777777" w:rsidR="00F574E0" w:rsidRPr="00D77B4A" w:rsidRDefault="00F574E0">
      <w:pPr>
        <w:pStyle w:val="Overskrift1"/>
        <w:numPr>
          <w:ilvl w:val="0"/>
          <w:numId w:val="18"/>
        </w:numPr>
        <w:shd w:val="clear" w:color="auto" w:fill="D9D9D9" w:themeFill="background1" w:themeFillShade="D9"/>
        <w:rPr>
          <w:lang w:val="en-US"/>
        </w:rPr>
      </w:pPr>
      <w:bookmarkStart w:id="86" w:name="_Toc102992291"/>
      <w:bookmarkStart w:id="87" w:name="_Toc139551256"/>
      <w:r w:rsidRPr="00D77B4A">
        <w:rPr>
          <w:lang w:bidi="da-DK"/>
        </w:rPr>
        <w:t>BORTSKAFFELSE</w:t>
      </w:r>
      <w:bookmarkEnd w:id="86"/>
      <w:bookmarkEnd w:id="87"/>
    </w:p>
    <w:p w14:paraId="4F7FA0BB" w14:textId="6C2F1073" w:rsidR="009C49EC" w:rsidRDefault="00F574E0" w:rsidP="00F574E0">
      <w:pPr>
        <w:rPr>
          <w:lang w:bidi="da-DK"/>
        </w:rPr>
      </w:pPr>
      <w:r w:rsidRPr="00D77B4A">
        <w:rPr>
          <w:lang w:bidi="da-DK"/>
        </w:rPr>
        <w:t>Bortskaffelse af komponenter skal følge de lokale og nationale love for at reducere krydskontaminering og risiko for miljøpåvirkning. Forhør dig hos hospitalet eller de lokale myndigheder om, hvordan du bortskaffer brugte komponenter korrekt.</w:t>
      </w:r>
    </w:p>
    <w:p w14:paraId="6496EE88" w14:textId="77777777" w:rsidR="009C49EC" w:rsidRDefault="009C49EC">
      <w:pPr>
        <w:rPr>
          <w:lang w:bidi="da-DK"/>
        </w:rPr>
      </w:pPr>
      <w:r>
        <w:rPr>
          <w:lang w:bidi="da-DK"/>
        </w:rPr>
        <w:br w:type="page"/>
      </w:r>
    </w:p>
    <w:p w14:paraId="6E4609E3" w14:textId="3D07954A" w:rsidR="00F574E0" w:rsidRPr="00D77B4A" w:rsidRDefault="00F574E0">
      <w:pPr>
        <w:pStyle w:val="Overskrift1"/>
        <w:numPr>
          <w:ilvl w:val="0"/>
          <w:numId w:val="18"/>
        </w:numPr>
        <w:shd w:val="clear" w:color="auto" w:fill="D9D9D9" w:themeFill="background1" w:themeFillShade="D9"/>
        <w:rPr>
          <w:lang w:val="en-US"/>
        </w:rPr>
      </w:pPr>
      <w:bookmarkStart w:id="88" w:name="_Toc102992292"/>
      <w:bookmarkStart w:id="89" w:name="_Toc139551257"/>
      <w:r w:rsidRPr="00D77B4A">
        <w:rPr>
          <w:lang w:bidi="da-DK"/>
        </w:rPr>
        <w:t>KONTAKT</w:t>
      </w:r>
      <w:bookmarkEnd w:id="88"/>
      <w:bookmarkEnd w:id="89"/>
    </w:p>
    <w:p w14:paraId="0FF62F25" w14:textId="17B2DB15" w:rsidR="00F574E0" w:rsidRPr="00A1333A" w:rsidRDefault="00F574E0" w:rsidP="00F574E0">
      <w:pPr>
        <w:pStyle w:val="Brdtekst"/>
        <w:spacing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da-DK" w:bidi="da-DK"/>
        </w:rPr>
        <w:t>For yderligere information og kontakt:</w:t>
      </w:r>
    </w:p>
    <w:p w14:paraId="727B64A5" w14:textId="3614949B" w:rsidR="00F574E0" w:rsidRPr="00A1333A" w:rsidRDefault="00F574E0" w:rsidP="00F574E0">
      <w:pPr>
        <w:pStyle w:val="Brdtekst"/>
        <w:spacing w:line="268" w:lineRule="auto"/>
        <w:ind w:left="531" w:right="363"/>
        <w:rPr>
          <w:rFonts w:ascii="Open Sans" w:hAnsi="Open Sans" w:cs="Open Sans"/>
          <w:b/>
          <w:bCs/>
          <w:color w:val="231F20"/>
          <w:sz w:val="20"/>
          <w:szCs w:val="20"/>
          <w:lang w:val="da-DK"/>
        </w:rPr>
      </w:pPr>
      <w:r w:rsidRPr="00A1333A">
        <w:rPr>
          <w:rFonts w:ascii="Open Sans" w:hAnsi="Open Sans" w:cs="Open Sans"/>
          <w:b/>
          <w:bCs/>
          <w:color w:val="231F20"/>
          <w:sz w:val="20"/>
          <w:szCs w:val="20"/>
          <w:lang w:val="da-DK" w:bidi="da-DK"/>
        </w:rPr>
        <w:t>Innoventa Medica ApS</w:t>
      </w:r>
    </w:p>
    <w:p w14:paraId="02D115B7" w14:textId="1B838720" w:rsidR="00F574E0" w:rsidRPr="00A1333A" w:rsidRDefault="00F574E0" w:rsidP="00E52B16">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da-DK" w:bidi="da-DK"/>
        </w:rPr>
        <w:t>Blokken 45</w:t>
      </w:r>
    </w:p>
    <w:p w14:paraId="2A3AC60E" w14:textId="77777777" w:rsidR="00F574E0" w:rsidRPr="00A1333A" w:rsidRDefault="00F574E0" w:rsidP="00E52B16">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da-DK" w:bidi="da-DK"/>
        </w:rPr>
        <w:t>3460 Birkerød</w:t>
      </w:r>
    </w:p>
    <w:p w14:paraId="2BCCBFE3" w14:textId="77777777" w:rsidR="00F574E0" w:rsidRPr="00A1333A" w:rsidRDefault="00F574E0" w:rsidP="00E52B16">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da-DK" w:bidi="da-DK"/>
        </w:rPr>
        <w:t>Danmark</w:t>
      </w:r>
    </w:p>
    <w:p w14:paraId="68EA25CE" w14:textId="7B7DAB34" w:rsidR="00F574E0" w:rsidRPr="00A1333A" w:rsidRDefault="00F574E0" w:rsidP="00E52B16">
      <w:pPr>
        <w:pStyle w:val="Brdtekst"/>
        <w:spacing w:before="0" w:line="268" w:lineRule="auto"/>
        <w:ind w:left="531" w:right="363"/>
        <w:rPr>
          <w:rFonts w:ascii="Open Sans" w:hAnsi="Open Sans" w:cs="Open Sans"/>
          <w:color w:val="231F20"/>
          <w:sz w:val="20"/>
          <w:szCs w:val="20"/>
          <w:lang w:val="da-DK" w:bidi="da-DK"/>
        </w:rPr>
      </w:pPr>
      <w:r w:rsidRPr="00A1333A">
        <w:rPr>
          <w:rFonts w:ascii="Open Sans" w:hAnsi="Open Sans" w:cs="Open Sans"/>
          <w:color w:val="231F20"/>
          <w:sz w:val="20"/>
          <w:szCs w:val="20"/>
          <w:lang w:val="da-DK" w:bidi="da-DK"/>
        </w:rPr>
        <w:t>Tlf.: +45 45 81 24 65</w:t>
      </w:r>
    </w:p>
    <w:p w14:paraId="50389B3E" w14:textId="019EC081" w:rsidR="00F574E0" w:rsidRPr="00E52B16" w:rsidRDefault="00F574E0">
      <w:pPr>
        <w:pStyle w:val="Overskrift1"/>
        <w:numPr>
          <w:ilvl w:val="0"/>
          <w:numId w:val="18"/>
        </w:numPr>
        <w:shd w:val="clear" w:color="auto" w:fill="D9D9D9" w:themeFill="background1" w:themeFillShade="D9"/>
      </w:pPr>
      <w:bookmarkStart w:id="90" w:name="_Toc102992293"/>
      <w:bookmarkStart w:id="91" w:name="_Toc139551258"/>
      <w:r w:rsidRPr="00E52B16">
        <w:rPr>
          <w:shd w:val="clear" w:color="auto" w:fill="D9D9D9" w:themeFill="background1" w:themeFillShade="D9"/>
          <w:lang w:bidi="da-DK"/>
        </w:rPr>
        <w:t>ORDREINFORMATION</w:t>
      </w:r>
      <w:bookmarkEnd w:id="90"/>
      <w:r w:rsidRPr="00E52B16">
        <w:rPr>
          <w:shd w:val="clear" w:color="auto" w:fill="D9D9D9" w:themeFill="background1" w:themeFillShade="D9"/>
          <w:lang w:bidi="da-DK"/>
        </w:rPr>
        <w:t xml:space="preserve"> OG KOMPATIBLE PRODUKTER</w:t>
      </w:r>
      <w:bookmarkEnd w:id="91"/>
    </w:p>
    <w:p w14:paraId="26A877DC" w14:textId="77777777" w:rsidR="00F574E0" w:rsidRPr="006223EE" w:rsidRDefault="00F574E0" w:rsidP="00F574E0">
      <w:r w:rsidRPr="00D77B4A">
        <w:rPr>
          <w:lang w:bidi="da-DK"/>
        </w:rPr>
        <w:t xml:space="preserve">Tilbehør og reservedele kan bestilles ved at kontakte Innoventa Medical ApS på: </w:t>
      </w:r>
      <w:hyperlink r:id="rId43" w:history="1">
        <w:r w:rsidRPr="00D77B4A">
          <w:rPr>
            <w:rStyle w:val="Hyperlink"/>
            <w:lang w:bidi="da-DK"/>
          </w:rPr>
          <w:t>info@innoventamedica.com</w:t>
        </w:r>
      </w:hyperlink>
    </w:p>
    <w:p w14:paraId="280B00B3" w14:textId="77777777" w:rsidR="00F574E0" w:rsidRPr="006351D0" w:rsidRDefault="00F574E0" w:rsidP="00F574E0">
      <w:pPr>
        <w:rPr>
          <w:rFonts w:cs="Open Sans"/>
        </w:rPr>
      </w:pPr>
      <w:r w:rsidRPr="00A377D0">
        <w:rPr>
          <w:lang w:bidi="da-DK"/>
        </w:rPr>
        <w:t>Se venligst produktnavne og koder ved bestilling.</w:t>
      </w:r>
    </w:p>
    <w:tbl>
      <w:tblPr>
        <w:tblpPr w:leftFromText="141" w:rightFromText="141" w:vertAnchor="text" w:horzAnchor="margin" w:tblpY="196"/>
        <w:tblW w:w="8380" w:type="dxa"/>
        <w:tblCellMar>
          <w:left w:w="70" w:type="dxa"/>
          <w:right w:w="70" w:type="dxa"/>
        </w:tblCellMar>
        <w:tblLook w:val="04A0" w:firstRow="1" w:lastRow="0" w:firstColumn="1" w:lastColumn="0" w:noHBand="0" w:noVBand="1"/>
      </w:tblPr>
      <w:tblGrid>
        <w:gridCol w:w="5235"/>
        <w:gridCol w:w="1419"/>
        <w:gridCol w:w="1726"/>
      </w:tblGrid>
      <w:tr w:rsidR="00F574E0" w:rsidRPr="00A377D0" w14:paraId="5A34BC7D" w14:textId="77777777" w:rsidTr="00471A6A">
        <w:trPr>
          <w:trHeight w:val="327"/>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49269B55" w14:textId="77777777" w:rsidR="00F574E0" w:rsidRPr="00A377D0" w:rsidRDefault="00F574E0" w:rsidP="00EF1334">
            <w:pPr>
              <w:spacing w:after="0" w:line="240" w:lineRule="auto"/>
              <w:rPr>
                <w:rFonts w:eastAsia="Times New Roman" w:cs="Open Sans"/>
                <w:b/>
                <w:bCs/>
                <w:color w:val="000000"/>
                <w:sz w:val="18"/>
                <w:szCs w:val="18"/>
                <w:lang w:eastAsia="da-DK"/>
              </w:rPr>
            </w:pPr>
            <w:r w:rsidRPr="00A377D0">
              <w:rPr>
                <w:b/>
                <w:sz w:val="18"/>
                <w:lang w:bidi="da-DK"/>
              </w:rPr>
              <w:t>Produktnavn</w:t>
            </w:r>
          </w:p>
        </w:tc>
        <w:tc>
          <w:tcPr>
            <w:tcW w:w="1419"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6921F095" w14:textId="77777777" w:rsidR="00F574E0" w:rsidRPr="00A377D0" w:rsidRDefault="00F574E0" w:rsidP="00EF1334">
            <w:pPr>
              <w:spacing w:after="0" w:line="240" w:lineRule="auto"/>
              <w:rPr>
                <w:rFonts w:eastAsia="Times New Roman" w:cs="Open Sans"/>
                <w:b/>
                <w:bCs/>
                <w:color w:val="000000"/>
                <w:sz w:val="18"/>
                <w:szCs w:val="18"/>
                <w:lang w:eastAsia="da-DK"/>
              </w:rPr>
            </w:pPr>
            <w:r w:rsidRPr="00A377D0">
              <w:rPr>
                <w:b/>
                <w:sz w:val="18"/>
                <w:lang w:bidi="da-DK"/>
              </w:rPr>
              <w:t>Antal</w:t>
            </w:r>
          </w:p>
        </w:tc>
        <w:tc>
          <w:tcPr>
            <w:tcW w:w="1726"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561762C3" w14:textId="77777777" w:rsidR="00F574E0" w:rsidRPr="00A377D0" w:rsidRDefault="00F574E0" w:rsidP="00EF1334">
            <w:pPr>
              <w:spacing w:after="0" w:line="240" w:lineRule="auto"/>
              <w:rPr>
                <w:rFonts w:eastAsia="Times New Roman" w:cs="Open Sans"/>
                <w:b/>
                <w:bCs/>
                <w:color w:val="000000"/>
                <w:sz w:val="18"/>
                <w:szCs w:val="18"/>
                <w:lang w:eastAsia="da-DK"/>
              </w:rPr>
            </w:pPr>
            <w:r w:rsidRPr="00A377D0">
              <w:rPr>
                <w:b/>
                <w:sz w:val="18"/>
                <w:lang w:bidi="da-DK"/>
              </w:rPr>
              <w:t>Produktkode</w:t>
            </w:r>
          </w:p>
        </w:tc>
      </w:tr>
      <w:tr w:rsidR="00F574E0" w:rsidRPr="00A377D0" w14:paraId="2A20CD9D" w14:textId="77777777" w:rsidTr="00471A6A">
        <w:trPr>
          <w:trHeight w:val="327"/>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342FE599" w14:textId="77777777" w:rsidR="00F574E0" w:rsidRPr="00A377D0" w:rsidRDefault="00F574E0" w:rsidP="00EF1334">
            <w:pPr>
              <w:spacing w:after="0" w:line="240" w:lineRule="auto"/>
              <w:rPr>
                <w:rFonts w:eastAsia="Times New Roman" w:cs="Open Sans"/>
                <w:color w:val="000000"/>
                <w:sz w:val="18"/>
                <w:szCs w:val="18"/>
                <w:lang w:val="es-419" w:eastAsia="da-DK"/>
              </w:rPr>
            </w:pPr>
            <w:r w:rsidRPr="0041329E">
              <w:rPr>
                <w:sz w:val="18"/>
                <w:lang w:val="en-US" w:bidi="da-DK"/>
              </w:rPr>
              <w:t>Lecigon PEG J, ENFit FR 9, ENFit</w:t>
            </w:r>
          </w:p>
        </w:tc>
        <w:tc>
          <w:tcPr>
            <w:tcW w:w="1419" w:type="dxa"/>
            <w:tcBorders>
              <w:top w:val="nil"/>
              <w:left w:val="nil"/>
              <w:bottom w:val="single" w:sz="8" w:space="0" w:color="231F20"/>
              <w:right w:val="single" w:sz="8" w:space="0" w:color="231F20"/>
            </w:tcBorders>
            <w:shd w:val="clear" w:color="auto" w:fill="auto"/>
            <w:vAlign w:val="center"/>
            <w:hideMark/>
          </w:tcPr>
          <w:p w14:paraId="2C87DE6C" w14:textId="7F6D75A8" w:rsidR="00F574E0" w:rsidRPr="00A377D0" w:rsidRDefault="00F574E0" w:rsidP="00EF1334">
            <w:pPr>
              <w:spacing w:after="0" w:line="240" w:lineRule="auto"/>
              <w:rPr>
                <w:rFonts w:eastAsia="Times New Roman" w:cs="Open Sans"/>
                <w:color w:val="000000"/>
                <w:sz w:val="18"/>
                <w:szCs w:val="18"/>
                <w:lang w:eastAsia="da-DK"/>
              </w:rPr>
            </w:pPr>
            <w:r w:rsidRPr="00A377D0">
              <w:rPr>
                <w:sz w:val="18"/>
                <w:lang w:bidi="da-DK"/>
              </w:rPr>
              <w:t xml:space="preserve">1 x </w:t>
            </w:r>
            <w:r w:rsidR="00471A6A">
              <w:rPr>
                <w:sz w:val="18"/>
                <w:lang w:bidi="da-DK"/>
              </w:rPr>
              <w:t>5</w:t>
            </w:r>
          </w:p>
        </w:tc>
        <w:tc>
          <w:tcPr>
            <w:tcW w:w="1726" w:type="dxa"/>
            <w:tcBorders>
              <w:top w:val="nil"/>
              <w:left w:val="nil"/>
              <w:bottom w:val="single" w:sz="8" w:space="0" w:color="231F20"/>
              <w:right w:val="single" w:sz="8" w:space="0" w:color="231F20"/>
            </w:tcBorders>
            <w:shd w:val="clear" w:color="auto" w:fill="auto"/>
            <w:vAlign w:val="center"/>
            <w:hideMark/>
          </w:tcPr>
          <w:p w14:paraId="736CA5C8" w14:textId="7507ED8D" w:rsidR="00F574E0" w:rsidRPr="00A377D0" w:rsidRDefault="00A212FF" w:rsidP="00EF1334">
            <w:pPr>
              <w:spacing w:after="0" w:line="240" w:lineRule="auto"/>
              <w:rPr>
                <w:rFonts w:eastAsia="Times New Roman" w:cs="Open Sans"/>
                <w:color w:val="000000"/>
                <w:sz w:val="18"/>
                <w:szCs w:val="18"/>
                <w:lang w:eastAsia="da-DK"/>
              </w:rPr>
            </w:pPr>
            <w:r>
              <w:rPr>
                <w:sz w:val="18"/>
                <w:lang w:bidi="da-DK"/>
              </w:rPr>
              <w:t>2109C</w:t>
            </w:r>
          </w:p>
        </w:tc>
      </w:tr>
      <w:tr w:rsidR="00F574E0" w:rsidRPr="00A377D0" w14:paraId="5086359A" w14:textId="77777777" w:rsidTr="00471A6A">
        <w:trPr>
          <w:trHeight w:val="327"/>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477CBF80" w14:textId="77777777" w:rsidR="00F574E0" w:rsidRPr="00A377D0" w:rsidRDefault="00F574E0" w:rsidP="00EF1334">
            <w:pPr>
              <w:spacing w:after="0" w:line="240" w:lineRule="auto"/>
              <w:rPr>
                <w:rFonts w:eastAsia="Times New Roman" w:cs="Open Sans"/>
                <w:color w:val="000000"/>
                <w:sz w:val="18"/>
                <w:szCs w:val="18"/>
                <w:lang w:val="en-US" w:eastAsia="da-DK"/>
              </w:rPr>
            </w:pPr>
            <w:r w:rsidRPr="0041329E">
              <w:rPr>
                <w:sz w:val="18"/>
                <w:lang w:val="en-US" w:bidi="da-DK"/>
              </w:rPr>
              <w:t>Lecigon PEG Sæt Gastric FR 15, ENFit</w:t>
            </w:r>
          </w:p>
        </w:tc>
        <w:tc>
          <w:tcPr>
            <w:tcW w:w="1419" w:type="dxa"/>
            <w:tcBorders>
              <w:top w:val="nil"/>
              <w:left w:val="nil"/>
              <w:bottom w:val="single" w:sz="8" w:space="0" w:color="231F20"/>
              <w:right w:val="single" w:sz="8" w:space="0" w:color="231F20"/>
            </w:tcBorders>
            <w:shd w:val="clear" w:color="auto" w:fill="auto"/>
            <w:vAlign w:val="center"/>
            <w:hideMark/>
          </w:tcPr>
          <w:p w14:paraId="17CB6593" w14:textId="472E0569" w:rsidR="00F574E0" w:rsidRPr="00A377D0" w:rsidRDefault="00F574E0" w:rsidP="00EF1334">
            <w:pPr>
              <w:spacing w:after="0" w:line="240" w:lineRule="auto"/>
              <w:rPr>
                <w:rFonts w:eastAsia="Times New Roman" w:cs="Open Sans"/>
                <w:color w:val="000000"/>
                <w:sz w:val="18"/>
                <w:szCs w:val="18"/>
                <w:lang w:eastAsia="da-DK"/>
              </w:rPr>
            </w:pPr>
            <w:r w:rsidRPr="00A377D0">
              <w:rPr>
                <w:sz w:val="18"/>
                <w:lang w:bidi="da-DK"/>
              </w:rPr>
              <w:t xml:space="preserve">1 x </w:t>
            </w:r>
            <w:r w:rsidR="00471A6A">
              <w:rPr>
                <w:sz w:val="18"/>
                <w:lang w:bidi="da-DK"/>
              </w:rPr>
              <w:t>5</w:t>
            </w:r>
          </w:p>
        </w:tc>
        <w:tc>
          <w:tcPr>
            <w:tcW w:w="1726" w:type="dxa"/>
            <w:tcBorders>
              <w:top w:val="nil"/>
              <w:left w:val="nil"/>
              <w:bottom w:val="single" w:sz="8" w:space="0" w:color="231F20"/>
              <w:right w:val="single" w:sz="8" w:space="0" w:color="231F20"/>
            </w:tcBorders>
            <w:shd w:val="clear" w:color="auto" w:fill="auto"/>
            <w:vAlign w:val="center"/>
            <w:hideMark/>
          </w:tcPr>
          <w:p w14:paraId="7104643C" w14:textId="4D0D6AEC" w:rsidR="00F574E0" w:rsidRPr="00A377D0" w:rsidRDefault="00A212FF" w:rsidP="00EF1334">
            <w:pPr>
              <w:spacing w:after="0" w:line="240" w:lineRule="auto"/>
              <w:rPr>
                <w:rFonts w:eastAsia="Times New Roman" w:cs="Open Sans"/>
                <w:color w:val="000000"/>
                <w:sz w:val="18"/>
                <w:szCs w:val="18"/>
                <w:lang w:eastAsia="da-DK"/>
              </w:rPr>
            </w:pPr>
            <w:r>
              <w:rPr>
                <w:sz w:val="18"/>
                <w:lang w:bidi="da-DK"/>
              </w:rPr>
              <w:t>2115C</w:t>
            </w:r>
          </w:p>
        </w:tc>
      </w:tr>
      <w:tr w:rsidR="00F574E0" w:rsidRPr="00A377D0" w14:paraId="58DC67D9" w14:textId="77777777" w:rsidTr="00471A6A">
        <w:trPr>
          <w:trHeight w:val="327"/>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47C32CB0" w14:textId="77777777" w:rsidR="00F574E0" w:rsidRPr="00A377D0" w:rsidRDefault="00F574E0" w:rsidP="00EF1334">
            <w:pPr>
              <w:spacing w:after="0" w:line="240" w:lineRule="auto"/>
              <w:rPr>
                <w:rFonts w:eastAsia="Times New Roman" w:cs="Open Sans"/>
                <w:color w:val="000000"/>
                <w:sz w:val="18"/>
                <w:szCs w:val="18"/>
                <w:lang w:val="en-US" w:eastAsia="da-DK"/>
              </w:rPr>
            </w:pPr>
            <w:r w:rsidRPr="0041329E">
              <w:rPr>
                <w:sz w:val="18"/>
                <w:lang w:val="en-US" w:bidi="da-DK"/>
              </w:rPr>
              <w:t>Lecigon PEG Sæt Gastric FR 20, ENFit</w:t>
            </w:r>
          </w:p>
        </w:tc>
        <w:tc>
          <w:tcPr>
            <w:tcW w:w="1419" w:type="dxa"/>
            <w:tcBorders>
              <w:top w:val="nil"/>
              <w:left w:val="nil"/>
              <w:bottom w:val="single" w:sz="8" w:space="0" w:color="231F20"/>
              <w:right w:val="single" w:sz="8" w:space="0" w:color="231F20"/>
            </w:tcBorders>
            <w:shd w:val="clear" w:color="auto" w:fill="auto"/>
            <w:vAlign w:val="center"/>
            <w:hideMark/>
          </w:tcPr>
          <w:p w14:paraId="25962A50" w14:textId="4D8520B0" w:rsidR="00F574E0" w:rsidRPr="00A377D0" w:rsidRDefault="00F574E0" w:rsidP="00EF1334">
            <w:pPr>
              <w:spacing w:after="0" w:line="240" w:lineRule="auto"/>
              <w:rPr>
                <w:rFonts w:eastAsia="Times New Roman" w:cs="Open Sans"/>
                <w:color w:val="000000"/>
                <w:sz w:val="18"/>
                <w:szCs w:val="18"/>
                <w:lang w:eastAsia="da-DK"/>
              </w:rPr>
            </w:pPr>
            <w:r w:rsidRPr="00A377D0">
              <w:rPr>
                <w:sz w:val="18"/>
                <w:lang w:bidi="da-DK"/>
              </w:rPr>
              <w:t xml:space="preserve">1 x </w:t>
            </w:r>
            <w:r w:rsidR="00471A6A">
              <w:rPr>
                <w:sz w:val="18"/>
                <w:lang w:bidi="da-DK"/>
              </w:rPr>
              <w:t>5</w:t>
            </w:r>
          </w:p>
        </w:tc>
        <w:tc>
          <w:tcPr>
            <w:tcW w:w="1726" w:type="dxa"/>
            <w:tcBorders>
              <w:top w:val="nil"/>
              <w:left w:val="nil"/>
              <w:bottom w:val="single" w:sz="8" w:space="0" w:color="231F20"/>
              <w:right w:val="single" w:sz="8" w:space="0" w:color="231F20"/>
            </w:tcBorders>
            <w:shd w:val="clear" w:color="auto" w:fill="auto"/>
            <w:vAlign w:val="center"/>
            <w:hideMark/>
          </w:tcPr>
          <w:p w14:paraId="0CE218C1" w14:textId="4143150F" w:rsidR="00F574E0" w:rsidRPr="00A377D0" w:rsidRDefault="00A212FF" w:rsidP="00EF1334">
            <w:pPr>
              <w:spacing w:after="0" w:line="240" w:lineRule="auto"/>
              <w:rPr>
                <w:rFonts w:eastAsia="Times New Roman" w:cs="Open Sans"/>
                <w:color w:val="000000"/>
                <w:sz w:val="18"/>
                <w:szCs w:val="18"/>
                <w:lang w:eastAsia="da-DK"/>
              </w:rPr>
            </w:pPr>
            <w:r>
              <w:rPr>
                <w:sz w:val="18"/>
                <w:lang w:bidi="da-DK"/>
              </w:rPr>
              <w:t>2120C</w:t>
            </w:r>
          </w:p>
        </w:tc>
      </w:tr>
    </w:tbl>
    <w:p w14:paraId="1A88D177" w14:textId="77777777" w:rsidR="00F574E0" w:rsidRPr="004C509D" w:rsidRDefault="00F574E0" w:rsidP="00F574E0">
      <w:pPr>
        <w:rPr>
          <w:rFonts w:cs="Open Sans"/>
        </w:rPr>
      </w:pPr>
    </w:p>
    <w:p w14:paraId="0DD88FB6" w14:textId="77777777" w:rsidR="00F574E0" w:rsidRDefault="00F574E0" w:rsidP="00F574E0">
      <w:pPr>
        <w:rPr>
          <w:rFonts w:cs="Open Sans"/>
        </w:rPr>
      </w:pPr>
    </w:p>
    <w:p w14:paraId="480DE58D" w14:textId="77777777" w:rsidR="00F574E0" w:rsidRDefault="00F574E0" w:rsidP="00F574E0">
      <w:pPr>
        <w:rPr>
          <w:rFonts w:cs="Open Sans"/>
        </w:rPr>
      </w:pPr>
    </w:p>
    <w:p w14:paraId="582C210C" w14:textId="77777777" w:rsidR="00F574E0" w:rsidRDefault="00F574E0" w:rsidP="00F574E0">
      <w:pPr>
        <w:rPr>
          <w:rFonts w:cs="Open Sans"/>
        </w:rPr>
      </w:pPr>
    </w:p>
    <w:p w14:paraId="2FFCA67F" w14:textId="5D062188" w:rsidR="00F574E0" w:rsidRDefault="001B6D49" w:rsidP="00F574E0">
      <w:pPr>
        <w:rPr>
          <w:rFonts w:cs="Open Sans"/>
        </w:rPr>
      </w:pPr>
      <w:r>
        <w:rPr>
          <w:noProof/>
        </w:rPr>
        <mc:AlternateContent>
          <mc:Choice Requires="wps">
            <w:drawing>
              <wp:anchor distT="0" distB="0" distL="114300" distR="114300" simplePos="0" relativeHeight="252282880" behindDoc="0" locked="0" layoutInCell="1" allowOverlap="1" wp14:anchorId="1F5874AF" wp14:editId="37AF596B">
                <wp:simplePos x="0" y="0"/>
                <wp:positionH relativeFrom="page">
                  <wp:posOffset>0</wp:posOffset>
                </wp:positionH>
                <wp:positionV relativeFrom="page">
                  <wp:posOffset>819785</wp:posOffset>
                </wp:positionV>
                <wp:extent cx="520065" cy="4230370"/>
                <wp:effectExtent l="0" t="0" r="0" b="0"/>
                <wp:wrapNone/>
                <wp:docPr id="1782200342" name="Tekstfel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D535658" w14:textId="770D8322" w:rsidR="00655AE6" w:rsidRPr="003C4688"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D</w:t>
                            </w:r>
                            <w:r w:rsidR="003C4688" w:rsidRPr="003C4688">
                              <w:rPr>
                                <w:b/>
                                <w:caps w:val="0"/>
                                <w:noProof/>
                                <w:color w:val="000000" w:themeColor="text1"/>
                                <w:spacing w:val="0"/>
                                <w:sz w:val="24"/>
                                <w:szCs w:val="24"/>
                              </w:rPr>
                              <w:t>A</w:t>
                            </w:r>
                            <w:r w:rsidRPr="003C4688">
                              <w:rPr>
                                <w:b/>
                                <w:caps w:val="0"/>
                                <w:noProof/>
                                <w:color w:val="000000" w:themeColor="text1"/>
                                <w:spacing w:val="0"/>
                                <w:sz w:val="24"/>
                                <w:szCs w:val="24"/>
                              </w:rPr>
                              <w:t xml:space="preserve"> </w:t>
                            </w:r>
                          </w:p>
                          <w:p w14:paraId="3124707F" w14:textId="4E056A06" w:rsidR="00655AE6" w:rsidRPr="003C4688"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sidR="003C4688">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5DFC7B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A261BC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3044C8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6F8A97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C8A0C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711552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EFC3C1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D9A1B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C1AA24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4D03F6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F5874AF" id="Tekstfelt 82" o:spid="_x0000_s1035" type="#_x0000_t202" style="position:absolute;margin-left:0;margin-top:64.55pt;width:40.95pt;height:333.1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C244pKsQIAAF0FAAAOAAAA&#10;AAAAAAAAAAAAAC4CAABkcnMvZTJvRG9jLnhtbFBLAQItABQABgAIAAAAIQB/3WJK3AAAAAcBAAAP&#10;AAAAAAAAAAAAAAAAAAsFAABkcnMvZG93bnJldi54bWxQSwUGAAAAAAQABADzAAAAFAYAAAAA&#10;" filled="f" stroked="f">
                <v:textbox>
                  <w:txbxContent>
                    <w:p w14:paraId="6D535658" w14:textId="770D8322" w:rsidR="00655AE6" w:rsidRPr="003C4688"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3C4688">
                        <w:rPr>
                          <w:b/>
                          <w:caps w:val="0"/>
                          <w:noProof/>
                          <w:color w:val="000000" w:themeColor="text1"/>
                          <w:spacing w:val="0"/>
                          <w:sz w:val="24"/>
                          <w:szCs w:val="24"/>
                        </w:rPr>
                        <w:t>D</w:t>
                      </w:r>
                      <w:r w:rsidR="003C4688" w:rsidRPr="003C4688">
                        <w:rPr>
                          <w:b/>
                          <w:caps w:val="0"/>
                          <w:noProof/>
                          <w:color w:val="000000" w:themeColor="text1"/>
                          <w:spacing w:val="0"/>
                          <w:sz w:val="24"/>
                          <w:szCs w:val="24"/>
                        </w:rPr>
                        <w:t>A</w:t>
                      </w:r>
                      <w:r w:rsidRPr="003C4688">
                        <w:rPr>
                          <w:b/>
                          <w:caps w:val="0"/>
                          <w:noProof/>
                          <w:color w:val="000000" w:themeColor="text1"/>
                          <w:spacing w:val="0"/>
                          <w:sz w:val="24"/>
                          <w:szCs w:val="24"/>
                        </w:rPr>
                        <w:t xml:space="preserve"> </w:t>
                      </w:r>
                    </w:p>
                    <w:p w14:paraId="3124707F" w14:textId="4E056A06" w:rsidR="00655AE6" w:rsidRPr="003C4688"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3C4688">
                        <w:rPr>
                          <w:bCs/>
                          <w:caps w:val="0"/>
                          <w:noProof/>
                          <w:color w:val="000000" w:themeColor="text1"/>
                          <w:spacing w:val="0"/>
                          <w:sz w:val="24"/>
                          <w:szCs w:val="24"/>
                        </w:rPr>
                        <w:t>D</w:t>
                      </w:r>
                      <w:r w:rsidR="003C4688">
                        <w:rPr>
                          <w:bCs/>
                          <w:caps w:val="0"/>
                          <w:noProof/>
                          <w:color w:val="000000" w:themeColor="text1"/>
                          <w:spacing w:val="0"/>
                          <w:sz w:val="24"/>
                          <w:szCs w:val="24"/>
                        </w:rPr>
                        <w:t>E</w:t>
                      </w:r>
                      <w:r w:rsidRPr="003C4688">
                        <w:rPr>
                          <w:bCs/>
                          <w:caps w:val="0"/>
                          <w:noProof/>
                          <w:color w:val="000000" w:themeColor="text1"/>
                          <w:spacing w:val="0"/>
                          <w:sz w:val="24"/>
                          <w:szCs w:val="24"/>
                        </w:rPr>
                        <w:t xml:space="preserve"> </w:t>
                      </w:r>
                    </w:p>
                    <w:p w14:paraId="5DFC7B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A261BC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3044C8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6F8A97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C8A0C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711552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EFC3C1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D9A1B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C1AA24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4D03F6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574E0">
        <w:rPr>
          <w:rFonts w:cs="Open Sans"/>
        </w:rPr>
        <w:t>Følgende produkter er kompatible med LECIGON produkterne:</w:t>
      </w:r>
    </w:p>
    <w:p w14:paraId="2B569E09" w14:textId="77777777" w:rsidR="00803996" w:rsidRDefault="00803996" w:rsidP="00F574E0">
      <w:pPr>
        <w:rPr>
          <w:rFonts w:cs="Open Sans"/>
        </w:rPr>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F574E0" w:rsidRPr="00A377D0" w14:paraId="5EC41492" w14:textId="77777777" w:rsidTr="003708BD">
        <w:trPr>
          <w:trHeight w:val="314"/>
        </w:trPr>
        <w:tc>
          <w:tcPr>
            <w:tcW w:w="523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A8C2783" w14:textId="77777777" w:rsidR="00F574E0" w:rsidRPr="00A377D0" w:rsidRDefault="00F574E0" w:rsidP="00EF1334">
            <w:pPr>
              <w:spacing w:after="0" w:line="240" w:lineRule="auto"/>
              <w:rPr>
                <w:rFonts w:eastAsia="Times New Roman" w:cs="Open Sans"/>
                <w:color w:val="000000"/>
                <w:sz w:val="18"/>
                <w:szCs w:val="18"/>
                <w:lang w:val="en-US" w:eastAsia="da-DK"/>
              </w:rPr>
            </w:pPr>
            <w:r w:rsidRPr="00A377D0">
              <w:rPr>
                <w:b/>
                <w:sz w:val="18"/>
                <w:lang w:bidi="da-DK"/>
              </w:rPr>
              <w:t>Produktnavn</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DD48A1B" w14:textId="77777777" w:rsidR="00F574E0" w:rsidRPr="00A377D0" w:rsidRDefault="00F574E0" w:rsidP="00EF1334">
            <w:pPr>
              <w:spacing w:after="0" w:line="240" w:lineRule="auto"/>
              <w:rPr>
                <w:rFonts w:eastAsia="Times New Roman" w:cs="Open Sans"/>
                <w:color w:val="000000"/>
                <w:sz w:val="18"/>
                <w:szCs w:val="18"/>
                <w:lang w:val="en-US" w:eastAsia="da-DK"/>
              </w:rPr>
            </w:pPr>
            <w:r w:rsidRPr="00A377D0">
              <w:rPr>
                <w:b/>
                <w:sz w:val="18"/>
                <w:lang w:bidi="da-DK"/>
              </w:rPr>
              <w:t>Antal</w:t>
            </w:r>
          </w:p>
        </w:tc>
        <w:tc>
          <w:tcPr>
            <w:tcW w:w="16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DC30C85" w14:textId="77777777" w:rsidR="00F574E0" w:rsidRPr="00A377D0" w:rsidRDefault="00F574E0" w:rsidP="00EF1334">
            <w:pPr>
              <w:spacing w:after="0" w:line="240" w:lineRule="auto"/>
              <w:rPr>
                <w:rFonts w:eastAsia="Times New Roman" w:cs="Open Sans"/>
                <w:color w:val="000000"/>
                <w:sz w:val="18"/>
                <w:szCs w:val="18"/>
                <w:lang w:val="en-US" w:eastAsia="da-DK"/>
              </w:rPr>
            </w:pPr>
            <w:r w:rsidRPr="00A377D0">
              <w:rPr>
                <w:b/>
                <w:sz w:val="18"/>
                <w:lang w:bidi="da-DK"/>
              </w:rPr>
              <w:t>Produktkode</w:t>
            </w:r>
          </w:p>
        </w:tc>
      </w:tr>
      <w:tr w:rsidR="00F574E0" w:rsidRPr="00A377D0" w14:paraId="5F52EE9A" w14:textId="77777777" w:rsidTr="00EF1334">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auto"/>
            <w:vAlign w:val="center"/>
            <w:hideMark/>
          </w:tcPr>
          <w:p w14:paraId="2355FF1B"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Freka® Repair Set for PEG FR 15, ENFit</w:t>
            </w:r>
          </w:p>
        </w:tc>
        <w:tc>
          <w:tcPr>
            <w:tcW w:w="1500" w:type="dxa"/>
            <w:tcBorders>
              <w:top w:val="single" w:sz="8" w:space="0" w:color="000000"/>
              <w:left w:val="nil"/>
              <w:bottom w:val="single" w:sz="8" w:space="0" w:color="231F20"/>
              <w:right w:val="single" w:sz="8" w:space="0" w:color="231F20"/>
            </w:tcBorders>
            <w:shd w:val="clear" w:color="auto" w:fill="auto"/>
            <w:vAlign w:val="center"/>
            <w:hideMark/>
          </w:tcPr>
          <w:p w14:paraId="35286F06"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 kit</w:t>
            </w:r>
          </w:p>
        </w:tc>
        <w:tc>
          <w:tcPr>
            <w:tcW w:w="1688" w:type="dxa"/>
            <w:tcBorders>
              <w:top w:val="single" w:sz="8" w:space="0" w:color="000000"/>
              <w:left w:val="nil"/>
              <w:bottom w:val="single" w:sz="8" w:space="0" w:color="231F20"/>
              <w:right w:val="single" w:sz="8" w:space="0" w:color="231F20"/>
            </w:tcBorders>
            <w:shd w:val="clear" w:color="auto" w:fill="auto"/>
            <w:vAlign w:val="center"/>
            <w:hideMark/>
          </w:tcPr>
          <w:p w14:paraId="6B380634"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7981383</w:t>
            </w:r>
          </w:p>
        </w:tc>
      </w:tr>
      <w:tr w:rsidR="00F574E0" w:rsidRPr="00A377D0" w14:paraId="27A0DBE9"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B98719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Freka® Repair Set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7249CFE5"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14B9669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7981384</w:t>
            </w:r>
          </w:p>
        </w:tc>
      </w:tr>
      <w:tr w:rsidR="00F574E0" w:rsidRPr="00A377D0" w14:paraId="63A0851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121508F" w14:textId="77777777" w:rsidR="00F574E0" w:rsidRPr="00A377D0" w:rsidRDefault="00F574E0" w:rsidP="00EF1334">
            <w:pPr>
              <w:spacing w:after="0" w:line="240" w:lineRule="auto"/>
              <w:rPr>
                <w:rFonts w:eastAsia="Times New Roman" w:cs="Open Sans"/>
                <w:color w:val="000000"/>
                <w:sz w:val="18"/>
                <w:szCs w:val="18"/>
                <w:lang w:val="en-US" w:eastAsia="da-DK"/>
              </w:rPr>
            </w:pPr>
            <w:r w:rsidRPr="00A377D0">
              <w:rPr>
                <w:rFonts w:eastAsia="Times New Roman" w:cs="Open Sans"/>
                <w:color w:val="000000"/>
                <w:sz w:val="18"/>
                <w:szCs w:val="18"/>
                <w:lang w:val="en-US" w:eastAsia="da-DK"/>
              </w:rPr>
              <w:t>Freka® Connectors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561C72C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15</w:t>
            </w:r>
          </w:p>
        </w:tc>
        <w:tc>
          <w:tcPr>
            <w:tcW w:w="1688" w:type="dxa"/>
            <w:tcBorders>
              <w:top w:val="nil"/>
              <w:left w:val="nil"/>
              <w:bottom w:val="single" w:sz="8" w:space="0" w:color="231F20"/>
              <w:right w:val="single" w:sz="8" w:space="0" w:color="231F20"/>
            </w:tcBorders>
            <w:shd w:val="clear" w:color="auto" w:fill="auto"/>
            <w:vAlign w:val="center"/>
            <w:hideMark/>
          </w:tcPr>
          <w:p w14:paraId="1C6B8380"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7981386</w:t>
            </w:r>
          </w:p>
        </w:tc>
      </w:tr>
      <w:tr w:rsidR="00F574E0" w:rsidRPr="00A377D0" w14:paraId="450BF2BA"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01F8B8B"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Fixation Plate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75391D7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2B2BA955"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7904002</w:t>
            </w:r>
          </w:p>
        </w:tc>
      </w:tr>
      <w:tr w:rsidR="00F574E0" w:rsidRPr="00A377D0" w14:paraId="4901C382"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66BA308"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Fixation Plate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1A5A6577"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18F34DF1"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7751541</w:t>
            </w:r>
          </w:p>
        </w:tc>
      </w:tr>
      <w:tr w:rsidR="00F574E0" w:rsidRPr="00A377D0" w14:paraId="1EC9DE50"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3B62B77"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Tube Clamp for PEG FR9 and PEG FR15</w:t>
            </w:r>
          </w:p>
        </w:tc>
        <w:tc>
          <w:tcPr>
            <w:tcW w:w="1500" w:type="dxa"/>
            <w:tcBorders>
              <w:top w:val="nil"/>
              <w:left w:val="nil"/>
              <w:bottom w:val="single" w:sz="8" w:space="0" w:color="231F20"/>
              <w:right w:val="single" w:sz="8" w:space="0" w:color="231F20"/>
            </w:tcBorders>
            <w:shd w:val="clear" w:color="auto" w:fill="auto"/>
            <w:vAlign w:val="center"/>
            <w:hideMark/>
          </w:tcPr>
          <w:p w14:paraId="5EAE5AE1"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15</w:t>
            </w:r>
          </w:p>
        </w:tc>
        <w:tc>
          <w:tcPr>
            <w:tcW w:w="1688" w:type="dxa"/>
            <w:tcBorders>
              <w:top w:val="nil"/>
              <w:left w:val="nil"/>
              <w:bottom w:val="single" w:sz="8" w:space="0" w:color="231F20"/>
              <w:right w:val="single" w:sz="8" w:space="0" w:color="231F20"/>
            </w:tcBorders>
            <w:shd w:val="clear" w:color="auto" w:fill="auto"/>
            <w:vAlign w:val="center"/>
            <w:hideMark/>
          </w:tcPr>
          <w:p w14:paraId="61E16418"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7751701</w:t>
            </w:r>
          </w:p>
        </w:tc>
      </w:tr>
      <w:tr w:rsidR="00F574E0" w:rsidRPr="00A377D0" w14:paraId="287DA27E"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16264A0" w14:textId="77777777" w:rsidR="00F574E0" w:rsidRPr="00A377D0" w:rsidRDefault="00F574E0" w:rsidP="00EF1334">
            <w:pPr>
              <w:spacing w:after="0" w:line="240" w:lineRule="auto"/>
              <w:rPr>
                <w:rFonts w:eastAsia="Times New Roman" w:cs="Open Sans"/>
                <w:color w:val="000000"/>
                <w:sz w:val="18"/>
                <w:szCs w:val="18"/>
                <w:lang w:val="en-US" w:eastAsia="da-DK"/>
              </w:rPr>
            </w:pPr>
            <w:r w:rsidRPr="00A377D0">
              <w:rPr>
                <w:rFonts w:eastAsia="Times New Roman" w:cs="Open Sans"/>
                <w:color w:val="000000"/>
                <w:sz w:val="18"/>
                <w:szCs w:val="18"/>
                <w:lang w:val="en-US" w:eastAsia="da-DK"/>
              </w:rPr>
              <w:t>Freka® Y-Connector for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76BB257D"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049A24AD"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7981394</w:t>
            </w:r>
          </w:p>
        </w:tc>
      </w:tr>
      <w:tr w:rsidR="00F574E0" w:rsidRPr="00A377D0" w14:paraId="14DC9183"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6CF849A" w14:textId="50657968" w:rsidR="00F574E0" w:rsidRPr="00AD172D" w:rsidRDefault="00F574E0" w:rsidP="00EF1334">
            <w:pPr>
              <w:spacing w:after="0" w:line="240" w:lineRule="auto"/>
              <w:rPr>
                <w:rFonts w:eastAsia="Times New Roman" w:cs="Open Sans"/>
                <w:color w:val="000000"/>
                <w:sz w:val="18"/>
                <w:szCs w:val="18"/>
                <w:lang w:val="en-US" w:eastAsia="da-DK"/>
              </w:rPr>
            </w:pPr>
            <w:r w:rsidRPr="00A377D0">
              <w:rPr>
                <w:rFonts w:eastAsia="Times New Roman" w:cs="Open Sans"/>
                <w:color w:val="000000"/>
                <w:sz w:val="18"/>
                <w:szCs w:val="18"/>
                <w:lang w:val="en-US" w:eastAsia="da-DK"/>
              </w:rPr>
              <w:t>Freka® Y-Connector for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121EF711"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48F9090A" w14:textId="0042D480"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798139</w:t>
            </w:r>
            <w:r w:rsidR="00135C45">
              <w:rPr>
                <w:rFonts w:eastAsia="Times New Roman" w:cs="Open Sans"/>
                <w:color w:val="000000"/>
                <w:sz w:val="18"/>
                <w:szCs w:val="18"/>
                <w:lang w:val="en-US" w:eastAsia="da-DK"/>
              </w:rPr>
              <w:t>5</w:t>
            </w:r>
          </w:p>
        </w:tc>
      </w:tr>
      <w:tr w:rsidR="00F574E0" w:rsidRPr="00A377D0" w14:paraId="5522D3A5"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CC71000"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Freka® Click Adaptor FR 9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2BBDBFCB"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15</w:t>
            </w:r>
          </w:p>
        </w:tc>
        <w:tc>
          <w:tcPr>
            <w:tcW w:w="1688" w:type="dxa"/>
            <w:tcBorders>
              <w:top w:val="nil"/>
              <w:left w:val="nil"/>
              <w:bottom w:val="single" w:sz="8" w:space="0" w:color="231F20"/>
              <w:right w:val="single" w:sz="8" w:space="0" w:color="231F20"/>
            </w:tcBorders>
            <w:shd w:val="clear" w:color="auto" w:fill="auto"/>
            <w:vAlign w:val="center"/>
            <w:hideMark/>
          </w:tcPr>
          <w:p w14:paraId="2973A8E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7981389</w:t>
            </w:r>
          </w:p>
        </w:tc>
      </w:tr>
      <w:tr w:rsidR="00F574E0" w:rsidRPr="00A377D0" w14:paraId="7ACA3B7F"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41E5036"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09F7F758"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1 x 30</w:t>
            </w:r>
          </w:p>
        </w:tc>
        <w:tc>
          <w:tcPr>
            <w:tcW w:w="1688" w:type="dxa"/>
            <w:tcBorders>
              <w:top w:val="nil"/>
              <w:left w:val="nil"/>
              <w:bottom w:val="single" w:sz="8" w:space="0" w:color="231F20"/>
              <w:right w:val="single" w:sz="8" w:space="0" w:color="231F20"/>
            </w:tcBorders>
            <w:shd w:val="clear" w:color="auto" w:fill="auto"/>
            <w:vAlign w:val="center"/>
            <w:hideMark/>
          </w:tcPr>
          <w:p w14:paraId="08D8A8A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7981403</w:t>
            </w:r>
          </w:p>
        </w:tc>
      </w:tr>
      <w:tr w:rsidR="00F574E0" w:rsidRPr="00A377D0" w14:paraId="2A5851B6"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B595F8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"Hermann" Gastronomy Dressing Set</w:t>
            </w:r>
          </w:p>
        </w:tc>
        <w:tc>
          <w:tcPr>
            <w:tcW w:w="1500" w:type="dxa"/>
            <w:tcBorders>
              <w:top w:val="nil"/>
              <w:left w:val="nil"/>
              <w:bottom w:val="single" w:sz="8" w:space="0" w:color="231F20"/>
              <w:right w:val="single" w:sz="8" w:space="0" w:color="231F20"/>
            </w:tcBorders>
            <w:shd w:val="clear" w:color="auto" w:fill="auto"/>
            <w:vAlign w:val="center"/>
            <w:hideMark/>
          </w:tcPr>
          <w:p w14:paraId="6EB1FF7A"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w:t>
            </w:r>
          </w:p>
        </w:tc>
        <w:tc>
          <w:tcPr>
            <w:tcW w:w="1688" w:type="dxa"/>
            <w:tcBorders>
              <w:top w:val="nil"/>
              <w:left w:val="nil"/>
              <w:bottom w:val="single" w:sz="8" w:space="0" w:color="231F20"/>
              <w:right w:val="single" w:sz="8" w:space="0" w:color="231F20"/>
            </w:tcBorders>
            <w:shd w:val="clear" w:color="auto" w:fill="auto"/>
            <w:vAlign w:val="center"/>
            <w:hideMark/>
          </w:tcPr>
          <w:p w14:paraId="3DA2D1D3"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7901081</w:t>
            </w:r>
          </w:p>
        </w:tc>
      </w:tr>
      <w:tr w:rsidR="00F574E0" w:rsidRPr="00A377D0" w14:paraId="2C36C327"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9438697"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Erlanger Dressing Set</w:t>
            </w:r>
          </w:p>
        </w:tc>
        <w:tc>
          <w:tcPr>
            <w:tcW w:w="1500" w:type="dxa"/>
            <w:tcBorders>
              <w:top w:val="nil"/>
              <w:left w:val="nil"/>
              <w:bottom w:val="single" w:sz="8" w:space="0" w:color="231F20"/>
              <w:right w:val="single" w:sz="8" w:space="0" w:color="231F20"/>
            </w:tcBorders>
            <w:shd w:val="clear" w:color="auto" w:fill="auto"/>
            <w:vAlign w:val="center"/>
            <w:hideMark/>
          </w:tcPr>
          <w:p w14:paraId="4E8F0FAB"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w:t>
            </w:r>
          </w:p>
        </w:tc>
        <w:tc>
          <w:tcPr>
            <w:tcW w:w="1688" w:type="dxa"/>
            <w:tcBorders>
              <w:top w:val="nil"/>
              <w:left w:val="nil"/>
              <w:bottom w:val="single" w:sz="8" w:space="0" w:color="231F20"/>
              <w:right w:val="single" w:sz="8" w:space="0" w:color="231F20"/>
            </w:tcBorders>
            <w:shd w:val="clear" w:color="auto" w:fill="auto"/>
            <w:vAlign w:val="center"/>
            <w:hideMark/>
          </w:tcPr>
          <w:p w14:paraId="6158F187" w14:textId="77777777" w:rsidR="00F574E0" w:rsidRPr="00A377D0" w:rsidRDefault="00F574E0"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7981941</w:t>
            </w:r>
          </w:p>
        </w:tc>
      </w:tr>
    </w:tbl>
    <w:p w14:paraId="4BE9735A" w14:textId="77777777" w:rsidR="00F574E0" w:rsidRDefault="00F574E0" w:rsidP="00F574E0">
      <w:pPr>
        <w:rPr>
          <w:rFonts w:cs="Open Sans"/>
        </w:rPr>
      </w:pPr>
    </w:p>
    <w:p w14:paraId="55FB28C6" w14:textId="77777777" w:rsidR="00F574E0" w:rsidRDefault="00F574E0" w:rsidP="00F574E0">
      <w:pPr>
        <w:rPr>
          <w:rFonts w:cs="Open Sans"/>
        </w:rPr>
      </w:pPr>
    </w:p>
    <w:p w14:paraId="1F580F0B" w14:textId="77777777" w:rsidR="00F574E0" w:rsidRDefault="00F574E0" w:rsidP="00F574E0">
      <w:pPr>
        <w:rPr>
          <w:rFonts w:cs="Open Sans"/>
        </w:rPr>
      </w:pPr>
    </w:p>
    <w:p w14:paraId="1045EE0B" w14:textId="77777777" w:rsidR="00F574E0" w:rsidRDefault="00F574E0" w:rsidP="00F574E0">
      <w:pPr>
        <w:rPr>
          <w:rFonts w:cs="Open Sans"/>
        </w:rPr>
      </w:pPr>
    </w:p>
    <w:p w14:paraId="65C9D5B0" w14:textId="77777777" w:rsidR="00F574E0" w:rsidRDefault="00F574E0" w:rsidP="00F574E0">
      <w:pPr>
        <w:rPr>
          <w:rFonts w:cs="Open Sans"/>
        </w:rPr>
      </w:pPr>
    </w:p>
    <w:p w14:paraId="0B17BBE6" w14:textId="77777777" w:rsidR="00F574E0" w:rsidRDefault="00F574E0" w:rsidP="00F574E0"/>
    <w:p w14:paraId="28901CCE" w14:textId="77777777" w:rsidR="00F574E0" w:rsidRDefault="00F574E0" w:rsidP="00F574E0">
      <w:pPr>
        <w:rPr>
          <w:lang w:val="en-US"/>
        </w:rPr>
      </w:pPr>
    </w:p>
    <w:p w14:paraId="3BADD1CB" w14:textId="77777777" w:rsidR="00F574E0" w:rsidRDefault="00F574E0" w:rsidP="00F574E0">
      <w:pPr>
        <w:pStyle w:val="Brdtekst"/>
        <w:spacing w:line="268" w:lineRule="auto"/>
        <w:ind w:left="531" w:right="363"/>
        <w:rPr>
          <w:rFonts w:ascii="Century Gothic" w:hAnsi="Century Gothic"/>
          <w:color w:val="231F20"/>
          <w:sz w:val="20"/>
          <w:szCs w:val="20"/>
        </w:rPr>
      </w:pPr>
    </w:p>
    <w:p w14:paraId="1656331D" w14:textId="77777777" w:rsidR="00F574E0" w:rsidRDefault="00F574E0" w:rsidP="00F574E0">
      <w:pPr>
        <w:pStyle w:val="Brdtekst"/>
        <w:spacing w:line="268" w:lineRule="auto"/>
        <w:ind w:left="531" w:right="363"/>
        <w:rPr>
          <w:rFonts w:ascii="Century Gothic" w:hAnsi="Century Gothic"/>
          <w:color w:val="231F20"/>
          <w:sz w:val="20"/>
          <w:szCs w:val="20"/>
        </w:rPr>
      </w:pPr>
    </w:p>
    <w:p w14:paraId="03F39543" w14:textId="77777777" w:rsidR="00F574E0" w:rsidRDefault="00F574E0" w:rsidP="00F574E0">
      <w:pPr>
        <w:pStyle w:val="Brdtekst"/>
        <w:spacing w:line="268" w:lineRule="auto"/>
        <w:ind w:left="531" w:right="363"/>
        <w:rPr>
          <w:rFonts w:ascii="Century Gothic" w:hAnsi="Century Gothic"/>
          <w:color w:val="231F20"/>
          <w:sz w:val="20"/>
          <w:szCs w:val="20"/>
        </w:rPr>
      </w:pPr>
    </w:p>
    <w:p w14:paraId="5934E4F6" w14:textId="77777777" w:rsidR="00F574E0" w:rsidRDefault="00F574E0">
      <w:pPr>
        <w:rPr>
          <w:rFonts w:ascii="Century Gothic" w:eastAsia="Arial" w:hAnsi="Century Gothic" w:cs="Arial"/>
          <w:color w:val="231F20"/>
          <w:lang w:val="en-US"/>
        </w:rPr>
      </w:pPr>
      <w:r>
        <w:rPr>
          <w:rFonts w:ascii="Century Gothic" w:eastAsia="Arial" w:hAnsi="Century Gothic" w:cs="Arial"/>
          <w:b/>
          <w:caps/>
          <w:color w:val="231F20"/>
          <w:lang w:val="en-US"/>
        </w:rPr>
        <w:br w:type="page"/>
      </w:r>
    </w:p>
    <w:p w14:paraId="435105B4" w14:textId="13410D1E" w:rsidR="003C4688" w:rsidRPr="00A713FF" w:rsidRDefault="001B6D49" w:rsidP="003C4688">
      <w:pPr>
        <w:pStyle w:val="Overskrift1"/>
        <w:pBdr>
          <w:bottom w:val="single" w:sz="4" w:space="0" w:color="auto"/>
        </w:pBdr>
        <w:shd w:val="clear" w:color="auto" w:fill="A6A6A6" w:themeFill="background1" w:themeFillShade="A6"/>
        <w:rPr>
          <w:rFonts w:cs="Open Sans"/>
          <w:lang w:val="de-DE"/>
        </w:rPr>
      </w:pPr>
      <w:bookmarkStart w:id="92" w:name="_Toc139551189"/>
      <w:bookmarkStart w:id="93" w:name="_Toc139551259"/>
      <w:r>
        <w:rPr>
          <w:noProof/>
        </w:rPr>
        <mc:AlternateContent>
          <mc:Choice Requires="wps">
            <w:drawing>
              <wp:anchor distT="0" distB="0" distL="114300" distR="114300" simplePos="0" relativeHeight="252397568" behindDoc="0" locked="0" layoutInCell="1" allowOverlap="1" wp14:anchorId="77675C40" wp14:editId="094E1324">
                <wp:simplePos x="0" y="0"/>
                <wp:positionH relativeFrom="page">
                  <wp:posOffset>0</wp:posOffset>
                </wp:positionH>
                <wp:positionV relativeFrom="page">
                  <wp:posOffset>819785</wp:posOffset>
                </wp:positionV>
                <wp:extent cx="520065" cy="4230370"/>
                <wp:effectExtent l="0" t="0" r="0" b="0"/>
                <wp:wrapNone/>
                <wp:docPr id="2083171827" name="Tekstfel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ECA8459"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p>
                          <w:p w14:paraId="3FAC4092" w14:textId="1A443076"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
                                <w:caps w:val="0"/>
                                <w:noProof/>
                                <w:color w:val="000000" w:themeColor="text1"/>
                                <w:spacing w:val="0"/>
                                <w:sz w:val="24"/>
                                <w:szCs w:val="24"/>
                              </w:rPr>
                              <w:t>DE</w:t>
                            </w:r>
                            <w:r w:rsidRPr="00165CB0">
                              <w:rPr>
                                <w:bCs/>
                                <w:caps w:val="0"/>
                                <w:noProof/>
                                <w:color w:val="000000" w:themeColor="text1"/>
                                <w:spacing w:val="0"/>
                                <w:sz w:val="24"/>
                                <w:szCs w:val="24"/>
                              </w:rPr>
                              <w:t xml:space="preserve"> </w:t>
                            </w:r>
                          </w:p>
                          <w:p w14:paraId="4E36003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8B2723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0D502C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6D8286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D92629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3DD01A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095A34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7A5064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0EE897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A1C727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675C40" id="Tekstfelt 81" o:spid="_x0000_s1036" type="#_x0000_t202" style="position:absolute;margin-left:0;margin-top:64.55pt;width:40.95pt;height:333.1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Ck8PEJsQIAAF4FAAAOAAAA&#10;AAAAAAAAAAAAAC4CAABkcnMvZTJvRG9jLnhtbFBLAQItABQABgAIAAAAIQB/3WJK3AAAAAcBAAAP&#10;AAAAAAAAAAAAAAAAAAsFAABkcnMvZG93bnJldi54bWxQSwUGAAAAAAQABADzAAAAFAYAAAAA&#10;" filled="f" stroked="f">
                <v:textbox>
                  <w:txbxContent>
                    <w:p w14:paraId="5ECA8459"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p>
                    <w:p w14:paraId="3FAC4092" w14:textId="1A443076"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
                          <w:caps w:val="0"/>
                          <w:noProof/>
                          <w:color w:val="000000" w:themeColor="text1"/>
                          <w:spacing w:val="0"/>
                          <w:sz w:val="24"/>
                          <w:szCs w:val="24"/>
                        </w:rPr>
                        <w:t>DE</w:t>
                      </w:r>
                      <w:r w:rsidRPr="00165CB0">
                        <w:rPr>
                          <w:bCs/>
                          <w:caps w:val="0"/>
                          <w:noProof/>
                          <w:color w:val="000000" w:themeColor="text1"/>
                          <w:spacing w:val="0"/>
                          <w:sz w:val="24"/>
                          <w:szCs w:val="24"/>
                        </w:rPr>
                        <w:t xml:space="preserve"> </w:t>
                      </w:r>
                    </w:p>
                    <w:p w14:paraId="4E36003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8B2723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0D502C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6D8286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D92629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3DD01A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095A34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7A5064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0EE897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A1C727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3C4688">
        <w:rPr>
          <w:lang w:bidi="de-DE"/>
        </w:rPr>
        <w:t xml:space="preserve"> </w:t>
      </w:r>
      <w:bookmarkStart w:id="94" w:name="_Hlk143506580"/>
      <w:r w:rsidR="003C4688">
        <w:rPr>
          <w:lang w:bidi="de-DE"/>
        </w:rPr>
        <w:t xml:space="preserve">[DEUTSCH] </w:t>
      </w:r>
      <w:bookmarkEnd w:id="94"/>
      <w:r w:rsidR="003C4688">
        <w:rPr>
          <w:lang w:bidi="de-DE"/>
        </w:rPr>
        <w:t xml:space="preserve">- </w:t>
      </w:r>
      <w:r w:rsidR="003C4688" w:rsidRPr="008D148C">
        <w:rPr>
          <w:lang w:bidi="de-DE"/>
        </w:rPr>
        <w:t>Vorwort</w:t>
      </w:r>
      <w:bookmarkEnd w:id="92"/>
    </w:p>
    <w:p w14:paraId="1654AEA6" w14:textId="77777777" w:rsidR="003C4688" w:rsidRPr="00A713FF" w:rsidRDefault="003C4688" w:rsidP="003C4688">
      <w:pPr>
        <w:jc w:val="both"/>
        <w:rPr>
          <w:lang w:val="de-DE"/>
        </w:rPr>
      </w:pPr>
      <w:r w:rsidRPr="003C4688">
        <w:rPr>
          <w:lang w:val="de-DE" w:bidi="de-DE"/>
        </w:rPr>
        <w:t xml:space="preserve">Die Gebrauchsanweisung dient als Schulungshandbuch, um Ihnen alle relevanten Informationen zu vermitteln, um den </w:t>
      </w:r>
      <w:r w:rsidRPr="003C4688">
        <w:rPr>
          <w:b/>
          <w:lang w:val="de-DE" w:bidi="de-DE"/>
        </w:rPr>
        <w:t>Legicon PEG J</w:t>
      </w:r>
      <w:r w:rsidRPr="003C4688">
        <w:rPr>
          <w:lang w:val="de-DE" w:bidi="de-DE"/>
        </w:rPr>
        <w:t xml:space="preserve"> (Lecigon PEG J= Darmsonde) während der Installation und der postoperativen Pflege sicher und effektiv zu verwenden.</w:t>
      </w:r>
    </w:p>
    <w:p w14:paraId="49BCCB21" w14:textId="77777777" w:rsidR="003C4688" w:rsidRPr="00A713FF" w:rsidRDefault="003C4688" w:rsidP="003C4688">
      <w:r w:rsidRPr="00D77B4A">
        <w:rPr>
          <w:lang w:bidi="de-DE"/>
        </w:rPr>
        <w:t xml:space="preserve">Wir bitten Sie daher, diese Anweisungen stets zu befolgen. </w:t>
      </w:r>
    </w:p>
    <w:p w14:paraId="6AC98CFF" w14:textId="77777777" w:rsidR="003C4688" w:rsidRPr="00A713FF" w:rsidRDefault="003C4688" w:rsidP="003C4688">
      <w:r w:rsidRPr="00D77B4A">
        <w:rPr>
          <w:lang w:bidi="de-DE"/>
        </w:rPr>
        <w:t>Wenn Sie eine neue Gebrauchsanweisung benötigen, kontaktieren Sie uns bitte unter: info@innovationmedica.com</w:t>
      </w:r>
    </w:p>
    <w:p w14:paraId="513314F0" w14:textId="77777777" w:rsidR="003C4688" w:rsidRPr="00A713FF" w:rsidRDefault="003C4688" w:rsidP="003C4688">
      <w:r w:rsidRPr="00D77B4A">
        <w:rPr>
          <w:lang w:bidi="de-DE"/>
        </w:rPr>
        <w:t>Mit freundlichen Grüßen,</w:t>
      </w:r>
    </w:p>
    <w:p w14:paraId="2FB7103C" w14:textId="77777777" w:rsidR="003C4688" w:rsidRDefault="003C4688" w:rsidP="003C4688">
      <w:pPr>
        <w:rPr>
          <w:i/>
          <w:sz w:val="24"/>
          <w:lang w:bidi="de-DE"/>
        </w:rPr>
      </w:pPr>
      <w:r w:rsidRPr="00EB5E32">
        <w:rPr>
          <w:i/>
          <w:sz w:val="24"/>
          <w:lang w:bidi="de-DE"/>
        </w:rPr>
        <w:t>Innoventa Medica ApS</w:t>
      </w:r>
    </w:p>
    <w:p w14:paraId="1CF6877E" w14:textId="77777777" w:rsidR="003C4688" w:rsidRPr="00A377D0" w:rsidRDefault="003C4688" w:rsidP="003C4688">
      <w:pPr>
        <w:pStyle w:val="Overskrift1"/>
        <w:numPr>
          <w:ilvl w:val="0"/>
          <w:numId w:val="1"/>
        </w:numPr>
        <w:rPr>
          <w:rFonts w:cs="Open Sans"/>
          <w:lang w:val="en-AU"/>
        </w:rPr>
      </w:pPr>
      <w:bookmarkStart w:id="95" w:name="_Hlk143856563"/>
      <w:r>
        <w:rPr>
          <w:caps w:val="0"/>
          <w:lang w:bidi="de-DE"/>
        </w:rPr>
        <w:t xml:space="preserve">SCHWERWIEGENDE VORKOMMNISSE </w:t>
      </w:r>
    </w:p>
    <w:p w14:paraId="38B8C15E" w14:textId="77777777" w:rsidR="003C4688" w:rsidRPr="006908AF" w:rsidRDefault="003C4688" w:rsidP="003C4688">
      <w:pPr>
        <w:rPr>
          <w:rFonts w:cs="Open Sans"/>
          <w:color w:val="000000"/>
          <w:shd w:val="clear" w:color="auto" w:fill="FFFFFF"/>
          <w:lang w:val="en-US"/>
        </w:rPr>
      </w:pPr>
      <w:r w:rsidRPr="006908AF">
        <w:rPr>
          <w:lang w:val="en-US" w:bidi="de-DE"/>
        </w:rPr>
        <w:t xml:space="preserve">Im Falle eines schwerwiegenden Zwischenfalls wenden Sie sich bitte unverzüglich an den Hersteller </w:t>
      </w:r>
      <w:r w:rsidRPr="006908AF">
        <w:rPr>
          <w:shd w:val="clear" w:color="auto" w:fill="FFFFFF"/>
          <w:lang w:val="en-US" w:bidi="de-DE"/>
        </w:rPr>
        <w:t xml:space="preserve">und die zuständige Behörde des Mitgliedstaates, in dem der Nutzer und/oder Patient ansässig </w:t>
      </w:r>
      <w:bookmarkEnd w:id="95"/>
      <w:r w:rsidRPr="006908AF">
        <w:rPr>
          <w:shd w:val="clear" w:color="auto" w:fill="FFFFFF"/>
          <w:lang w:val="en-US" w:bidi="de-DE"/>
        </w:rPr>
        <w:t>ist.</w:t>
      </w:r>
    </w:p>
    <w:p w14:paraId="22DF0FC3" w14:textId="77777777" w:rsidR="003C4688" w:rsidRPr="003C3F98" w:rsidRDefault="003C4688" w:rsidP="003C4688">
      <w:pPr>
        <w:ind w:firstLine="360"/>
        <w:rPr>
          <w:rFonts w:cs="Open Sans"/>
          <w:color w:val="5F5F5F" w:themeColor="hyperlink"/>
          <w:u w:val="single"/>
        </w:rPr>
      </w:pPr>
      <w:r>
        <w:rPr>
          <w:lang w:bidi="de-DE"/>
        </w:rPr>
        <w:t xml:space="preserve">Kontakt: Innoventa Medical ApS unter: </w:t>
      </w:r>
      <w:hyperlink r:id="rId44" w:history="1">
        <w:r w:rsidRPr="00A377D0">
          <w:rPr>
            <w:rStyle w:val="Hyperlink"/>
            <w:lang w:bidi="de-DE"/>
          </w:rPr>
          <w:t>info@innoventamedica.com</w:t>
        </w:r>
      </w:hyperlink>
    </w:p>
    <w:p w14:paraId="626C72CC" w14:textId="77777777" w:rsidR="003C4688" w:rsidRPr="003C3F98" w:rsidRDefault="003C4688" w:rsidP="003C4688">
      <w:pPr>
        <w:rPr>
          <w:rFonts w:cs="Open Sans"/>
          <w:color w:val="000000"/>
          <w:shd w:val="clear" w:color="auto" w:fill="FFFFFF"/>
        </w:rPr>
      </w:pPr>
      <w:r>
        <w:rPr>
          <w:shd w:val="clear" w:color="auto" w:fill="FFFFFF"/>
          <w:lang w:bidi="de-DE"/>
        </w:rPr>
        <w:t>Ihre zuständige nationale Behörde finden Sie auf der Website der Europäischen Kommission unter:</w:t>
      </w:r>
    </w:p>
    <w:p w14:paraId="757CD678" w14:textId="77777777" w:rsidR="003C4688" w:rsidRPr="003C3F98" w:rsidRDefault="001B6D49" w:rsidP="003C4688">
      <w:pPr>
        <w:rPr>
          <w:rFonts w:cs="Open Sans"/>
          <w:color w:val="000000"/>
          <w:shd w:val="clear" w:color="auto" w:fill="FFFFFF"/>
        </w:rPr>
      </w:pPr>
      <w:hyperlink r:id="rId45" w:history="1">
        <w:r w:rsidR="003C4688" w:rsidRPr="00EB15B1">
          <w:rPr>
            <w:rStyle w:val="Hyperlink"/>
            <w:shd w:val="clear" w:color="auto" w:fill="FFFFFF"/>
            <w:lang w:bidi="de-DE"/>
          </w:rPr>
          <w:t>https://ec.europa.eu/health/md_sector/contact_en</w:t>
        </w:r>
      </w:hyperlink>
    </w:p>
    <w:p w14:paraId="513CBC0B" w14:textId="77777777" w:rsidR="003C4688" w:rsidRPr="003C3F98" w:rsidRDefault="003C4688" w:rsidP="003C4688">
      <w:pPr>
        <w:rPr>
          <w:rFonts w:cs="Open Sans"/>
          <w:color w:val="000000"/>
          <w:shd w:val="clear" w:color="auto" w:fill="FFFFFF"/>
        </w:rPr>
      </w:pPr>
      <w:r>
        <w:rPr>
          <w:shd w:val="clear" w:color="auto" w:fill="FFFFFF"/>
          <w:lang w:bidi="de-DE"/>
        </w:rPr>
        <w:t>und sehen Sie sich dann das Dokument mit dem Titel an: Vigilanz-Kontaktstellen.</w:t>
      </w:r>
    </w:p>
    <w:p w14:paraId="2206D4FB" w14:textId="77777777" w:rsidR="003C4688" w:rsidRPr="00A377D0" w:rsidRDefault="003C4688" w:rsidP="003C4688">
      <w:pPr>
        <w:pStyle w:val="Overskrift1"/>
        <w:numPr>
          <w:ilvl w:val="0"/>
          <w:numId w:val="1"/>
        </w:numPr>
        <w:rPr>
          <w:rFonts w:cs="Open Sans"/>
          <w:lang w:val="en-AU"/>
        </w:rPr>
      </w:pPr>
      <w:r w:rsidRPr="00A377D0">
        <w:rPr>
          <w:caps w:val="0"/>
          <w:lang w:bidi="de-DE"/>
        </w:rPr>
        <w:t xml:space="preserve">BESCHREIBUNG </w:t>
      </w:r>
    </w:p>
    <w:p w14:paraId="7B2552A2" w14:textId="77777777" w:rsidR="003C4688" w:rsidRPr="006908AF" w:rsidRDefault="003C4688" w:rsidP="003C4688">
      <w:pPr>
        <w:rPr>
          <w:lang w:val="en-AU"/>
        </w:rPr>
      </w:pPr>
      <w:r w:rsidRPr="006908AF">
        <w:rPr>
          <w:lang w:val="en-AU" w:bidi="de-DE"/>
        </w:rPr>
        <w:t xml:space="preserve">Die Darmsonde Lecigon PEG J ist eine Darmsonde aus Polyurethan, die über  die im Magen implantierte Lecigon PEG Sonde einen enteralen Zugang ermöglicht. </w:t>
      </w:r>
    </w:p>
    <w:p w14:paraId="61E00C8E" w14:textId="77777777" w:rsidR="003C4688" w:rsidRPr="003C3F98" w:rsidRDefault="003C4688" w:rsidP="003C4688">
      <w:r w:rsidRPr="006908AF">
        <w:rPr>
          <w:lang w:val="en-AU" w:bidi="de-DE"/>
        </w:rPr>
        <w:t xml:space="preserve">Die Lecigon PEG J Sonde ist für den Langzeitgebrauch vorgesehen, um den Zugang zu Lecigon-Medikamenten zur Behandlung von Patienten mit fortgeschrittener Parkinson-Krankheit zu ermöglichen. </w:t>
      </w:r>
      <w:r>
        <w:rPr>
          <w:lang w:bidi="de-DE"/>
        </w:rPr>
        <w:t>Die eigentliche Dosierung von Lecigon Medikamenten erfolgt über eine tragbare Pumpe.</w:t>
      </w:r>
    </w:p>
    <w:p w14:paraId="6B4E9F97" w14:textId="77777777" w:rsidR="003C4688" w:rsidRPr="006908AF" w:rsidRDefault="003C4688" w:rsidP="003C4688">
      <w:pPr>
        <w:pStyle w:val="Overskrift2"/>
        <w:numPr>
          <w:ilvl w:val="1"/>
          <w:numId w:val="1"/>
        </w:numPr>
        <w:shd w:val="clear" w:color="auto" w:fill="F2F2F2" w:themeFill="background1" w:themeFillShade="F2"/>
        <w:ind w:left="360"/>
        <w:rPr>
          <w:lang w:bidi="de-DE"/>
        </w:rPr>
      </w:pPr>
      <w:r w:rsidRPr="007D2D91">
        <w:rPr>
          <w:lang w:bidi="de-DE"/>
        </w:rPr>
        <w:t xml:space="preserve"> </w:t>
      </w:r>
      <w:r w:rsidRPr="006908AF">
        <w:rPr>
          <w:lang w:bidi="de-DE"/>
        </w:rPr>
        <w:t>VERPACKUNGSINHALT</w:t>
      </w:r>
    </w:p>
    <w:p w14:paraId="424D554C" w14:textId="77777777" w:rsidR="003C4688" w:rsidRPr="003C3F98" w:rsidRDefault="003C4688" w:rsidP="003C4688">
      <w:r w:rsidRPr="004B678B">
        <w:rPr>
          <w:lang w:bidi="de-DE"/>
        </w:rPr>
        <w:t>D</w:t>
      </w:r>
      <w:r>
        <w:rPr>
          <w:lang w:bidi="de-DE"/>
        </w:rPr>
        <w:t>ie</w:t>
      </w:r>
      <w:r w:rsidRPr="004B678B">
        <w:rPr>
          <w:lang w:bidi="de-DE"/>
        </w:rPr>
        <w:t xml:space="preserve"> Lecigon PEG-J</w:t>
      </w:r>
      <w:r>
        <w:rPr>
          <w:lang w:bidi="de-DE"/>
        </w:rPr>
        <w:t xml:space="preserve"> Darmsonde</w:t>
      </w:r>
      <w:r w:rsidRPr="004B678B">
        <w:rPr>
          <w:lang w:bidi="de-DE"/>
        </w:rPr>
        <w:t xml:space="preserve"> (mit ENFit-Anschluss) ist 120 cm lang (1 x 1 Stück) und ausgestattet mit:</w:t>
      </w:r>
    </w:p>
    <w:p w14:paraId="2BCE1EC0" w14:textId="77777777" w:rsidR="003C4688" w:rsidRPr="003C3F98" w:rsidRDefault="003C4688" w:rsidP="003C4688">
      <w:pPr>
        <w:pStyle w:val="Listeafsnit"/>
        <w:widowControl w:val="0"/>
        <w:numPr>
          <w:ilvl w:val="0"/>
          <w:numId w:val="16"/>
        </w:numPr>
        <w:autoSpaceDE w:val="0"/>
        <w:autoSpaceDN w:val="0"/>
        <w:spacing w:before="0" w:after="0" w:line="240" w:lineRule="auto"/>
        <w:contextualSpacing w:val="0"/>
      </w:pPr>
      <w:r w:rsidRPr="00DA39AF">
        <w:rPr>
          <w:lang w:bidi="de-DE"/>
        </w:rPr>
        <w:t>Integrierter teflonbeschichteter Führungsdraht mit montierte</w:t>
      </w:r>
      <w:r>
        <w:rPr>
          <w:lang w:bidi="de-DE"/>
        </w:rPr>
        <w:t>r</w:t>
      </w:r>
      <w:r w:rsidRPr="00DA39AF">
        <w:rPr>
          <w:lang w:bidi="de-DE"/>
        </w:rPr>
        <w:t xml:space="preserve"> Y-</w:t>
      </w:r>
      <w:r>
        <w:rPr>
          <w:lang w:bidi="de-DE"/>
        </w:rPr>
        <w:t>Verbindung</w:t>
      </w:r>
      <w:r w:rsidRPr="00DA39AF">
        <w:rPr>
          <w:lang w:bidi="de-DE"/>
        </w:rPr>
        <w:t>r und blauer Fixierungsschraube</w:t>
      </w:r>
    </w:p>
    <w:p w14:paraId="1D7E72EF" w14:textId="77777777" w:rsidR="003C4688" w:rsidRPr="00EB442D" w:rsidRDefault="003C4688" w:rsidP="003C4688">
      <w:pPr>
        <w:pStyle w:val="Listeafsnit"/>
        <w:widowControl w:val="0"/>
        <w:numPr>
          <w:ilvl w:val="0"/>
          <w:numId w:val="16"/>
        </w:numPr>
        <w:autoSpaceDE w:val="0"/>
        <w:autoSpaceDN w:val="0"/>
        <w:spacing w:before="0" w:after="0" w:line="240" w:lineRule="auto"/>
        <w:contextualSpacing w:val="0"/>
      </w:pPr>
      <w:r w:rsidRPr="00EB442D">
        <w:rPr>
          <w:lang w:bidi="de-DE"/>
        </w:rPr>
        <w:t>Strahlenundurchlässiger Streifen</w:t>
      </w:r>
    </w:p>
    <w:p w14:paraId="170C03BB" w14:textId="77777777" w:rsidR="003C4688" w:rsidRPr="00EB442D" w:rsidRDefault="003C4688" w:rsidP="003C4688">
      <w:pPr>
        <w:pStyle w:val="Listeafsnit"/>
        <w:widowControl w:val="0"/>
        <w:numPr>
          <w:ilvl w:val="0"/>
          <w:numId w:val="16"/>
        </w:numPr>
        <w:autoSpaceDE w:val="0"/>
        <w:autoSpaceDN w:val="0"/>
        <w:spacing w:before="0" w:after="0" w:line="240" w:lineRule="auto"/>
        <w:contextualSpacing w:val="0"/>
      </w:pPr>
      <w:r w:rsidRPr="00EB442D">
        <w:rPr>
          <w:lang w:bidi="de-DE"/>
        </w:rPr>
        <w:t>Intervallmarkierung alle 10 cm</w:t>
      </w:r>
    </w:p>
    <w:p w14:paraId="42F7ECA8" w14:textId="77777777" w:rsidR="003C4688" w:rsidRPr="00EB442D" w:rsidRDefault="003C4688" w:rsidP="003C4688">
      <w:pPr>
        <w:pStyle w:val="Listeafsnit"/>
        <w:widowControl w:val="0"/>
        <w:numPr>
          <w:ilvl w:val="0"/>
          <w:numId w:val="16"/>
        </w:numPr>
        <w:autoSpaceDE w:val="0"/>
        <w:autoSpaceDN w:val="0"/>
        <w:spacing w:before="0" w:after="0" w:line="240" w:lineRule="auto"/>
        <w:contextualSpacing w:val="0"/>
      </w:pPr>
      <w:r w:rsidRPr="00EB442D">
        <w:rPr>
          <w:lang w:bidi="de-DE"/>
        </w:rPr>
        <w:t>Distale Pigtail-Biegespitze</w:t>
      </w:r>
    </w:p>
    <w:p w14:paraId="3C3ECD10" w14:textId="77777777" w:rsidR="003C4688" w:rsidRPr="00EB442D" w:rsidRDefault="003C4688" w:rsidP="003C4688">
      <w:pPr>
        <w:pStyle w:val="Listeafsnit"/>
        <w:widowControl w:val="0"/>
        <w:numPr>
          <w:ilvl w:val="0"/>
          <w:numId w:val="16"/>
        </w:numPr>
        <w:autoSpaceDE w:val="0"/>
        <w:autoSpaceDN w:val="0"/>
        <w:spacing w:before="0" w:after="0" w:line="240" w:lineRule="auto"/>
        <w:contextualSpacing w:val="0"/>
      </w:pPr>
      <w:r w:rsidRPr="00EB442D">
        <w:rPr>
          <w:lang w:bidi="de-DE"/>
        </w:rPr>
        <w:t>4 seitliche Auslassöffnungen</w:t>
      </w:r>
    </w:p>
    <w:p w14:paraId="504DA518" w14:textId="77777777" w:rsidR="003C4688" w:rsidRPr="00A418E8" w:rsidRDefault="003C4688" w:rsidP="003C4688">
      <w:pPr>
        <w:pStyle w:val="Listeafsnit"/>
        <w:widowControl w:val="0"/>
        <w:numPr>
          <w:ilvl w:val="0"/>
          <w:numId w:val="16"/>
        </w:numPr>
        <w:autoSpaceDE w:val="0"/>
        <w:autoSpaceDN w:val="0"/>
        <w:spacing w:before="0" w:after="0" w:line="240" w:lineRule="auto"/>
        <w:contextualSpacing w:val="0"/>
        <w:rPr>
          <w:lang w:val="en-US"/>
        </w:rPr>
      </w:pPr>
      <w:r>
        <w:rPr>
          <w:lang w:bidi="de-DE"/>
        </w:rPr>
        <w:t>Flexible Sonde mit kleinem Antennenende</w:t>
      </w:r>
    </w:p>
    <w:p w14:paraId="4DC37218" w14:textId="77777777" w:rsidR="003C4688" w:rsidRDefault="003C4688" w:rsidP="003C4688">
      <w:pPr>
        <w:widowControl w:val="0"/>
        <w:autoSpaceDE w:val="0"/>
        <w:autoSpaceDN w:val="0"/>
        <w:spacing w:before="0" w:after="0" w:line="240" w:lineRule="auto"/>
        <w:rPr>
          <w:lang w:val="en-US"/>
        </w:rPr>
      </w:pPr>
    </w:p>
    <w:p w14:paraId="5DFCDD88" w14:textId="77777777" w:rsidR="003C4688" w:rsidRPr="00A418E8" w:rsidRDefault="003C4688" w:rsidP="003C4688">
      <w:pPr>
        <w:widowControl w:val="0"/>
        <w:autoSpaceDE w:val="0"/>
        <w:autoSpaceDN w:val="0"/>
        <w:spacing w:before="0" w:after="0" w:line="240" w:lineRule="auto"/>
        <w:rPr>
          <w:lang w:val="en-US"/>
        </w:rPr>
      </w:pPr>
    </w:p>
    <w:p w14:paraId="48CB89F1" w14:textId="7BFF6879" w:rsidR="003C4688" w:rsidRPr="003C67D9" w:rsidRDefault="001B6D49" w:rsidP="003C4688">
      <w:pPr>
        <w:pStyle w:val="Overskrift1"/>
        <w:numPr>
          <w:ilvl w:val="0"/>
          <w:numId w:val="1"/>
        </w:numPr>
        <w:rPr>
          <w:rFonts w:cs="Open Sans"/>
        </w:rPr>
      </w:pPr>
      <w:r>
        <w:rPr>
          <w:noProof/>
          <w:lang w:bidi="de-DE"/>
        </w:rPr>
        <mc:AlternateContent>
          <mc:Choice Requires="wps">
            <w:drawing>
              <wp:anchor distT="0" distB="0" distL="114300" distR="114300" simplePos="0" relativeHeight="252398592" behindDoc="0" locked="0" layoutInCell="1" allowOverlap="1" wp14:anchorId="534AF2F8" wp14:editId="4FD36611">
                <wp:simplePos x="0" y="0"/>
                <wp:positionH relativeFrom="page">
                  <wp:posOffset>114300</wp:posOffset>
                </wp:positionH>
                <wp:positionV relativeFrom="page">
                  <wp:posOffset>810260</wp:posOffset>
                </wp:positionV>
                <wp:extent cx="520065" cy="4230370"/>
                <wp:effectExtent l="0" t="0" r="0" b="0"/>
                <wp:wrapNone/>
                <wp:docPr id="1744792793" name="Tekstfel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0F84494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0D1093F5" w14:textId="7D6D4C72"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DE </w:t>
                            </w:r>
                          </w:p>
                          <w:p w14:paraId="60FCFBB1" w14:textId="3EBA530B"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450A4A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4C924A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38F3AC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8CE1180"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48219F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E2BEB7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5F5AF1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D4AE44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D24CA1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34AF2F8" id="Tekstfelt 80" o:spid="_x0000_s1037" type="#_x0000_t202" style="position:absolute;left:0;text-align:left;margin-left:9pt;margin-top:63.8pt;width:40.95pt;height:333.1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fx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vY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" filled="f" stroked="f">
                <v:textbox>
                  <w:txbxContent>
                    <w:p w14:paraId="0F84494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0D1093F5" w14:textId="7D6D4C72"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DE </w:t>
                      </w:r>
                    </w:p>
                    <w:p w14:paraId="60FCFBB1" w14:textId="3EBA530B"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450A4A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4C924A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38F3AC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8CE1180"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48219F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E2BEB7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5F5AF1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D4AE44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D24CA1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3C4688" w:rsidRPr="00D77B4A">
        <w:rPr>
          <w:lang w:bidi="de-DE"/>
        </w:rPr>
        <w:t xml:space="preserve"> </w:t>
      </w:r>
      <w:r w:rsidR="003C4688">
        <w:rPr>
          <w:sz w:val="19"/>
          <w:szCs w:val="19"/>
        </w:rPr>
        <w:t>Patientenzielgruppe und vorgesehenen Anwender</w:t>
      </w:r>
    </w:p>
    <w:p w14:paraId="4377ACBB" w14:textId="77777777" w:rsidR="003C4688" w:rsidRPr="007D2D91" w:rsidRDefault="003C4688" w:rsidP="003C4688">
      <w:pPr>
        <w:pStyle w:val="Overskrift2"/>
        <w:numPr>
          <w:ilvl w:val="1"/>
          <w:numId w:val="1"/>
        </w:numPr>
        <w:shd w:val="clear" w:color="auto" w:fill="F2F2F2" w:themeFill="background1" w:themeFillShade="F2"/>
        <w:ind w:left="360"/>
        <w:rPr>
          <w:rFonts w:cs="Open Sans"/>
          <w:b/>
          <w:bCs/>
          <w:lang w:val="en-AU"/>
        </w:rPr>
      </w:pPr>
      <w:r w:rsidRPr="007D2D91">
        <w:rPr>
          <w:lang w:bidi="de-DE"/>
        </w:rPr>
        <w:t xml:space="preserve"> </w:t>
      </w:r>
      <w:r w:rsidRPr="003C67D9">
        <w:rPr>
          <w:lang w:bidi="de-DE"/>
        </w:rPr>
        <w:t xml:space="preserve"> </w:t>
      </w:r>
      <w:r>
        <w:rPr>
          <w:lang w:bidi="de-DE"/>
        </w:rPr>
        <w:t>PatientENzielgruppe</w:t>
      </w:r>
    </w:p>
    <w:p w14:paraId="612A5507" w14:textId="77777777" w:rsidR="003C4688" w:rsidRPr="003C3F98" w:rsidRDefault="003C4688" w:rsidP="003C4688">
      <w:pPr>
        <w:rPr>
          <w:rFonts w:cs="Open Sans"/>
        </w:rPr>
      </w:pPr>
      <w:r w:rsidRPr="007D2D91">
        <w:rPr>
          <w:lang w:bidi="de-DE"/>
        </w:rPr>
        <w:t>Erwachsene mit fortgeschrittener Parkinson-Krankheit.</w:t>
      </w:r>
    </w:p>
    <w:p w14:paraId="300CD83E" w14:textId="77777777" w:rsidR="003C4688" w:rsidRPr="007D2D91" w:rsidRDefault="003C4688" w:rsidP="003C4688">
      <w:pPr>
        <w:pStyle w:val="Overskrift2"/>
        <w:numPr>
          <w:ilvl w:val="1"/>
          <w:numId w:val="1"/>
        </w:numPr>
        <w:shd w:val="clear" w:color="auto" w:fill="F2F2F2" w:themeFill="background1" w:themeFillShade="F2"/>
        <w:ind w:left="360"/>
        <w:rPr>
          <w:rFonts w:cs="Open Sans"/>
          <w:b/>
          <w:bCs/>
          <w:lang w:val="en-AU"/>
        </w:rPr>
      </w:pPr>
      <w:r w:rsidRPr="007D2D91">
        <w:rPr>
          <w:lang w:bidi="de-DE"/>
        </w:rPr>
        <w:t xml:space="preserve">VORGESEHENE </w:t>
      </w:r>
      <w:r>
        <w:rPr>
          <w:lang w:bidi="de-DE"/>
        </w:rPr>
        <w:t xml:space="preserve">ANWENDER </w:t>
      </w:r>
      <w:r w:rsidRPr="007D2D91">
        <w:rPr>
          <w:lang w:bidi="de-DE"/>
        </w:rPr>
        <w:t>UND SCHULUNG</w:t>
      </w:r>
    </w:p>
    <w:p w14:paraId="77D08F2C" w14:textId="77777777" w:rsidR="003C4688" w:rsidRPr="003C3F98" w:rsidRDefault="003C4688" w:rsidP="003C4688">
      <w:r w:rsidRPr="00056773">
        <w:rPr>
          <w:lang w:bidi="de-DE"/>
        </w:rPr>
        <w:t>Die Benutzer werden in zwei Gruppen eingeteilt:</w:t>
      </w:r>
    </w:p>
    <w:p w14:paraId="17118439" w14:textId="77777777" w:rsidR="003C4688" w:rsidRPr="003C3F98" w:rsidRDefault="003C4688" w:rsidP="003C4688">
      <w:r w:rsidRPr="00056773">
        <w:rPr>
          <w:b/>
          <w:lang w:bidi="de-DE"/>
        </w:rPr>
        <w:t>Gesundheits</w:t>
      </w:r>
      <w:r>
        <w:rPr>
          <w:b/>
          <w:lang w:bidi="de-DE"/>
        </w:rPr>
        <w:t>personal</w:t>
      </w:r>
      <w:r w:rsidRPr="00056773">
        <w:rPr>
          <w:lang w:bidi="de-DE"/>
        </w:rPr>
        <w:t xml:space="preserve"> : bestehend aus dem Gastroenterologen/Radiologen/Chirurgen, der den Darmsonde implantiert, und den Krankenschwestern, die den Patienten bei der Verwendung und Pflege des Geräts nach der Operation helfen sowie Krankenschwestern, die bei Bedarf Darmsonde wieder einführen. Gastroenterologen sind in der Regel in ihrem Fachgebiet für die Durchführung dieses Verfahrens ausgebildet, bei Bedarf können jedoch auch Verfahren geschult werden.</w:t>
      </w:r>
    </w:p>
    <w:p w14:paraId="160A2E4A" w14:textId="77777777" w:rsidR="003C4688" w:rsidRPr="003C3F98" w:rsidRDefault="003C4688" w:rsidP="003C4688">
      <w:r>
        <w:rPr>
          <w:lang w:bidi="de-DE"/>
        </w:rPr>
        <w:t>Abhängig vom Protokoll des Krankenhauses verschreibt der Neurologe am häufigsten das Medikament, das bei der Behandlung der fortgeschrittenen Parkinson-Krankheit über den enteralen Zugangsanschluss verabreicht wird.</w:t>
      </w:r>
    </w:p>
    <w:p w14:paraId="1F9E8D79" w14:textId="77777777" w:rsidR="003C4688" w:rsidRPr="003C3F98" w:rsidRDefault="003C4688" w:rsidP="003C4688">
      <w:r w:rsidRPr="00056773">
        <w:rPr>
          <w:b/>
          <w:lang w:bidi="de-DE"/>
        </w:rPr>
        <w:t>Patienten, Betreuer</w:t>
      </w:r>
      <w:r w:rsidRPr="00056773">
        <w:rPr>
          <w:lang w:bidi="de-DE"/>
        </w:rPr>
        <w:t xml:space="preserve">: Personen, die über die PEG-J-Sonden behandelt werden und/oder Personen, die das </w:t>
      </w:r>
      <w:r>
        <w:rPr>
          <w:lang w:bidi="de-DE"/>
        </w:rPr>
        <w:t xml:space="preserve"> Medizinprodukt</w:t>
      </w:r>
      <w:r w:rsidRPr="00056773">
        <w:rPr>
          <w:lang w:bidi="de-DE"/>
        </w:rPr>
        <w:t xml:space="preserve"> täglich pflegen, z. B. Spülungen durchführen. Die Schulung zur Pflege des Geräts erfolgt postoperativ gemäß den örtlichen Regeln und Standards. </w:t>
      </w:r>
    </w:p>
    <w:p w14:paraId="20A62477" w14:textId="77777777" w:rsidR="003C4688" w:rsidRPr="007D2D91" w:rsidRDefault="003C4688" w:rsidP="003C4688">
      <w:pPr>
        <w:pStyle w:val="Overskrift2"/>
        <w:numPr>
          <w:ilvl w:val="1"/>
          <w:numId w:val="1"/>
        </w:numPr>
        <w:shd w:val="clear" w:color="auto" w:fill="F2F2F2" w:themeFill="background1" w:themeFillShade="F2"/>
        <w:ind w:left="360"/>
        <w:rPr>
          <w:rFonts w:cs="Open Sans"/>
          <w:b/>
          <w:bCs/>
          <w:lang w:val="en-AU"/>
        </w:rPr>
      </w:pPr>
      <w:r w:rsidRPr="007D2D91">
        <w:rPr>
          <w:lang w:bidi="de-DE"/>
        </w:rPr>
        <w:t xml:space="preserve"> </w:t>
      </w:r>
      <w:r>
        <w:rPr>
          <w:lang w:bidi="de-DE"/>
        </w:rPr>
        <w:t>Zweckbestimmung</w:t>
      </w:r>
    </w:p>
    <w:p w14:paraId="20D1A3FA" w14:textId="77777777" w:rsidR="003C4688" w:rsidRPr="003C3F98" w:rsidRDefault="003C4688" w:rsidP="003C4688">
      <w:r w:rsidRPr="003E0F0E">
        <w:rPr>
          <w:lang w:bidi="de-DE"/>
        </w:rPr>
        <w:t xml:space="preserve">Die Darmsonde Lecigon PEG J mit ENFit soll einen langfristigen enteralen Zugang von Medikamenten zum Dünndarm über den LECIGON PEG ermöglichen. </w:t>
      </w:r>
    </w:p>
    <w:p w14:paraId="258C70E2" w14:textId="77777777" w:rsidR="003C4688" w:rsidRPr="007D2D91" w:rsidRDefault="003C4688" w:rsidP="003C4688">
      <w:pPr>
        <w:pStyle w:val="Overskrift2"/>
        <w:numPr>
          <w:ilvl w:val="1"/>
          <w:numId w:val="1"/>
        </w:numPr>
        <w:shd w:val="clear" w:color="auto" w:fill="F2F2F2" w:themeFill="background1" w:themeFillShade="F2"/>
        <w:ind w:left="360"/>
        <w:rPr>
          <w:rFonts w:cs="Open Sans"/>
          <w:b/>
          <w:bCs/>
          <w:lang w:val="en-AU"/>
        </w:rPr>
      </w:pPr>
      <w:r w:rsidRPr="007D2D91">
        <w:rPr>
          <w:lang w:bidi="de-DE"/>
        </w:rPr>
        <w:t xml:space="preserve"> KLINISCHER NUTZEN</w:t>
      </w:r>
    </w:p>
    <w:p w14:paraId="17D35762" w14:textId="77777777" w:rsidR="003C4688" w:rsidRPr="006908AF" w:rsidRDefault="003C4688" w:rsidP="003C4688">
      <w:pPr>
        <w:rPr>
          <w:lang w:val="en-AU"/>
        </w:rPr>
      </w:pPr>
      <w:r w:rsidRPr="006908AF">
        <w:rPr>
          <w:lang w:val="en-AU" w:bidi="de-DE"/>
        </w:rPr>
        <w:t>Die Lecigon PEG J mit ENFit-Konnektor ist für den langfristigen enteralen Zugang von Lecigon Medikamenten zum Dünndarm über die LECIGON PEG bei Erwachsenen mit fortgeschrittener Parkinson-Krankheit vorgesehen.</w:t>
      </w:r>
    </w:p>
    <w:p w14:paraId="21CC16CE" w14:textId="77777777" w:rsidR="003C4688" w:rsidRPr="007D2D91" w:rsidRDefault="003C4688" w:rsidP="003C4688">
      <w:pPr>
        <w:pStyle w:val="Overskrift2"/>
        <w:numPr>
          <w:ilvl w:val="1"/>
          <w:numId w:val="1"/>
        </w:numPr>
        <w:shd w:val="clear" w:color="auto" w:fill="F2F2F2" w:themeFill="background1" w:themeFillShade="F2"/>
        <w:ind w:left="360"/>
        <w:rPr>
          <w:b/>
          <w:bCs/>
        </w:rPr>
      </w:pPr>
      <w:r w:rsidRPr="007D2D91">
        <w:rPr>
          <w:lang w:bidi="de-DE"/>
        </w:rPr>
        <w:t>KONTRAINDIKATIONEN</w:t>
      </w:r>
    </w:p>
    <w:p w14:paraId="2D93AC43" w14:textId="77777777" w:rsidR="003C4688" w:rsidRPr="003C3F98" w:rsidRDefault="003C4688" w:rsidP="003C4688">
      <w:pPr>
        <w:ind w:firstLine="360"/>
      </w:pPr>
      <w:r w:rsidRPr="00D77B4A">
        <w:rPr>
          <w:lang w:bidi="de-DE"/>
        </w:rPr>
        <w:t xml:space="preserve">Es liegt in der Verantwortung des Arztes, festzustellen, ob PEG und PEG J kontraindiziert sind. </w:t>
      </w:r>
    </w:p>
    <w:p w14:paraId="15444E80" w14:textId="77777777" w:rsidR="003C4688" w:rsidRPr="00D404F3" w:rsidRDefault="003C4688" w:rsidP="003C4688">
      <w:pPr>
        <w:pStyle w:val="Overskrift3"/>
        <w:numPr>
          <w:ilvl w:val="2"/>
          <w:numId w:val="1"/>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sidRPr="00D404F3">
        <w:rPr>
          <w:color w:val="808080" w:themeColor="background1" w:themeShade="80"/>
          <w:lang w:bidi="de-DE"/>
        </w:rPr>
        <w:t>ABSOLUTE KONTRAINDIKATIONEN</w:t>
      </w:r>
    </w:p>
    <w:p w14:paraId="788434E7" w14:textId="77777777" w:rsidR="003C4688" w:rsidRPr="00D77B4A" w:rsidRDefault="003C4688" w:rsidP="003C4688">
      <w:pPr>
        <w:pStyle w:val="Listeafsnit"/>
        <w:numPr>
          <w:ilvl w:val="0"/>
          <w:numId w:val="11"/>
        </w:numPr>
        <w:spacing w:before="0" w:after="0" w:line="240" w:lineRule="auto"/>
        <w:rPr>
          <w:lang w:val="fr-FR"/>
        </w:rPr>
      </w:pPr>
      <w:r w:rsidRPr="00D77B4A">
        <w:rPr>
          <w:lang w:bidi="de-DE"/>
        </w:rPr>
        <w:t>Darmverschluss</w:t>
      </w:r>
    </w:p>
    <w:p w14:paraId="02EE68CC" w14:textId="77777777" w:rsidR="003C4688" w:rsidRPr="00D77B4A" w:rsidRDefault="003C4688" w:rsidP="003C4688">
      <w:pPr>
        <w:pStyle w:val="Listeafsnit"/>
        <w:numPr>
          <w:ilvl w:val="0"/>
          <w:numId w:val="11"/>
        </w:numPr>
        <w:spacing w:before="0" w:after="0" w:line="240" w:lineRule="auto"/>
        <w:rPr>
          <w:b/>
          <w:bCs/>
          <w:lang w:val="fr-FR"/>
        </w:rPr>
      </w:pPr>
      <w:r w:rsidRPr="00D77B4A">
        <w:rPr>
          <w:lang w:bidi="de-DE"/>
        </w:rPr>
        <w:t>Darmatonie</w:t>
      </w:r>
    </w:p>
    <w:p w14:paraId="0F371CB9" w14:textId="77777777" w:rsidR="003C4688" w:rsidRPr="00D77B4A" w:rsidRDefault="003C4688" w:rsidP="003C4688">
      <w:pPr>
        <w:pStyle w:val="Listeafsnit"/>
        <w:numPr>
          <w:ilvl w:val="0"/>
          <w:numId w:val="11"/>
        </w:numPr>
        <w:spacing w:before="0" w:after="0" w:line="240" w:lineRule="auto"/>
        <w:rPr>
          <w:lang w:val="fr-FR"/>
        </w:rPr>
      </w:pPr>
      <w:r w:rsidRPr="00D77B4A">
        <w:rPr>
          <w:lang w:bidi="de-DE"/>
        </w:rPr>
        <w:t>Peritonitis</w:t>
      </w:r>
    </w:p>
    <w:p w14:paraId="5055AB0B" w14:textId="77777777" w:rsidR="003C4688" w:rsidRPr="00D77B4A" w:rsidRDefault="003C4688" w:rsidP="003C4688">
      <w:pPr>
        <w:pStyle w:val="Listeafsnit"/>
        <w:numPr>
          <w:ilvl w:val="0"/>
          <w:numId w:val="11"/>
        </w:numPr>
        <w:spacing w:before="0" w:after="0" w:line="240" w:lineRule="auto"/>
        <w:rPr>
          <w:lang w:val="fr-FR"/>
        </w:rPr>
      </w:pPr>
      <w:r w:rsidRPr="00D77B4A">
        <w:rPr>
          <w:lang w:bidi="de-DE"/>
        </w:rPr>
        <w:t>Ileus</w:t>
      </w:r>
    </w:p>
    <w:p w14:paraId="018F9A91" w14:textId="77777777" w:rsidR="003C4688" w:rsidRPr="00D77B4A" w:rsidRDefault="003C4688" w:rsidP="003C4688">
      <w:pPr>
        <w:pStyle w:val="Listeafsnit"/>
        <w:numPr>
          <w:ilvl w:val="0"/>
          <w:numId w:val="11"/>
        </w:numPr>
        <w:spacing w:before="0" w:after="0" w:line="240" w:lineRule="auto"/>
        <w:rPr>
          <w:lang w:val="fr-FR"/>
        </w:rPr>
      </w:pPr>
      <w:r w:rsidRPr="00D77B4A">
        <w:rPr>
          <w:lang w:bidi="de-DE"/>
        </w:rPr>
        <w:t>Sepsis</w:t>
      </w:r>
    </w:p>
    <w:p w14:paraId="7D2970C8" w14:textId="77777777" w:rsidR="003C4688" w:rsidRPr="00D404F3" w:rsidRDefault="003C4688" w:rsidP="003C4688">
      <w:pPr>
        <w:pStyle w:val="Overskrift3"/>
        <w:numPr>
          <w:ilvl w:val="2"/>
          <w:numId w:val="1"/>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Pr>
          <w:color w:val="808080" w:themeColor="background1" w:themeShade="80"/>
          <w:lang w:bidi="de-DE"/>
        </w:rPr>
        <w:t>RELATIVE KONTRAINDIKATIONEN</w:t>
      </w:r>
    </w:p>
    <w:p w14:paraId="39D8AD22" w14:textId="77777777" w:rsidR="003C4688" w:rsidRPr="00D77B4A" w:rsidRDefault="003C4688" w:rsidP="003C4688">
      <w:pPr>
        <w:pStyle w:val="Listeafsnit"/>
        <w:numPr>
          <w:ilvl w:val="0"/>
          <w:numId w:val="10"/>
        </w:numPr>
        <w:spacing w:before="0" w:after="0" w:line="240" w:lineRule="auto"/>
        <w:rPr>
          <w:lang w:val="fr-FR"/>
        </w:rPr>
      </w:pPr>
      <w:r w:rsidRPr="00D77B4A">
        <w:rPr>
          <w:lang w:bidi="de-DE"/>
        </w:rPr>
        <w:t xml:space="preserve">Immunsuppression </w:t>
      </w:r>
    </w:p>
    <w:p w14:paraId="4876B5C3" w14:textId="77777777" w:rsidR="003C4688" w:rsidRPr="00D77B4A" w:rsidRDefault="003C4688" w:rsidP="003C4688">
      <w:pPr>
        <w:pStyle w:val="Listeafsnit"/>
        <w:numPr>
          <w:ilvl w:val="0"/>
          <w:numId w:val="10"/>
        </w:numPr>
        <w:spacing w:before="0" w:after="0" w:line="240" w:lineRule="auto"/>
        <w:rPr>
          <w:lang w:val="en-US"/>
        </w:rPr>
      </w:pPr>
      <w:r w:rsidRPr="00D77B4A">
        <w:rPr>
          <w:lang w:bidi="de-DE"/>
        </w:rPr>
        <w:t xml:space="preserve">Strahlenenteritis </w:t>
      </w:r>
    </w:p>
    <w:p w14:paraId="0D27CD77" w14:textId="1561EA69" w:rsidR="003C4688" w:rsidRPr="00D77B4A" w:rsidRDefault="001B6D49" w:rsidP="003C4688">
      <w:pPr>
        <w:pStyle w:val="Listeafsnit"/>
        <w:numPr>
          <w:ilvl w:val="0"/>
          <w:numId w:val="10"/>
        </w:numPr>
        <w:spacing w:before="0" w:after="0" w:line="240" w:lineRule="auto"/>
        <w:rPr>
          <w:lang w:val="en-US"/>
        </w:rPr>
      </w:pPr>
      <w:r>
        <w:rPr>
          <w:noProof/>
          <w:lang w:bidi="de-DE"/>
        </w:rPr>
        <mc:AlternateContent>
          <mc:Choice Requires="wps">
            <w:drawing>
              <wp:anchor distT="0" distB="0" distL="114300" distR="114300" simplePos="0" relativeHeight="252399616" behindDoc="0" locked="0" layoutInCell="1" allowOverlap="1" wp14:anchorId="7D57E756" wp14:editId="694EF6E0">
                <wp:simplePos x="0" y="0"/>
                <wp:positionH relativeFrom="page">
                  <wp:posOffset>104775</wp:posOffset>
                </wp:positionH>
                <wp:positionV relativeFrom="page">
                  <wp:posOffset>848360</wp:posOffset>
                </wp:positionV>
                <wp:extent cx="520065" cy="4230370"/>
                <wp:effectExtent l="0" t="0" r="0" b="0"/>
                <wp:wrapNone/>
                <wp:docPr id="313517928" name="Tekstfel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3C73F3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06C20C3A" w14:textId="5D5BAE56"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
                                <w:caps w:val="0"/>
                                <w:noProof/>
                                <w:color w:val="000000" w:themeColor="text1"/>
                                <w:spacing w:val="0"/>
                                <w:sz w:val="24"/>
                                <w:szCs w:val="24"/>
                              </w:rPr>
                              <w:t>DE</w:t>
                            </w:r>
                          </w:p>
                          <w:p w14:paraId="5DD07393" w14:textId="2715B4B3"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0EEA56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E4BE91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13AB3B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40D0D2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3BF832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517B9D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A41A0A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2BC48C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C410A0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D57E756" id="Tekstfelt 79" o:spid="_x0000_s1038" type="#_x0000_t202" style="position:absolute;left:0;text-align:left;margin-left:8.25pt;margin-top:66.8pt;width:40.95pt;height:333.1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wjsQ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vU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" filled="f" stroked="f">
                <v:textbox>
                  <w:txbxContent>
                    <w:p w14:paraId="13C73F3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06C20C3A" w14:textId="5D5BAE56"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
                          <w:caps w:val="0"/>
                          <w:noProof/>
                          <w:color w:val="000000" w:themeColor="text1"/>
                          <w:spacing w:val="0"/>
                          <w:sz w:val="24"/>
                          <w:szCs w:val="24"/>
                        </w:rPr>
                        <w:t>DE</w:t>
                      </w:r>
                    </w:p>
                    <w:p w14:paraId="5DD07393" w14:textId="2715B4B3"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0EEA56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E4BE91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13AB3B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40D0D2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3BF832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517B9D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A41A0A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2BC48C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C410A0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3C4688" w:rsidRPr="00D77B4A">
        <w:rPr>
          <w:lang w:bidi="de-DE"/>
        </w:rPr>
        <w:t>Pankreatitis</w:t>
      </w:r>
    </w:p>
    <w:p w14:paraId="4B01F69E" w14:textId="77777777" w:rsidR="003C4688" w:rsidRPr="003C3F98" w:rsidRDefault="003C4688" w:rsidP="003C4688">
      <w:pPr>
        <w:pStyle w:val="Listeafsnit"/>
        <w:numPr>
          <w:ilvl w:val="0"/>
          <w:numId w:val="10"/>
        </w:numPr>
        <w:spacing w:before="0" w:after="160" w:line="259" w:lineRule="auto"/>
      </w:pPr>
      <w:r w:rsidRPr="00D77B4A">
        <w:rPr>
          <w:lang w:bidi="de-DE"/>
        </w:rPr>
        <w:t>Morbus Crohn (Gefahr einer Fistelbildung)</w:t>
      </w:r>
    </w:p>
    <w:p w14:paraId="255EE191" w14:textId="77777777" w:rsidR="003C4688" w:rsidRDefault="003C4688" w:rsidP="003C4688">
      <w:pPr>
        <w:pStyle w:val="Listeafsnit"/>
        <w:numPr>
          <w:ilvl w:val="0"/>
          <w:numId w:val="10"/>
        </w:numPr>
        <w:spacing w:before="0" w:after="0" w:line="240" w:lineRule="auto"/>
        <w:rPr>
          <w:lang w:val="en-US"/>
        </w:rPr>
      </w:pPr>
      <w:r w:rsidRPr="00D77B4A">
        <w:rPr>
          <w:lang w:bidi="de-DE"/>
        </w:rPr>
        <w:t>Peritonealkarzinom</w:t>
      </w:r>
    </w:p>
    <w:p w14:paraId="44004D2B" w14:textId="77777777" w:rsidR="003C4688" w:rsidRPr="00D77B4A" w:rsidRDefault="003C4688" w:rsidP="003C4688">
      <w:pPr>
        <w:pStyle w:val="Listeafsnit"/>
        <w:spacing w:before="0" w:after="0" w:line="240" w:lineRule="auto"/>
        <w:ind w:left="2061"/>
        <w:rPr>
          <w:lang w:val="en-US"/>
        </w:rPr>
      </w:pPr>
    </w:p>
    <w:p w14:paraId="5A9D4E20" w14:textId="77777777" w:rsidR="003C4688" w:rsidRPr="007D2D91" w:rsidRDefault="003C4688" w:rsidP="003C4688">
      <w:pPr>
        <w:pStyle w:val="Overskrift2"/>
        <w:numPr>
          <w:ilvl w:val="1"/>
          <w:numId w:val="1"/>
        </w:numPr>
        <w:shd w:val="clear" w:color="auto" w:fill="F2F2F2" w:themeFill="background1" w:themeFillShade="F2"/>
        <w:ind w:left="360"/>
        <w:rPr>
          <w:rFonts w:cs="Open Sans"/>
          <w:b/>
          <w:bCs/>
          <w:lang w:val="en-AU"/>
        </w:rPr>
      </w:pPr>
      <w:r>
        <w:rPr>
          <w:lang w:bidi="de-DE"/>
        </w:rPr>
        <w:t xml:space="preserve"> MATERIALIEN</w:t>
      </w:r>
    </w:p>
    <w:p w14:paraId="5FCB03DB" w14:textId="77777777" w:rsidR="003C4688" w:rsidRPr="003C3F98" w:rsidRDefault="003C4688" w:rsidP="003C4688">
      <w:r w:rsidRPr="0001289F">
        <w:rPr>
          <w:lang w:bidi="de-DE"/>
        </w:rPr>
        <w:t>Das Lecigon PEG J ist kein implantierbares</w:t>
      </w:r>
      <w:r>
        <w:rPr>
          <w:lang w:bidi="de-DE"/>
        </w:rPr>
        <w:t>Produkt</w:t>
      </w:r>
      <w:r w:rsidRPr="0001289F">
        <w:rPr>
          <w:lang w:bidi="de-DE"/>
        </w:rPr>
        <w:t xml:space="preserve">, aber der Patient wird die Polyurethansonde auf der Haut- und Schleimhautt ausgesetzt. </w:t>
      </w:r>
    </w:p>
    <w:p w14:paraId="0A5FC76C" w14:textId="77777777" w:rsidR="003C4688" w:rsidRPr="003C3F98" w:rsidRDefault="003C4688" w:rsidP="003C4688">
      <w:pPr>
        <w:pStyle w:val="Overskrift2"/>
      </w:pPr>
      <w:r w:rsidRPr="006908AF">
        <w:rPr>
          <w:b/>
          <w:bCs/>
          <w:lang w:bidi="de-DE"/>
        </w:rPr>
        <w:t>3.7</w:t>
      </w:r>
      <w:r w:rsidRPr="005F7126">
        <w:rPr>
          <w:lang w:bidi="de-DE"/>
        </w:rPr>
        <w:t xml:space="preserve"> </w:t>
      </w:r>
      <w:r>
        <w:rPr>
          <w:lang w:bidi="de-DE"/>
        </w:rPr>
        <w:t xml:space="preserve">Hinweise </w:t>
      </w:r>
      <w:r w:rsidRPr="005F7126">
        <w:rPr>
          <w:lang w:bidi="de-DE"/>
        </w:rPr>
        <w:t>FÜR DEN PATIENTEN</w:t>
      </w:r>
    </w:p>
    <w:p w14:paraId="17722C11" w14:textId="77777777" w:rsidR="003C4688" w:rsidRPr="006908AF" w:rsidRDefault="003C4688" w:rsidP="003C4688">
      <w:r>
        <w:rPr>
          <w:lang w:bidi="de-DE"/>
        </w:rPr>
        <w:t>Auf der Webseite innoventamedica.com finden Sie eine Gebrauchsanweisung für Patienten. Dadurch werden für den Patienten relevante Informationen bereitgestellt.</w:t>
      </w:r>
    </w:p>
    <w:p w14:paraId="121133A3" w14:textId="77777777" w:rsidR="003C4688" w:rsidRPr="00D77B4A" w:rsidRDefault="003C4688" w:rsidP="003C4688">
      <w:pPr>
        <w:pStyle w:val="Overskrift1"/>
        <w:numPr>
          <w:ilvl w:val="0"/>
          <w:numId w:val="1"/>
        </w:numPr>
        <w:shd w:val="clear" w:color="auto" w:fill="D9D9D9" w:themeFill="background1" w:themeFillShade="D9"/>
      </w:pPr>
      <w:r w:rsidRPr="00D77B4A">
        <w:rPr>
          <w:lang w:bidi="de-DE"/>
        </w:rPr>
        <w:t>WARNHINWEISE</w:t>
      </w:r>
    </w:p>
    <w:p w14:paraId="38F6B52E" w14:textId="77777777" w:rsidR="003C4688" w:rsidRPr="00CC3BB8" w:rsidRDefault="003C4688" w:rsidP="003C4688">
      <w:pPr>
        <w:pStyle w:val="Overskrift2"/>
        <w:numPr>
          <w:ilvl w:val="1"/>
          <w:numId w:val="1"/>
        </w:numPr>
        <w:shd w:val="clear" w:color="auto" w:fill="F2F2F2" w:themeFill="background1" w:themeFillShade="F2"/>
        <w:ind w:left="360"/>
        <w:rPr>
          <w:b/>
          <w:bCs/>
          <w:lang w:val="en-US"/>
        </w:rPr>
      </w:pPr>
      <w:r w:rsidRPr="00CC3BB8">
        <w:rPr>
          <w:lang w:bidi="de-DE"/>
        </w:rPr>
        <w:t xml:space="preserve"> BEZÜGLICH STERILITÄT UND EINMALGEBRAUCH</w:t>
      </w:r>
    </w:p>
    <w:p w14:paraId="6B916BB1" w14:textId="77777777" w:rsidR="003C4688" w:rsidRPr="003C3F98" w:rsidRDefault="003C4688" w:rsidP="003C4688">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e-DE"/>
        </w:rPr>
        <w:t xml:space="preserve">Dieses </w:t>
      </w:r>
      <w:r>
        <w:rPr>
          <w:color w:val="808080" w:themeColor="background1" w:themeShade="80"/>
          <w:lang w:bidi="de-DE"/>
        </w:rPr>
        <w:t>Medizinp</w:t>
      </w:r>
      <w:r w:rsidRPr="003F04C0">
        <w:rPr>
          <w:color w:val="808080" w:themeColor="background1" w:themeShade="80"/>
          <w:lang w:bidi="de-DE"/>
        </w:rPr>
        <w:t xml:space="preserve">rodukt ist nur für den einmaligen Gebrauch bestimmt. </w:t>
      </w:r>
    </w:p>
    <w:p w14:paraId="44DD582A" w14:textId="77777777" w:rsidR="003C4688" w:rsidRPr="003C3F98" w:rsidRDefault="003C4688" w:rsidP="003C4688">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e-DE"/>
        </w:rPr>
        <w:t>Entsorgen Sie das</w:t>
      </w:r>
      <w:r>
        <w:rPr>
          <w:color w:val="808080" w:themeColor="background1" w:themeShade="80"/>
          <w:lang w:bidi="de-DE"/>
        </w:rPr>
        <w:t>Medizinprodukt</w:t>
      </w:r>
      <w:r w:rsidRPr="003F04C0">
        <w:rPr>
          <w:color w:val="808080" w:themeColor="background1" w:themeShade="80"/>
          <w:lang w:bidi="de-DE"/>
        </w:rPr>
        <w:t>, wenn die Sterilitätsbarriere gebrochen oder beschädigt ist.</w:t>
      </w:r>
    </w:p>
    <w:p w14:paraId="7A8C2EA0" w14:textId="77777777" w:rsidR="003C4688" w:rsidRPr="003C3F98" w:rsidRDefault="003C4688" w:rsidP="003C4688">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e-DE"/>
        </w:rPr>
        <w:t>Nicht wiederverwenden. Durch die Wiederverwendung besteht ein potenzielles Risiko einer Infektion des Patienten oder Benutzers.</w:t>
      </w:r>
    </w:p>
    <w:p w14:paraId="6EE5BB7D" w14:textId="77777777" w:rsidR="003C4688" w:rsidRPr="003C3F98" w:rsidRDefault="003C4688" w:rsidP="003C4688">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e-DE"/>
        </w:rPr>
        <w:t>Bitte beachten Sie die Haltbarkeit des</w:t>
      </w:r>
      <w:r>
        <w:rPr>
          <w:color w:val="808080" w:themeColor="background1" w:themeShade="80"/>
          <w:lang w:bidi="de-DE"/>
        </w:rPr>
        <w:t>Medizinproduktes</w:t>
      </w:r>
      <w:r w:rsidRPr="003F04C0">
        <w:rPr>
          <w:color w:val="808080" w:themeColor="background1" w:themeShade="80"/>
          <w:lang w:bidi="de-DE"/>
        </w:rPr>
        <w:t>s und verwenden Sie keine abgelaufenen Produkte</w:t>
      </w:r>
    </w:p>
    <w:p w14:paraId="7E56A4EA" w14:textId="77777777" w:rsidR="003C4688" w:rsidRPr="003C3F98" w:rsidRDefault="003C4688" w:rsidP="003C4688">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e-DE"/>
        </w:rPr>
        <w:t xml:space="preserve">Eine Kontamination des Geräts kann zu Verletzungen, Erkrankungen oder zum Tod des Patienten führen. </w:t>
      </w:r>
    </w:p>
    <w:p w14:paraId="5D01A49C" w14:textId="77777777" w:rsidR="003C4688" w:rsidRPr="003C3F98" w:rsidRDefault="003C4688" w:rsidP="003C4688">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de-DE"/>
        </w:rPr>
        <w:t xml:space="preserve">Eine Wiederaufbereitung kann die strukturelle Integrität des </w:t>
      </w:r>
      <w:r>
        <w:rPr>
          <w:color w:val="808080" w:themeColor="background1" w:themeShade="80"/>
          <w:lang w:bidi="de-DE"/>
        </w:rPr>
        <w:t>Medizinproduktes</w:t>
      </w:r>
      <w:r w:rsidRPr="003F04C0">
        <w:rPr>
          <w:color w:val="808080" w:themeColor="background1" w:themeShade="80"/>
          <w:lang w:bidi="de-DE"/>
        </w:rPr>
        <w:t xml:space="preserve"> beeinträchtigen.</w:t>
      </w:r>
    </w:p>
    <w:p w14:paraId="2314DB67" w14:textId="77777777" w:rsidR="003C4688" w:rsidRPr="007D2D91" w:rsidRDefault="003C4688" w:rsidP="003C4688">
      <w:pPr>
        <w:pStyle w:val="Overskrift2"/>
        <w:numPr>
          <w:ilvl w:val="1"/>
          <w:numId w:val="1"/>
        </w:numPr>
        <w:shd w:val="clear" w:color="auto" w:fill="F2F2F2" w:themeFill="background1" w:themeFillShade="F2"/>
        <w:ind w:left="360"/>
        <w:rPr>
          <w:b/>
          <w:bCs/>
        </w:rPr>
      </w:pPr>
      <w:r w:rsidRPr="007D2D91">
        <w:rPr>
          <w:lang w:bidi="de-DE"/>
        </w:rPr>
        <w:t xml:space="preserve"> </w:t>
      </w:r>
      <w:r>
        <w:rPr>
          <w:lang w:bidi="de-DE"/>
        </w:rPr>
        <w:t>Bezüglich Insertion des medizinproduktes</w:t>
      </w:r>
    </w:p>
    <w:p w14:paraId="7231B304" w14:textId="77777777" w:rsidR="003C4688" w:rsidRPr="006908AF" w:rsidRDefault="003C4688" w:rsidP="003C4688">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de-DE"/>
        </w:rPr>
        <w:t xml:space="preserve">Vor dem Einführen der Lecigon PEG J Darmsonde muss das Lecigon PEG entsprechend der Gebrauchsanweisung positioniert werden. </w:t>
      </w:r>
      <w:r w:rsidRPr="006908AF">
        <w:rPr>
          <w:color w:val="808080" w:themeColor="background1" w:themeShade="80"/>
          <w:lang w:val="en-US" w:bidi="de-DE"/>
        </w:rPr>
        <w:t>Das Lecigon PEG dient als Führungssonde für das Lecigon PEG J.</w:t>
      </w:r>
    </w:p>
    <w:p w14:paraId="77AD8DEC" w14:textId="77777777" w:rsidR="003C4688" w:rsidRPr="003C3F98" w:rsidRDefault="003C4688" w:rsidP="003C4688">
      <w:pPr>
        <w:pStyle w:val="Listeafsnit"/>
        <w:numPr>
          <w:ilvl w:val="0"/>
          <w:numId w:val="12"/>
        </w:numPr>
        <w:spacing w:before="0" w:after="160" w:line="259" w:lineRule="auto"/>
        <w:rPr>
          <w:color w:val="808080" w:themeColor="background1" w:themeShade="80"/>
        </w:rPr>
      </w:pPr>
      <w:r w:rsidRPr="006908AF">
        <w:rPr>
          <w:color w:val="808080" w:themeColor="background1" w:themeShade="80"/>
          <w:lang w:val="en-US" w:bidi="de-DE"/>
        </w:rPr>
        <w:t xml:space="preserve">Lecigon PEG J muss durch das ventrikuläre Lumen des Dünndarms eingeführt werden. </w:t>
      </w:r>
      <w:r w:rsidRPr="00F6452C">
        <w:rPr>
          <w:color w:val="808080" w:themeColor="background1" w:themeShade="80"/>
          <w:lang w:bidi="de-DE"/>
        </w:rPr>
        <w:t xml:space="preserve">Es sollte locker und gerade sein und keine Schlaufen aufweisen. </w:t>
      </w:r>
    </w:p>
    <w:p w14:paraId="582A7F1C" w14:textId="77777777" w:rsidR="003C4688" w:rsidRPr="003C3F98" w:rsidRDefault="003C4688" w:rsidP="003C4688">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e-DE"/>
        </w:rPr>
        <w:t>Der Einsatz von Gleitmitteln ist nicht erforderlich.</w:t>
      </w:r>
    </w:p>
    <w:p w14:paraId="715B300F" w14:textId="77777777" w:rsidR="003C4688" w:rsidRPr="003C3F98" w:rsidRDefault="003C4688" w:rsidP="003C4688">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e-DE"/>
        </w:rPr>
        <w:t xml:space="preserve">Um das Einführen der Darmsonde zu erleichtern, kann die Spitze der Sonde mit sterilem Wasser oder Endo-Gel angefeuchtet werden! Stellen Sie sicher, dass der Metallstift des ENFit-Anschlusses und das äußere Ende der Sonde sauber, trocken und fettfrei sind. </w:t>
      </w:r>
    </w:p>
    <w:p w14:paraId="524F95F3" w14:textId="77777777" w:rsidR="003C4688" w:rsidRPr="003C3F98" w:rsidRDefault="003C4688" w:rsidP="003C4688">
      <w:pPr>
        <w:pStyle w:val="Listeafsnit"/>
        <w:numPr>
          <w:ilvl w:val="0"/>
          <w:numId w:val="12"/>
        </w:numPr>
        <w:spacing w:before="0" w:after="160" w:line="259" w:lineRule="auto"/>
        <w:rPr>
          <w:color w:val="808080" w:themeColor="background1" w:themeShade="80"/>
        </w:rPr>
      </w:pPr>
      <w:r w:rsidRPr="00F6452C">
        <w:rPr>
          <w:color w:val="808080" w:themeColor="background1" w:themeShade="80"/>
          <w:lang w:bidi="de-DE"/>
        </w:rPr>
        <w:t xml:space="preserve">Während der Installation darf die Führungsdrahtverriegelung nicht gelöst oder nach vorne oder hinten gedrückt werden. Der Führungsdraht kann versehentlich durch die Sonden der Sonde geschoben werden. </w:t>
      </w:r>
    </w:p>
    <w:p w14:paraId="523877B3" w14:textId="77777777" w:rsidR="003C4688" w:rsidRPr="00136F34" w:rsidRDefault="003C4688" w:rsidP="003C4688">
      <w:pPr>
        <w:pStyle w:val="Listeafsnit"/>
        <w:numPr>
          <w:ilvl w:val="0"/>
          <w:numId w:val="13"/>
        </w:numPr>
        <w:spacing w:before="0" w:after="160" w:line="259" w:lineRule="auto"/>
        <w:ind w:left="709"/>
        <w:rPr>
          <w:color w:val="808080" w:themeColor="background1" w:themeShade="80"/>
        </w:rPr>
      </w:pPr>
      <w:r w:rsidRPr="006908AF">
        <w:rPr>
          <w:color w:val="808080" w:themeColor="background1" w:themeShade="80"/>
          <w:lang w:val="en-US" w:bidi="de-DE"/>
        </w:rPr>
        <w:t xml:space="preserve">Falls die Sonde verstopft ist, versuche die Sonde durchzuspülen. Möglicherweise muss die Sonde ausgetauscht werden. . Unter keinen Umständen darf das Lumen der Sonde mit Gewalt oder mithilfe eines Führungsdrahtes frei gemacht werden. </w:t>
      </w:r>
      <w:r w:rsidRPr="003F04C0">
        <w:rPr>
          <w:color w:val="808080" w:themeColor="background1" w:themeShade="80"/>
          <w:lang w:bidi="de-DE"/>
        </w:rPr>
        <w:t>Ansonsten besteht die Gefahr einer Perforation der Sonde</w:t>
      </w:r>
      <w:r w:rsidRPr="00E97335">
        <w:rPr>
          <w:b/>
          <w:color w:val="808080" w:themeColor="background1" w:themeShade="80"/>
          <w:lang w:bidi="de-DE"/>
        </w:rPr>
        <w:t xml:space="preserve">. </w:t>
      </w:r>
      <w:r>
        <w:rPr>
          <w:b/>
          <w:color w:val="808080" w:themeColor="background1" w:themeShade="80"/>
          <w:lang w:bidi="de-DE"/>
        </w:rPr>
        <w:t>Falls die</w:t>
      </w:r>
      <w:r w:rsidRPr="00E97335">
        <w:rPr>
          <w:color w:val="808080" w:themeColor="background1" w:themeShade="80"/>
          <w:lang w:bidi="de-DE"/>
        </w:rPr>
        <w:t xml:space="preserve"> PEG J </w:t>
      </w:r>
      <w:r>
        <w:rPr>
          <w:color w:val="808080" w:themeColor="background1" w:themeShade="80"/>
          <w:lang w:bidi="de-DE"/>
        </w:rPr>
        <w:t>Sonde verstopft bleibt</w:t>
      </w:r>
      <w:r w:rsidRPr="00E97335">
        <w:rPr>
          <w:color w:val="808080" w:themeColor="background1" w:themeShade="80"/>
          <w:lang w:bidi="de-DE"/>
        </w:rPr>
        <w:t xml:space="preserve">, muss </w:t>
      </w:r>
      <w:r>
        <w:rPr>
          <w:color w:val="808080" w:themeColor="background1" w:themeShade="80"/>
          <w:lang w:bidi="de-DE"/>
        </w:rPr>
        <w:t xml:space="preserve">sie ausgetauscht </w:t>
      </w:r>
      <w:r w:rsidRPr="00E97335">
        <w:rPr>
          <w:color w:val="808080" w:themeColor="background1" w:themeShade="80"/>
          <w:lang w:bidi="de-DE"/>
        </w:rPr>
        <w:t>werden.</w:t>
      </w:r>
    </w:p>
    <w:p w14:paraId="5B54E17F" w14:textId="77777777" w:rsidR="003C4688" w:rsidRPr="00583799" w:rsidRDefault="003C4688" w:rsidP="003C4688">
      <w:pPr>
        <w:pStyle w:val="Listeafsnit"/>
        <w:spacing w:before="0" w:after="160" w:line="259" w:lineRule="auto"/>
        <w:rPr>
          <w:color w:val="808080" w:themeColor="background1" w:themeShade="80"/>
          <w:lang w:val="de-DE"/>
        </w:rPr>
      </w:pPr>
    </w:p>
    <w:p w14:paraId="625BAC50" w14:textId="17F57F34" w:rsidR="003C4688" w:rsidRPr="003C3F98" w:rsidRDefault="003C4688" w:rsidP="003C4688">
      <w:pPr>
        <w:pStyle w:val="Listeafsnit"/>
        <w:numPr>
          <w:ilvl w:val="0"/>
          <w:numId w:val="12"/>
        </w:numPr>
        <w:spacing w:before="0" w:after="160" w:line="259" w:lineRule="auto"/>
        <w:rPr>
          <w:color w:val="808080" w:themeColor="background1" w:themeShade="80"/>
        </w:rPr>
      </w:pPr>
      <w:r w:rsidRPr="006908AF">
        <w:rPr>
          <w:color w:val="808080" w:themeColor="background1" w:themeShade="80"/>
          <w:lang w:val="de-DE" w:bidi="de-DE"/>
        </w:rPr>
        <w:t xml:space="preserve">Um ein versehentliches Öffnen des Freka® Click Adapters zu verhindern, kann die Schraubverbindung nicht gelöst werden, ohne den Adapter zu zerstören. </w:t>
      </w:r>
      <w:r w:rsidRPr="003F04C0">
        <w:rPr>
          <w:color w:val="808080" w:themeColor="background1" w:themeShade="80"/>
          <w:lang w:bidi="de-DE"/>
        </w:rPr>
        <w:t xml:space="preserve">Sollte sich die </w:t>
      </w:r>
      <w:r w:rsidR="001B6D49">
        <w:rPr>
          <w:b/>
          <w:noProof/>
          <w:color w:val="808080" w:themeColor="background1" w:themeShade="80"/>
          <w:lang w:val="de-DE" w:bidi="de-DE"/>
        </w:rPr>
        <mc:AlternateContent>
          <mc:Choice Requires="wps">
            <w:drawing>
              <wp:anchor distT="0" distB="0" distL="114300" distR="114300" simplePos="0" relativeHeight="252401664" behindDoc="0" locked="0" layoutInCell="1" allowOverlap="1" wp14:anchorId="72A46A4B" wp14:editId="2FC79D97">
                <wp:simplePos x="0" y="0"/>
                <wp:positionH relativeFrom="page">
                  <wp:posOffset>84455</wp:posOffset>
                </wp:positionH>
                <wp:positionV relativeFrom="page">
                  <wp:posOffset>808355</wp:posOffset>
                </wp:positionV>
                <wp:extent cx="520065" cy="4230370"/>
                <wp:effectExtent l="0" t="0" r="0" b="0"/>
                <wp:wrapNone/>
                <wp:docPr id="210714109" name="Tekstfel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4F36C69"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2992AC72"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7AEE630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6593C8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8733FF0"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868A59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1A47B2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E163C7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61AC09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B5BBB3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929528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60F53DC" w14:textId="61506F1E"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2A46A4B" id="Tekstfelt 78" o:spid="_x0000_s1039" type="#_x0000_t202" style="position:absolute;left:0;text-align:left;margin-left:6.65pt;margin-top:63.65pt;width:40.95pt;height:333.1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b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vc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" filled="f" stroked="f">
                <v:textbox>
                  <w:txbxContent>
                    <w:p w14:paraId="24F36C69"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2992AC72"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7AEE630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6593C8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8733FF0"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868A59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1A47B2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E163C7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61AC09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B5BBB3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929528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60F53DC" w14:textId="61506F1E"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Pr="003F04C0">
        <w:rPr>
          <w:color w:val="808080" w:themeColor="background1" w:themeShade="80"/>
          <w:lang w:bidi="de-DE"/>
        </w:rPr>
        <w:t xml:space="preserve">Verschraubung lösen, </w:t>
      </w:r>
      <w:r>
        <w:rPr>
          <w:color w:val="808080" w:themeColor="background1" w:themeShade="80"/>
          <w:lang w:bidi="de-DE"/>
        </w:rPr>
        <w:t>muss</w:t>
      </w:r>
      <w:r w:rsidRPr="003F04C0">
        <w:rPr>
          <w:color w:val="808080" w:themeColor="background1" w:themeShade="80"/>
          <w:lang w:bidi="de-DE"/>
        </w:rPr>
        <w:t xml:space="preserve"> ein neuer Freka Click Adapter FR 9 ENFit, Artikel-Nr.: 7981389  verwendet werden.</w:t>
      </w:r>
    </w:p>
    <w:p w14:paraId="71EE5778" w14:textId="77777777" w:rsidR="003C4688" w:rsidRPr="003C3F98" w:rsidRDefault="003C4688" w:rsidP="003C4688">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e-DE"/>
        </w:rPr>
        <w:t>Unter keinen Umständen darf das Lumen der Sonde gewaltsam</w:t>
      </w:r>
      <w:r>
        <w:rPr>
          <w:color w:val="808080" w:themeColor="background1" w:themeShade="80"/>
          <w:lang w:bidi="de-DE"/>
        </w:rPr>
        <w:t xml:space="preserve"> durc</w:t>
      </w:r>
      <w:r w:rsidRPr="003F04C0">
        <w:rPr>
          <w:color w:val="808080" w:themeColor="background1" w:themeShade="80"/>
          <w:lang w:bidi="de-DE"/>
        </w:rPr>
        <w:t xml:space="preserve"> gespült (kleinvolumige ENFit-Spritze, z. B. 2,5 oder 5 ml) oder mit einem Draht freigemacht werden. Es besteht die Gefahr einer Abtrennung der Darmsonde oder einer Sondenperforation.</w:t>
      </w:r>
    </w:p>
    <w:p w14:paraId="5F9E91B3" w14:textId="77777777" w:rsidR="003C4688" w:rsidRPr="003C3F98" w:rsidRDefault="003C4688" w:rsidP="003C4688">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de-DE"/>
        </w:rPr>
        <w:t>Parenterale Infusionspumpen dürfen nicht zur enteralen Verabreichung von Medikamenten verwendet werden über die Lecigon PEG J-Sonde.</w:t>
      </w:r>
    </w:p>
    <w:p w14:paraId="61486AA6" w14:textId="77777777" w:rsidR="003C4688" w:rsidRPr="003C3F98" w:rsidRDefault="003C4688" w:rsidP="003C4688">
      <w:pPr>
        <w:pStyle w:val="Listeafsnit"/>
        <w:numPr>
          <w:ilvl w:val="0"/>
          <w:numId w:val="12"/>
        </w:numPr>
        <w:spacing w:before="11" w:after="160" w:line="266" w:lineRule="auto"/>
        <w:ind w:right="214"/>
        <w:rPr>
          <w:bCs/>
          <w:iCs/>
          <w:color w:val="808080" w:themeColor="background1" w:themeShade="80"/>
        </w:rPr>
      </w:pPr>
      <w:r w:rsidRPr="003F04C0">
        <w:rPr>
          <w:color w:val="808080" w:themeColor="background1" w:themeShade="80"/>
          <w:lang w:bidi="de-DE"/>
        </w:rPr>
        <w:t>Alkoholische Lösungen, die Phenoxyethanol oder Isopropanol enthalten (z. B. Octenisept), dürfen nicht verwendet werden, da sie das Sondenmaterial der Ernährungssonde beschädigen können.</w:t>
      </w:r>
    </w:p>
    <w:p w14:paraId="32304E5A" w14:textId="77777777" w:rsidR="003C4688" w:rsidRPr="00D77B4A" w:rsidRDefault="003C4688" w:rsidP="003C4688">
      <w:pPr>
        <w:pStyle w:val="Overskrift1"/>
        <w:numPr>
          <w:ilvl w:val="0"/>
          <w:numId w:val="1"/>
        </w:numPr>
        <w:shd w:val="clear" w:color="auto" w:fill="D9D9D9" w:themeFill="background1" w:themeFillShade="D9"/>
        <w:rPr>
          <w:lang w:val="en-US"/>
        </w:rPr>
      </w:pPr>
      <w:r w:rsidRPr="00D77B4A">
        <w:rPr>
          <w:lang w:bidi="de-DE"/>
        </w:rPr>
        <w:t>VORSICHTS</w:t>
      </w:r>
      <w:r>
        <w:rPr>
          <w:lang w:bidi="de-DE"/>
        </w:rPr>
        <w:t>hinweise</w:t>
      </w:r>
    </w:p>
    <w:p w14:paraId="023AA9B1" w14:textId="77777777" w:rsidR="003C4688" w:rsidRPr="007D2D91" w:rsidRDefault="003C4688" w:rsidP="003C4688">
      <w:pPr>
        <w:pStyle w:val="Overskrift2"/>
        <w:numPr>
          <w:ilvl w:val="1"/>
          <w:numId w:val="1"/>
        </w:numPr>
        <w:shd w:val="clear" w:color="auto" w:fill="F2F2F2" w:themeFill="background1" w:themeFillShade="F2"/>
        <w:ind w:left="360"/>
        <w:rPr>
          <w:b/>
          <w:bCs/>
        </w:rPr>
      </w:pPr>
      <w:r>
        <w:rPr>
          <w:lang w:bidi="de-DE"/>
        </w:rPr>
        <w:t xml:space="preserve"> NUTZUNGSDAUER der Sonde</w:t>
      </w:r>
    </w:p>
    <w:p w14:paraId="1F8C9A5C" w14:textId="77777777" w:rsidR="003C4688" w:rsidRPr="003C3F98" w:rsidRDefault="003C4688" w:rsidP="003C4688">
      <w:pPr>
        <w:pStyle w:val="Listeafsnit"/>
        <w:numPr>
          <w:ilvl w:val="1"/>
          <w:numId w:val="4"/>
        </w:numPr>
        <w:spacing w:before="0" w:after="160" w:line="259" w:lineRule="auto"/>
        <w:rPr>
          <w:b/>
          <w:bCs/>
          <w:sz w:val="28"/>
          <w:szCs w:val="28"/>
        </w:rPr>
      </w:pPr>
      <w:r w:rsidRPr="00D77B4A">
        <w:rPr>
          <w:lang w:bidi="de-DE"/>
        </w:rPr>
        <w:t xml:space="preserve">Die Sonde kann viele Monate </w:t>
      </w:r>
      <w:r>
        <w:rPr>
          <w:lang w:bidi="de-DE"/>
        </w:rPr>
        <w:t xml:space="preserve">liegen </w:t>
      </w:r>
      <w:r w:rsidRPr="00D77B4A">
        <w:rPr>
          <w:lang w:bidi="de-DE"/>
        </w:rPr>
        <w:t xml:space="preserve"> bleiben</w:t>
      </w:r>
      <w:r>
        <w:rPr>
          <w:lang w:bidi="de-DE"/>
        </w:rPr>
        <w:t xml:space="preserve">, </w:t>
      </w:r>
      <w:r w:rsidRPr="00D77B4A">
        <w:rPr>
          <w:lang w:bidi="de-DE"/>
        </w:rPr>
        <w:t xml:space="preserve"> muss</w:t>
      </w:r>
      <w:r>
        <w:rPr>
          <w:lang w:bidi="de-DE"/>
        </w:rPr>
        <w:t xml:space="preserve"> aber </w:t>
      </w:r>
      <w:r w:rsidRPr="00D77B4A">
        <w:rPr>
          <w:lang w:bidi="de-DE"/>
        </w:rPr>
        <w:t xml:space="preserve"> alle 6 bis 12 Monate kontrolliert werden. Klinischen Erfahrungen zufolge kann die Sonde mehrere Monate ohne Komplikationen liegen, es wird jedoch dringend empfohlen, sie mindestens alle 6 bis 12 Monate zu überprüfen.</w:t>
      </w:r>
    </w:p>
    <w:p w14:paraId="700A7198" w14:textId="77777777" w:rsidR="003C4688" w:rsidRPr="003C3F98" w:rsidRDefault="003C4688" w:rsidP="003C4688">
      <w:pPr>
        <w:pStyle w:val="Listeafsnit"/>
        <w:numPr>
          <w:ilvl w:val="1"/>
          <w:numId w:val="4"/>
        </w:numPr>
        <w:spacing w:before="0" w:after="160" w:line="259" w:lineRule="auto"/>
        <w:rPr>
          <w:b/>
          <w:bCs/>
          <w:sz w:val="28"/>
          <w:szCs w:val="28"/>
        </w:rPr>
      </w:pPr>
      <w:r w:rsidRPr="00D77B4A">
        <w:rPr>
          <w:lang w:bidi="de-DE"/>
        </w:rPr>
        <w:t xml:space="preserve">Nach jeder Verabreichung des Medikaments LECIGON muss die Sonde mit Trinkwasser </w:t>
      </w:r>
      <w:r>
        <w:rPr>
          <w:lang w:bidi="de-DE"/>
        </w:rPr>
        <w:t>durch</w:t>
      </w:r>
      <w:r w:rsidRPr="00D77B4A">
        <w:rPr>
          <w:lang w:bidi="de-DE"/>
        </w:rPr>
        <w:t xml:space="preserve">gespült werden. </w:t>
      </w:r>
    </w:p>
    <w:p w14:paraId="5BB4D193" w14:textId="77777777" w:rsidR="003C4688" w:rsidRPr="003C3F98" w:rsidRDefault="003C4688" w:rsidP="003C4688">
      <w:pPr>
        <w:pStyle w:val="Listeafsnit"/>
        <w:numPr>
          <w:ilvl w:val="1"/>
          <w:numId w:val="4"/>
        </w:numPr>
        <w:spacing w:before="0" w:after="160" w:line="259" w:lineRule="auto"/>
      </w:pPr>
      <w:r w:rsidRPr="00D77B4A">
        <w:rPr>
          <w:lang w:bidi="de-DE"/>
        </w:rPr>
        <w:t>Durch Medikamente verursachte Sachmängel treten in der Regel nicht auf, wenn die Sonde vor und nach jeder Medikamentengabe gespült wird.</w:t>
      </w:r>
    </w:p>
    <w:p w14:paraId="42D8C9E5" w14:textId="77777777" w:rsidR="003C4688" w:rsidRPr="00E97335" w:rsidRDefault="003C4688" w:rsidP="003C4688">
      <w:pPr>
        <w:pStyle w:val="Overskrift2"/>
        <w:numPr>
          <w:ilvl w:val="1"/>
          <w:numId w:val="1"/>
        </w:numPr>
        <w:ind w:left="360"/>
        <w:rPr>
          <w:b/>
          <w:bCs/>
        </w:rPr>
      </w:pPr>
      <w:r w:rsidRPr="00E97335">
        <w:rPr>
          <w:lang w:bidi="de-DE"/>
        </w:rPr>
        <w:t xml:space="preserve"> NACH</w:t>
      </w:r>
      <w:r>
        <w:rPr>
          <w:lang w:bidi="de-DE"/>
        </w:rPr>
        <w:t>sorge</w:t>
      </w:r>
    </w:p>
    <w:p w14:paraId="11C639B3" w14:textId="77777777" w:rsidR="003C4688" w:rsidRPr="003C3F98" w:rsidRDefault="003C4688" w:rsidP="003C4688">
      <w:pPr>
        <w:pStyle w:val="Listeafsnit"/>
        <w:numPr>
          <w:ilvl w:val="1"/>
          <w:numId w:val="4"/>
        </w:numPr>
        <w:spacing w:before="0" w:after="160" w:line="259" w:lineRule="auto"/>
        <w:rPr>
          <w:b/>
          <w:bCs/>
          <w:sz w:val="28"/>
          <w:szCs w:val="28"/>
        </w:rPr>
      </w:pPr>
      <w:r>
        <w:rPr>
          <w:lang w:bidi="de-DE"/>
        </w:rPr>
        <w:t xml:space="preserve">Etwa 2 Wochen nach der Operation und wenn die Einstichstelle verheilt ist, sollte die PEG-Sonde mehrmals pro Woche vorsichtig im Stoma hin- und herbewegt werden. </w:t>
      </w:r>
    </w:p>
    <w:p w14:paraId="7CA043E4" w14:textId="77777777" w:rsidR="003C4688" w:rsidRPr="003C3F98" w:rsidRDefault="003C4688" w:rsidP="003C4688">
      <w:pPr>
        <w:pStyle w:val="Listeafsnit"/>
        <w:numPr>
          <w:ilvl w:val="1"/>
          <w:numId w:val="4"/>
        </w:numPr>
        <w:spacing w:before="0" w:after="160" w:line="259" w:lineRule="auto"/>
        <w:rPr>
          <w:b/>
          <w:bCs/>
          <w:sz w:val="28"/>
          <w:szCs w:val="28"/>
        </w:rPr>
      </w:pPr>
      <w:r w:rsidRPr="00E97335">
        <w:rPr>
          <w:lang w:bidi="de-DE"/>
        </w:rPr>
        <w:t>Die Sonde sollte auf keinen Fall gedreht werden, um eine Schlingenbildung und Dislokation des PEG J zu verhindern.</w:t>
      </w:r>
    </w:p>
    <w:p w14:paraId="2B59870D" w14:textId="77777777" w:rsidR="003C4688" w:rsidRPr="00583799" w:rsidRDefault="003C4688" w:rsidP="003C4688">
      <w:pPr>
        <w:pStyle w:val="Listeafsnit"/>
        <w:numPr>
          <w:ilvl w:val="0"/>
          <w:numId w:val="13"/>
        </w:numPr>
        <w:spacing w:before="0" w:after="160" w:line="259" w:lineRule="auto"/>
        <w:rPr>
          <w:color w:val="808080" w:themeColor="background1" w:themeShade="80"/>
          <w:lang w:val="de-DE"/>
        </w:rPr>
      </w:pPr>
      <w:r w:rsidRPr="006908AF">
        <w:rPr>
          <w:b/>
          <w:color w:val="808080" w:themeColor="background1" w:themeShade="80"/>
          <w:lang w:val="en-US" w:bidi="de-DE"/>
        </w:rPr>
        <w:t>Warnung:</w:t>
      </w:r>
      <w:r w:rsidRPr="006908AF">
        <w:rPr>
          <w:color w:val="808080" w:themeColor="background1" w:themeShade="80"/>
          <w:lang w:val="en-US" w:bidi="de-DE"/>
        </w:rPr>
        <w:t xml:space="preserve"> Wenn die Sonde verstopft ist, versuche die Sonde durchzuspülen,  Möglicherweise muss die Sonde ausgetausch werden. Unter keinen Umständen darf die Sonde gewaltsam gespült (kleinvolumige ENFit-Spritze, z. B. 2,5 oder 5 ml) oder mit einem Draht entblockt werden.</w:t>
      </w:r>
      <w:r w:rsidRPr="006908AF">
        <w:rPr>
          <w:b/>
          <w:color w:val="808080" w:themeColor="background1" w:themeShade="80"/>
          <w:lang w:val="en-US" w:bidi="de-DE"/>
        </w:rPr>
        <w:t xml:space="preserve"> Es besteht das Risiko, dass die PEG J abgeklemmt oder die Sonde perforiert wird. Falls die </w:t>
      </w:r>
      <w:r w:rsidRPr="006908AF">
        <w:rPr>
          <w:color w:val="808080" w:themeColor="background1" w:themeShade="80"/>
          <w:lang w:val="en-US" w:bidi="de-DE"/>
        </w:rPr>
        <w:t xml:space="preserve"> PEG J Sonde verstopft t, muss  sie ausgetauscht  werden.</w:t>
      </w:r>
    </w:p>
    <w:p w14:paraId="249ED611" w14:textId="77777777" w:rsidR="003C4688" w:rsidRPr="006908AF" w:rsidRDefault="003C4688" w:rsidP="003C4688">
      <w:pPr>
        <w:pStyle w:val="Overskrift2"/>
        <w:numPr>
          <w:ilvl w:val="1"/>
          <w:numId w:val="1"/>
        </w:numPr>
        <w:shd w:val="clear" w:color="auto" w:fill="F2F2F2" w:themeFill="background1" w:themeFillShade="F2"/>
        <w:ind w:left="360"/>
        <w:rPr>
          <w:b/>
          <w:bCs/>
          <w:lang w:val="en-US"/>
        </w:rPr>
      </w:pPr>
      <w:r w:rsidRPr="006908AF">
        <w:rPr>
          <w:lang w:val="en-US" w:bidi="de-DE"/>
        </w:rPr>
        <w:t xml:space="preserve"> VERABREICHUNG VON ARZNEIMITTELN durch diei PEG J sonde</w:t>
      </w:r>
    </w:p>
    <w:p w14:paraId="7C870391" w14:textId="77777777" w:rsidR="003C4688" w:rsidRPr="006908AF" w:rsidRDefault="003C4688" w:rsidP="003C4688">
      <w:pPr>
        <w:pStyle w:val="Listeafsnit"/>
        <w:numPr>
          <w:ilvl w:val="1"/>
          <w:numId w:val="4"/>
        </w:numPr>
        <w:spacing w:before="0" w:after="160" w:line="259" w:lineRule="auto"/>
        <w:rPr>
          <w:lang w:val="en-US"/>
        </w:rPr>
      </w:pPr>
      <w:r w:rsidRPr="006908AF">
        <w:rPr>
          <w:lang w:val="en-US" w:bidi="de-DE"/>
        </w:rPr>
        <w:t xml:space="preserve">Lecigon sollte gemäß ärztlicher Anweisung im Click-Adapter für den jejunalen Zugang verabreicht werden. </w:t>
      </w:r>
    </w:p>
    <w:p w14:paraId="62A0D71F" w14:textId="77777777" w:rsidR="003C4688" w:rsidRPr="00D77B4A" w:rsidRDefault="003C4688" w:rsidP="003C4688">
      <w:pPr>
        <w:pStyle w:val="Overskrift1"/>
        <w:numPr>
          <w:ilvl w:val="0"/>
          <w:numId w:val="1"/>
        </w:numPr>
        <w:shd w:val="clear" w:color="auto" w:fill="D9D9D9" w:themeFill="background1" w:themeFillShade="D9"/>
        <w:rPr>
          <w:sz w:val="20"/>
          <w:lang w:val="en-US"/>
        </w:rPr>
      </w:pPr>
      <w:r>
        <w:rPr>
          <w:caps w:val="0"/>
          <w:lang w:bidi="de-DE"/>
        </w:rPr>
        <w:t>INFORMATION ZUR ANWENDUNG</w:t>
      </w:r>
    </w:p>
    <w:p w14:paraId="4F69AD6E" w14:textId="77777777" w:rsidR="003C4688" w:rsidRDefault="003C4688" w:rsidP="003C4688">
      <w:pPr>
        <w:pStyle w:val="Overskrift2"/>
        <w:numPr>
          <w:ilvl w:val="1"/>
          <w:numId w:val="1"/>
        </w:numPr>
        <w:shd w:val="clear" w:color="auto" w:fill="F2F2F2" w:themeFill="background1" w:themeFillShade="F2"/>
        <w:ind w:left="360"/>
        <w:rPr>
          <w:lang w:bidi="de-DE"/>
        </w:rPr>
      </w:pPr>
      <w:r w:rsidRPr="0088434C">
        <w:rPr>
          <w:lang w:bidi="de-DE"/>
        </w:rPr>
        <w:t xml:space="preserve"> EINSETZEN DE</w:t>
      </w:r>
      <w:r>
        <w:rPr>
          <w:lang w:bidi="de-DE"/>
        </w:rPr>
        <w:t>R</w:t>
      </w:r>
      <w:r w:rsidRPr="0088434C">
        <w:rPr>
          <w:lang w:bidi="de-DE"/>
        </w:rPr>
        <w:t xml:space="preserve"> LECIGON PEG J</w:t>
      </w:r>
      <w:r>
        <w:rPr>
          <w:lang w:bidi="de-DE"/>
        </w:rPr>
        <w:t xml:space="preserve"> SONDE</w:t>
      </w:r>
    </w:p>
    <w:p w14:paraId="242F47C1" w14:textId="212FA5D9" w:rsidR="003C4688" w:rsidRPr="006908AF" w:rsidRDefault="003C4688" w:rsidP="003C4688">
      <w:pPr>
        <w:pStyle w:val="Listeafsnit"/>
        <w:numPr>
          <w:ilvl w:val="0"/>
          <w:numId w:val="17"/>
        </w:numPr>
        <w:spacing w:before="0" w:after="160" w:line="259" w:lineRule="auto"/>
        <w:rPr>
          <w:color w:val="808080" w:themeColor="background1" w:themeShade="80"/>
          <w:lang w:val="de-DE"/>
        </w:rPr>
      </w:pPr>
      <w:r w:rsidRPr="006908AF">
        <w:rPr>
          <w:b/>
          <w:color w:val="808080" w:themeColor="background1" w:themeShade="80"/>
          <w:lang w:val="de-DE" w:bidi="de-DE"/>
        </w:rPr>
        <w:t xml:space="preserve">Warnung: </w:t>
      </w:r>
      <w:r w:rsidRPr="006908AF">
        <w:rPr>
          <w:color w:val="808080" w:themeColor="background1" w:themeShade="80"/>
          <w:lang w:val="de-DE" w:bidi="de-DE"/>
        </w:rPr>
        <w:t>Vor dem Einführen des Lecigon PEG J in die Magensonde (PEG), muss diese gemäß der Gebrauchsanweisung positioniert werden. Das PEG dient als Führungssonde für das PEG J.</w:t>
      </w:r>
    </w:p>
    <w:p w14:paraId="44E07514" w14:textId="77777777" w:rsidR="003C4688" w:rsidRPr="003C3F98" w:rsidRDefault="003C4688" w:rsidP="003C4688">
      <w:pPr>
        <w:pStyle w:val="Overskrift3"/>
        <w:numPr>
          <w:ilvl w:val="2"/>
          <w:numId w:val="1"/>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sidRPr="00D404F3">
        <w:rPr>
          <w:color w:val="808080" w:themeColor="background1" w:themeShade="80"/>
          <w:lang w:bidi="de-DE"/>
        </w:rPr>
        <w:t>BEFESTIGEN SIE DEN ENFIT-ANSCHLUSS A</w:t>
      </w:r>
      <w:r>
        <w:rPr>
          <w:color w:val="808080" w:themeColor="background1" w:themeShade="80"/>
          <w:lang w:bidi="de-DE"/>
        </w:rPr>
        <w:t>N DIE</w:t>
      </w:r>
      <w:r w:rsidRPr="00D404F3">
        <w:rPr>
          <w:color w:val="808080" w:themeColor="background1" w:themeShade="80"/>
          <w:lang w:bidi="de-DE"/>
        </w:rPr>
        <w:t xml:space="preserve"> PEG-MAGENSONDE</w:t>
      </w:r>
    </w:p>
    <w:p w14:paraId="71F8626B" w14:textId="77777777" w:rsidR="003C4688" w:rsidRPr="00D77B4A" w:rsidRDefault="003C4688" w:rsidP="003C4688">
      <w:pPr>
        <w:pStyle w:val="Listeafsnit"/>
        <w:numPr>
          <w:ilvl w:val="0"/>
          <w:numId w:val="6"/>
        </w:numPr>
        <w:spacing w:before="0" w:after="160" w:line="259" w:lineRule="auto"/>
        <w:rPr>
          <w:lang w:val="en-US"/>
        </w:rPr>
      </w:pPr>
      <w:r w:rsidRPr="00D77B4A">
        <w:rPr>
          <w:lang w:bidi="de-DE"/>
        </w:rPr>
        <w:t>Schließen Sie die Sondenklemme.</w:t>
      </w:r>
    </w:p>
    <w:p w14:paraId="60E4A120" w14:textId="77777777" w:rsidR="003C4688" w:rsidRPr="006908AF" w:rsidRDefault="003C4688" w:rsidP="003C4688">
      <w:pPr>
        <w:pStyle w:val="Listeafsnit"/>
        <w:numPr>
          <w:ilvl w:val="0"/>
          <w:numId w:val="6"/>
        </w:numPr>
        <w:spacing w:before="0" w:after="160" w:line="259" w:lineRule="auto"/>
      </w:pPr>
      <w:r w:rsidRPr="00D77B4A">
        <w:rPr>
          <w:lang w:bidi="de-DE"/>
        </w:rPr>
        <w:t>Schneiden Sie den ENFit-Anschluss der PEG-Magensonde ab (</w:t>
      </w:r>
      <w:r w:rsidRPr="00D77B4A">
        <w:rPr>
          <w:b/>
          <w:i/>
          <w:lang w:bidi="de-DE"/>
        </w:rPr>
        <w:t>Abbildung 1</w:t>
      </w:r>
      <w:r w:rsidRPr="00D77B4A">
        <w:rPr>
          <w:lang w:bidi="de-DE"/>
        </w:rPr>
        <w:t>).</w:t>
      </w:r>
    </w:p>
    <w:p w14:paraId="3E062503" w14:textId="77777777" w:rsidR="003C4688" w:rsidRPr="006908AF" w:rsidRDefault="003C4688" w:rsidP="003C4688">
      <w:pPr>
        <w:pStyle w:val="Listeafsnit"/>
        <w:numPr>
          <w:ilvl w:val="0"/>
          <w:numId w:val="6"/>
        </w:numPr>
        <w:spacing w:before="0" w:after="160" w:line="259" w:lineRule="auto"/>
      </w:pPr>
      <w:r w:rsidRPr="006908AF">
        <w:rPr>
          <w:lang w:bidi="de-DE"/>
        </w:rPr>
        <w:t>Schieben Sie die blau-weiße Befestigungsschraube für den ENFit-Anschluss über die Magensonde.</w:t>
      </w:r>
    </w:p>
    <w:p w14:paraId="0CC6BC82" w14:textId="77777777" w:rsidR="003C4688" w:rsidRPr="006908AF" w:rsidRDefault="003C4688" w:rsidP="003C4688">
      <w:pPr>
        <w:pStyle w:val="Listeafsnit"/>
        <w:numPr>
          <w:ilvl w:val="0"/>
          <w:numId w:val="5"/>
        </w:numPr>
        <w:spacing w:before="0" w:after="160" w:line="259" w:lineRule="auto"/>
        <w:rPr>
          <w:lang w:val="en-US"/>
        </w:rPr>
      </w:pPr>
      <w:r w:rsidRPr="006908AF">
        <w:rPr>
          <w:lang w:val="en-US" w:bidi="de-DE"/>
        </w:rPr>
        <w:t>Schieben Sie die PEG-Sonde so weit wie möglich in den Y-Anschluss und sichern Sie ihn mit der Befestigungsschraube (</w:t>
      </w:r>
      <w:r w:rsidRPr="006908AF">
        <w:rPr>
          <w:b/>
          <w:i/>
          <w:lang w:val="en-US" w:bidi="de-DE"/>
        </w:rPr>
        <w:t>Abbildung 2</w:t>
      </w:r>
      <w:r w:rsidRPr="006908AF">
        <w:rPr>
          <w:lang w:val="en-US" w:bidi="de-DE"/>
        </w:rPr>
        <w:t>).</w:t>
      </w:r>
    </w:p>
    <w:p w14:paraId="3F3A8797" w14:textId="77777777" w:rsidR="003C4688" w:rsidRPr="006908AF" w:rsidRDefault="003C4688" w:rsidP="003C4688">
      <w:pPr>
        <w:pStyle w:val="Listeafsnit"/>
        <w:numPr>
          <w:ilvl w:val="0"/>
          <w:numId w:val="5"/>
        </w:numPr>
        <w:spacing w:before="0" w:after="160" w:line="259" w:lineRule="auto"/>
      </w:pPr>
      <w:r>
        <w:rPr>
          <w:lang w:bidi="de-DE"/>
        </w:rPr>
        <w:t>Von unten abschrauben, bis sich der Teil, der das Schrauben erleichtert (äußerer weißer Ring),  löst. Entfernen Sie den Außenring der Befestigungsschrauben, indem Sie ihn nach unten ziehen (</w:t>
      </w:r>
      <w:r>
        <w:rPr>
          <w:b/>
          <w:i/>
          <w:lang w:bidi="de-DE"/>
        </w:rPr>
        <w:t>Abbildung 3</w:t>
      </w:r>
      <w:r>
        <w:rPr>
          <w:lang w:bidi="de-DE"/>
        </w:rPr>
        <w:t>).</w:t>
      </w:r>
    </w:p>
    <w:p w14:paraId="437086D2" w14:textId="77777777" w:rsidR="003C4688" w:rsidRPr="003C3F98" w:rsidRDefault="003C4688" w:rsidP="003C4688">
      <w:pPr>
        <w:pStyle w:val="Overskrift3"/>
        <w:numPr>
          <w:ilvl w:val="2"/>
          <w:numId w:val="1"/>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Pr>
          <w:color w:val="808080" w:themeColor="background1" w:themeShade="80"/>
          <w:lang w:bidi="de-DE"/>
        </w:rPr>
        <w:t>POSITIONIERUNG DER LECIGON PEG J DARMSONDE</w:t>
      </w:r>
    </w:p>
    <w:p w14:paraId="4EF0ED65" w14:textId="77777777" w:rsidR="003C4688" w:rsidRPr="006908AF" w:rsidRDefault="003C4688" w:rsidP="003C4688">
      <w:pPr>
        <w:pStyle w:val="Listeafsnit"/>
        <w:numPr>
          <w:ilvl w:val="0"/>
          <w:numId w:val="5"/>
        </w:numPr>
        <w:spacing w:before="0" w:after="160" w:line="259" w:lineRule="auto"/>
        <w:rPr>
          <w:lang w:val="en-US"/>
        </w:rPr>
      </w:pPr>
      <w:r w:rsidRPr="00D77B4A">
        <w:rPr>
          <w:lang w:bidi="de-DE"/>
        </w:rPr>
        <w:t>Öffnen Sie die blaue Fixierungsschraube am PEG J um 3–4 Umdrehungen und schieben Sie den Führungsdraht vor den Metalleinsatz am distalen Ende der Sonde, um die Pigtail-Biegung zu dehnen. (</w:t>
      </w:r>
      <w:r w:rsidRPr="00D77B4A">
        <w:rPr>
          <w:b/>
          <w:i/>
          <w:lang w:bidi="de-DE"/>
        </w:rPr>
        <w:t>Abbildung 4a</w:t>
      </w:r>
      <w:r w:rsidRPr="00D77B4A">
        <w:rPr>
          <w:lang w:bidi="de-DE"/>
        </w:rPr>
        <w:t>).</w:t>
      </w:r>
    </w:p>
    <w:p w14:paraId="0BD023FF" w14:textId="77777777" w:rsidR="003C4688" w:rsidRPr="006908AF" w:rsidRDefault="003C4688" w:rsidP="003C4688">
      <w:pPr>
        <w:pStyle w:val="Listeafsnit"/>
        <w:numPr>
          <w:ilvl w:val="0"/>
          <w:numId w:val="5"/>
        </w:numPr>
        <w:spacing w:before="0" w:after="160" w:line="259" w:lineRule="auto"/>
      </w:pPr>
      <w:r w:rsidRPr="00D77B4A">
        <w:rPr>
          <w:lang w:bidi="de-DE"/>
        </w:rPr>
        <w:t>Fixieren Sie den Führungsdraht wieder in seiner Position, indem Sie die Befestigungsschraube erneut festziehen (</w:t>
      </w:r>
      <w:r w:rsidRPr="00D77B4A">
        <w:rPr>
          <w:b/>
          <w:i/>
          <w:lang w:bidi="de-DE"/>
        </w:rPr>
        <w:t>Abbildung 4b</w:t>
      </w:r>
      <w:r w:rsidRPr="00D77B4A">
        <w:rPr>
          <w:lang w:bidi="de-DE"/>
        </w:rPr>
        <w:t>).</w:t>
      </w:r>
    </w:p>
    <w:p w14:paraId="4B019B1E" w14:textId="77777777" w:rsidR="003C4688" w:rsidRPr="006908AF" w:rsidRDefault="003C4688" w:rsidP="003C4688">
      <w:pPr>
        <w:pStyle w:val="Listeafsnit"/>
        <w:numPr>
          <w:ilvl w:val="0"/>
          <w:numId w:val="5"/>
        </w:numPr>
        <w:spacing w:before="0" w:after="160" w:line="259" w:lineRule="auto"/>
      </w:pPr>
      <w:r w:rsidRPr="00D77B4A">
        <w:rPr>
          <w:lang w:bidi="de-DE"/>
        </w:rPr>
        <w:t>Öffnen Sie die Sondenklemme der PEG-Magensonde. Führen Sie das PEG J vorsichtig durch den Darmzugang des Y-Anschlusses ein („I“ für intestinal, grün) (</w:t>
      </w:r>
      <w:r w:rsidRPr="00D77B4A">
        <w:rPr>
          <w:b/>
          <w:i/>
          <w:lang w:bidi="de-DE"/>
        </w:rPr>
        <w:t>Abbildung 5</w:t>
      </w:r>
      <w:r w:rsidRPr="00D77B4A">
        <w:rPr>
          <w:lang w:bidi="de-DE"/>
        </w:rPr>
        <w:t>)</w:t>
      </w:r>
    </w:p>
    <w:p w14:paraId="17A8B18E" w14:textId="77777777" w:rsidR="003C4688" w:rsidRPr="003C3F98" w:rsidRDefault="003C4688" w:rsidP="003C4688">
      <w:r>
        <w:rPr>
          <w:lang w:bidi="de-DE"/>
        </w:rPr>
        <w:t xml:space="preserve">Einbringung des PEG J über das Magenlumen in den Zwölffingerdarm. Um eine dauerhafte Platzierung zu gewährleisten, sollte die Sonde locker und gerade sein – ohne Schlaufen. </w:t>
      </w:r>
    </w:p>
    <w:p w14:paraId="3DB05E64" w14:textId="77777777" w:rsidR="003C4688" w:rsidRPr="003C3F98" w:rsidRDefault="003C4688" w:rsidP="003C4688">
      <w:pPr>
        <w:pStyle w:val="Listeafsnit"/>
        <w:numPr>
          <w:ilvl w:val="0"/>
          <w:numId w:val="13"/>
        </w:numPr>
        <w:spacing w:before="0" w:after="160" w:line="259" w:lineRule="auto"/>
      </w:pPr>
      <w:r w:rsidRPr="003F04C0">
        <w:rPr>
          <w:b/>
          <w:color w:val="808080" w:themeColor="background1" w:themeShade="80"/>
          <w:lang w:bidi="de-DE"/>
        </w:rPr>
        <w:t>Warnung:</w:t>
      </w:r>
      <w:r w:rsidRPr="003F04C0">
        <w:rPr>
          <w:color w:val="808080" w:themeColor="background1" w:themeShade="80"/>
          <w:lang w:bidi="de-DE"/>
        </w:rPr>
        <w:t xml:space="preserve"> Im Magen verbleibende Schlingen erhöhen das Risiko einer </w:t>
      </w:r>
      <w:r>
        <w:rPr>
          <w:color w:val="808080" w:themeColor="background1" w:themeShade="80"/>
          <w:lang w:bidi="de-DE"/>
        </w:rPr>
        <w:t>Verlagerung</w:t>
      </w:r>
    </w:p>
    <w:p w14:paraId="3221F8F2" w14:textId="77777777" w:rsidR="003C4688" w:rsidRPr="003C3F98" w:rsidRDefault="003C4688" w:rsidP="003C4688">
      <w:pPr>
        <w:pStyle w:val="Listeafsnit"/>
        <w:ind w:left="1068"/>
      </w:pPr>
    </w:p>
    <w:p w14:paraId="5C5834DA" w14:textId="77777777" w:rsidR="003C4688" w:rsidRPr="003C3F98" w:rsidRDefault="003C4688" w:rsidP="003C4688">
      <w:pPr>
        <w:pStyle w:val="Listeafsnit"/>
        <w:numPr>
          <w:ilvl w:val="0"/>
          <w:numId w:val="7"/>
        </w:numPr>
        <w:spacing w:before="0" w:after="160" w:line="259" w:lineRule="auto"/>
      </w:pPr>
      <w:r w:rsidRPr="00D77B4A">
        <w:rPr>
          <w:lang w:bidi="de-DE"/>
        </w:rPr>
        <w:t xml:space="preserve">Im Falle einer endoskopischen Platzierung wird empfohlen, das distale Ende </w:t>
      </w:r>
      <w:r>
        <w:rPr>
          <w:lang w:bidi="de-DE"/>
        </w:rPr>
        <w:t>der</w:t>
      </w:r>
      <w:r w:rsidRPr="00D77B4A">
        <w:rPr>
          <w:lang w:bidi="de-DE"/>
        </w:rPr>
        <w:t xml:space="preserve"> Sonde mit den folgenden endoskopischen Instrumenten zu fassen und die Sonde unter visueller Kontrolle </w:t>
      </w:r>
      <w:r>
        <w:rPr>
          <w:lang w:bidi="de-DE"/>
        </w:rPr>
        <w:t xml:space="preserve">vorwärts  zu </w:t>
      </w:r>
      <w:r w:rsidRPr="00D77B4A">
        <w:rPr>
          <w:lang w:bidi="de-DE"/>
        </w:rPr>
        <w:t xml:space="preserve">schieben, bis </w:t>
      </w:r>
      <w:r>
        <w:rPr>
          <w:lang w:bidi="de-DE"/>
        </w:rPr>
        <w:t xml:space="preserve">die Sondenende </w:t>
      </w:r>
      <w:r w:rsidRPr="00D77B4A">
        <w:rPr>
          <w:lang w:bidi="de-DE"/>
        </w:rPr>
        <w:t>das Treitz-Band passiert hat (</w:t>
      </w:r>
      <w:r w:rsidRPr="00D77B4A">
        <w:rPr>
          <w:b/>
          <w:i/>
          <w:lang w:bidi="de-DE"/>
        </w:rPr>
        <w:t>Abbildung 6</w:t>
      </w:r>
      <w:r w:rsidRPr="00D77B4A">
        <w:rPr>
          <w:lang w:bidi="de-DE"/>
        </w:rPr>
        <w:t>):</w:t>
      </w:r>
    </w:p>
    <w:p w14:paraId="3EF08056" w14:textId="77777777" w:rsidR="003C4688" w:rsidRPr="00D77B4A" w:rsidRDefault="003C4688" w:rsidP="003C4688">
      <w:pPr>
        <w:pStyle w:val="Listeafsnit"/>
        <w:numPr>
          <w:ilvl w:val="1"/>
          <w:numId w:val="7"/>
        </w:numPr>
        <w:spacing w:before="0" w:after="160" w:line="259" w:lineRule="auto"/>
        <w:rPr>
          <w:lang w:val="en-US"/>
        </w:rPr>
      </w:pPr>
      <w:r w:rsidRPr="00D77B4A">
        <w:rPr>
          <w:lang w:bidi="de-DE"/>
        </w:rPr>
        <w:t xml:space="preserve"> Fremdkörperzange, </w:t>
      </w:r>
    </w:p>
    <w:p w14:paraId="2B7847B9" w14:textId="77777777" w:rsidR="003C4688" w:rsidRPr="00D77B4A" w:rsidRDefault="003C4688" w:rsidP="003C4688">
      <w:pPr>
        <w:pStyle w:val="Listeafsnit"/>
        <w:numPr>
          <w:ilvl w:val="1"/>
          <w:numId w:val="7"/>
        </w:numPr>
        <w:spacing w:before="0" w:after="160" w:line="259" w:lineRule="auto"/>
        <w:rPr>
          <w:lang w:val="en-US"/>
        </w:rPr>
      </w:pPr>
      <w:r w:rsidRPr="00D77B4A">
        <w:rPr>
          <w:lang w:bidi="de-DE"/>
        </w:rPr>
        <w:t xml:space="preserve"> Zweiarmgreifer oder</w:t>
      </w:r>
    </w:p>
    <w:p w14:paraId="40644DF0" w14:textId="77777777" w:rsidR="003C4688" w:rsidRPr="006908AF" w:rsidRDefault="003C4688" w:rsidP="003C4688">
      <w:pPr>
        <w:pStyle w:val="Listeafsnit"/>
        <w:numPr>
          <w:ilvl w:val="1"/>
          <w:numId w:val="7"/>
        </w:numPr>
        <w:spacing w:before="0" w:after="160" w:line="259" w:lineRule="auto"/>
      </w:pPr>
      <w:r w:rsidRPr="00D77B4A">
        <w:rPr>
          <w:lang w:bidi="de-DE"/>
        </w:rPr>
        <w:t xml:space="preserve"> dreiarmige Polypengreifer. Mit Hilfe des Führungsdrahtes kann </w:t>
      </w:r>
      <w:r>
        <w:rPr>
          <w:lang w:bidi="de-DE"/>
        </w:rPr>
        <w:t>die</w:t>
      </w:r>
      <w:r w:rsidRPr="00D77B4A">
        <w:rPr>
          <w:lang w:bidi="de-DE"/>
        </w:rPr>
        <w:t xml:space="preserve"> Sonde auch bildsensorgesteuert </w:t>
      </w:r>
      <w:r>
        <w:rPr>
          <w:lang w:bidi="de-DE"/>
        </w:rPr>
        <w:t xml:space="preserve">vorwärts </w:t>
      </w:r>
      <w:r w:rsidRPr="00D77B4A">
        <w:rPr>
          <w:lang w:bidi="de-DE"/>
        </w:rPr>
        <w:t>geschoben werden</w:t>
      </w:r>
    </w:p>
    <w:p w14:paraId="630EBFD6" w14:textId="77777777" w:rsidR="003C4688" w:rsidRPr="003C3F98" w:rsidRDefault="003C4688" w:rsidP="003C4688">
      <w:pPr>
        <w:pStyle w:val="Listeafsnit"/>
        <w:numPr>
          <w:ilvl w:val="0"/>
          <w:numId w:val="7"/>
        </w:numPr>
        <w:spacing w:before="0" w:after="160" w:line="259" w:lineRule="auto"/>
      </w:pPr>
      <w:r w:rsidRPr="00D77B4A">
        <w:rPr>
          <w:lang w:bidi="de-DE"/>
        </w:rPr>
        <w:t>Sobald die gewünschte Position erreicht ist, entfernen Sie den Führungsdraht (</w:t>
      </w:r>
      <w:r w:rsidRPr="00D77B4A">
        <w:rPr>
          <w:b/>
          <w:i/>
          <w:lang w:bidi="de-DE"/>
        </w:rPr>
        <w:t>Abbildung 7</w:t>
      </w:r>
      <w:r w:rsidRPr="00D77B4A">
        <w:rPr>
          <w:lang w:bidi="de-DE"/>
        </w:rPr>
        <w:t>).</w:t>
      </w:r>
    </w:p>
    <w:p w14:paraId="47E251CE" w14:textId="77777777" w:rsidR="003C4688" w:rsidRPr="006908AF" w:rsidRDefault="003C4688" w:rsidP="003C4688">
      <w:pPr>
        <w:pStyle w:val="Listeafsnit"/>
        <w:jc w:val="center"/>
      </w:pPr>
    </w:p>
    <w:p w14:paraId="5069163D" w14:textId="77777777" w:rsidR="003C4688" w:rsidRPr="003C3F98" w:rsidRDefault="003C4688" w:rsidP="003C4688">
      <w:pPr>
        <w:pStyle w:val="Listeafsnit"/>
        <w:numPr>
          <w:ilvl w:val="0"/>
          <w:numId w:val="7"/>
        </w:numPr>
        <w:spacing w:before="0" w:after="160" w:line="259" w:lineRule="auto"/>
      </w:pPr>
      <w:r w:rsidRPr="00D77B4A">
        <w:rPr>
          <w:lang w:bidi="de-DE"/>
        </w:rPr>
        <w:t>Beim Herausziehen des Endoskops sollte die Sonde mit der Zange oder dem Greifer in Position gehalten werden</w:t>
      </w:r>
    </w:p>
    <w:p w14:paraId="6A870A29" w14:textId="77777777" w:rsidR="003C4688" w:rsidRPr="003F04C0" w:rsidRDefault="003C4688" w:rsidP="003C4688">
      <w:pPr>
        <w:pStyle w:val="Listeafsnit"/>
        <w:numPr>
          <w:ilvl w:val="0"/>
          <w:numId w:val="13"/>
        </w:numPr>
        <w:spacing w:before="0" w:after="160" w:line="259" w:lineRule="auto"/>
        <w:rPr>
          <w:color w:val="808080" w:themeColor="background1" w:themeShade="80"/>
          <w:lang w:val="en-US"/>
        </w:rPr>
      </w:pPr>
      <w:r w:rsidRPr="003F04C0">
        <w:rPr>
          <w:b/>
          <w:color w:val="808080" w:themeColor="background1" w:themeShade="80"/>
          <w:lang w:bidi="de-DE"/>
        </w:rPr>
        <w:t xml:space="preserve">Warnung: </w:t>
      </w:r>
      <w:r w:rsidRPr="003F04C0">
        <w:rPr>
          <w:color w:val="808080" w:themeColor="background1" w:themeShade="80"/>
          <w:lang w:bidi="de-DE"/>
        </w:rPr>
        <w:t>Lösen Sie während der Platzierung nicht die Fixierung des Führungsdrahtes und schieben Sie den Führungsdraht nicht nach vorne oder hinten. Der Führungsdraht könnte versehentlich durch die Sondenauslässe geschoben werden.</w:t>
      </w:r>
    </w:p>
    <w:p w14:paraId="599DA53A" w14:textId="77777777" w:rsidR="003C4688" w:rsidRPr="003C3F98" w:rsidRDefault="003C4688" w:rsidP="003C4688">
      <w:pPr>
        <w:pStyle w:val="Overskrift3"/>
        <w:numPr>
          <w:ilvl w:val="2"/>
          <w:numId w:val="1"/>
        </w:numPr>
        <w:pBdr>
          <w:top w:val="single" w:sz="4" w:space="1" w:color="D9D9D9" w:themeColor="background1" w:themeShade="D9"/>
        </w:pBdr>
        <w:shd w:val="clear" w:color="auto" w:fill="FFFFFF" w:themeFill="background1"/>
        <w:ind w:left="2341" w:hanging="360"/>
      </w:pPr>
      <w:r w:rsidRPr="003F04C0">
        <w:rPr>
          <w:color w:val="808080" w:themeColor="background1" w:themeShade="80"/>
          <w:lang w:bidi="de-DE"/>
        </w:rPr>
        <w:t>BEFESTIGUNG DES PEG J AM PEG</w:t>
      </w:r>
    </w:p>
    <w:p w14:paraId="0FD89636" w14:textId="77777777" w:rsidR="003C4688" w:rsidRPr="006908AF" w:rsidRDefault="003C4688" w:rsidP="003C4688">
      <w:pPr>
        <w:pStyle w:val="Listeafsnit"/>
        <w:numPr>
          <w:ilvl w:val="0"/>
          <w:numId w:val="8"/>
        </w:numPr>
        <w:spacing w:before="0" w:after="160" w:line="259" w:lineRule="auto"/>
      </w:pPr>
      <w:r w:rsidRPr="00D77B4A">
        <w:rPr>
          <w:lang w:bidi="de-DE"/>
        </w:rPr>
        <w:t>Um den PEG J sicher zu positionieren, schließen Sie die Sondenklemme. Schneiden Sie den PEG J ca. 3 - 4 cm oberhalb des Y-Verbind</w:t>
      </w:r>
      <w:r>
        <w:rPr>
          <w:lang w:bidi="de-DE"/>
        </w:rPr>
        <w:t>ung</w:t>
      </w:r>
      <w:r w:rsidRPr="00D77B4A">
        <w:rPr>
          <w:lang w:bidi="de-DE"/>
        </w:rPr>
        <w:t xml:space="preserve"> ab (</w:t>
      </w:r>
      <w:r w:rsidRPr="00D77B4A">
        <w:rPr>
          <w:b/>
          <w:i/>
          <w:lang w:bidi="de-DE"/>
        </w:rPr>
        <w:t>Abbildung 8)</w:t>
      </w:r>
      <w:r w:rsidRPr="00D77B4A">
        <w:rPr>
          <w:lang w:bidi="de-DE"/>
        </w:rPr>
        <w:t>.</w:t>
      </w:r>
    </w:p>
    <w:p w14:paraId="03075DED" w14:textId="4FF30B4D" w:rsidR="003C4688" w:rsidRPr="003C3F98" w:rsidRDefault="001B6D49" w:rsidP="003C4688">
      <w:pPr>
        <w:pStyle w:val="Listeafsnit"/>
        <w:numPr>
          <w:ilvl w:val="0"/>
          <w:numId w:val="8"/>
        </w:numPr>
        <w:spacing w:before="0" w:after="160" w:line="259" w:lineRule="auto"/>
      </w:pPr>
      <w:r>
        <w:rPr>
          <w:noProof/>
          <w:lang w:bidi="de-DE"/>
        </w:rPr>
        <mc:AlternateContent>
          <mc:Choice Requires="wps">
            <w:drawing>
              <wp:anchor distT="0" distB="0" distL="114300" distR="114300" simplePos="0" relativeHeight="252402688" behindDoc="0" locked="0" layoutInCell="1" allowOverlap="1" wp14:anchorId="288EC72B" wp14:editId="10741269">
                <wp:simplePos x="0" y="0"/>
                <wp:positionH relativeFrom="page">
                  <wp:posOffset>85725</wp:posOffset>
                </wp:positionH>
                <wp:positionV relativeFrom="page">
                  <wp:posOffset>810260</wp:posOffset>
                </wp:positionV>
                <wp:extent cx="520065" cy="4230370"/>
                <wp:effectExtent l="0" t="0" r="0" b="0"/>
                <wp:wrapNone/>
                <wp:docPr id="1421349904" name="Tekstfel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5DCC7AD"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11E52758"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1F23193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08BEA7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2AE9EA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008B10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87C1CE8"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C6DAF2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6E5077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B5D39B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27C5CF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D18F3E8" w14:textId="1806C1F4"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88EC72B" id="Tekstfelt 77" o:spid="_x0000_s1040" type="#_x0000_t202" style="position:absolute;left:0;text-align:left;margin-left:6.75pt;margin-top:63.8pt;width:40.95pt;height:333.1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c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vS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" filled="f" stroked="f">
                <v:textbox>
                  <w:txbxContent>
                    <w:p w14:paraId="55DCC7AD"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11E52758"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1F23193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08BEA7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2AE9EA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008B10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87C1CE8"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C6DAF2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6E5077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B5D39B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27C5CF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D18F3E8" w14:textId="1806C1F4"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3C4688" w:rsidRPr="00D77B4A">
        <w:rPr>
          <w:lang w:bidi="de-DE"/>
        </w:rPr>
        <w:t>Schieben Sie den grün/weißen Click-Adapter vom weißen Ende in den Y-Stecker mit dem grünen Ende.</w:t>
      </w:r>
    </w:p>
    <w:p w14:paraId="4CAB0B70" w14:textId="77777777" w:rsidR="003C4688" w:rsidRPr="003C3F98" w:rsidRDefault="003C4688" w:rsidP="003C4688">
      <w:pPr>
        <w:pStyle w:val="Listeafsnit"/>
        <w:numPr>
          <w:ilvl w:val="0"/>
          <w:numId w:val="8"/>
        </w:numPr>
        <w:spacing w:before="0" w:after="160" w:line="259" w:lineRule="auto"/>
      </w:pPr>
      <w:r>
        <w:rPr>
          <w:lang w:bidi="de-DE"/>
        </w:rPr>
        <w:t>Denken Sie daran, es fest anzudrücken</w:t>
      </w:r>
    </w:p>
    <w:p w14:paraId="58E2A653" w14:textId="77777777" w:rsidR="003C4688" w:rsidRPr="006908AF" w:rsidRDefault="003C4688" w:rsidP="003C4688">
      <w:pPr>
        <w:pStyle w:val="Listeafsnit"/>
        <w:numPr>
          <w:ilvl w:val="0"/>
          <w:numId w:val="8"/>
        </w:numPr>
        <w:spacing w:before="0" w:after="160" w:line="259" w:lineRule="auto"/>
      </w:pPr>
      <w:r>
        <w:rPr>
          <w:lang w:bidi="de-DE"/>
        </w:rPr>
        <w:t>Wichtig! Trocknen Sie das Sondenende. Schieben Sie dann den Metallstift des ENFit-Steckers so weit wie möglich in den PEG J und schrauben Sie den ENFit-Click-Adapter fest, bis ein Widerstand spürbar ist, und dann noch einmal (</w:t>
      </w:r>
      <w:r>
        <w:rPr>
          <w:b/>
          <w:i/>
          <w:lang w:bidi="de-DE"/>
        </w:rPr>
        <w:t>Abbildung 9</w:t>
      </w:r>
      <w:r>
        <w:rPr>
          <w:lang w:bidi="de-DE"/>
        </w:rPr>
        <w:t>), um den Stecker zu verriegeln.</w:t>
      </w:r>
    </w:p>
    <w:p w14:paraId="0A139872" w14:textId="05F47340" w:rsidR="003C4688" w:rsidRPr="00D77B4A" w:rsidRDefault="001B6D49" w:rsidP="003C4688">
      <w:pPr>
        <w:pStyle w:val="Listeafsnit"/>
        <w:numPr>
          <w:ilvl w:val="0"/>
          <w:numId w:val="8"/>
        </w:numPr>
        <w:spacing w:before="0" w:after="160" w:line="259" w:lineRule="auto"/>
        <w:rPr>
          <w:lang w:val="en-US"/>
        </w:rPr>
      </w:pPr>
      <w:r>
        <w:rPr>
          <w:noProof/>
          <w:lang w:bidi="de-DE"/>
        </w:rPr>
        <mc:AlternateContent>
          <mc:Choice Requires="wps">
            <w:drawing>
              <wp:anchor distT="0" distB="0" distL="114300" distR="114300" simplePos="0" relativeHeight="252406784" behindDoc="0" locked="0" layoutInCell="1" allowOverlap="1" wp14:anchorId="288EC72B" wp14:editId="07DEB5E3">
                <wp:simplePos x="0" y="0"/>
                <wp:positionH relativeFrom="page">
                  <wp:posOffset>131445</wp:posOffset>
                </wp:positionH>
                <wp:positionV relativeFrom="page">
                  <wp:posOffset>775970</wp:posOffset>
                </wp:positionV>
                <wp:extent cx="520065" cy="4230370"/>
                <wp:effectExtent l="0" t="0" r="0" b="0"/>
                <wp:wrapNone/>
                <wp:docPr id="284862375" name="Tekstfel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887D9BC"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1EB8D30C"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33853AF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934EEA1"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EB34D7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FB0745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F6B6BAC"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0E5EF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D5D9CB1"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B511B4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19038B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4DC16E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88EC72B" id="Tekstfelt 76" o:spid="_x0000_s1041" type="#_x0000_t202" style="position:absolute;left:0;text-align:left;margin-left:10.35pt;margin-top:61.1pt;width:40.95pt;height:333.1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yk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va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" filled="f" stroked="f">
                <v:textbox>
                  <w:txbxContent>
                    <w:p w14:paraId="4887D9BC"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1EB8D30C"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33853AF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934EEA1"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EB34D7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FB0745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F6B6BAC"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0E5EF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D5D9CB1"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B511B4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19038B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4DC16E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3C4688" w:rsidRPr="00D77B4A">
        <w:rPr>
          <w:lang w:bidi="de-DE"/>
        </w:rPr>
        <w:t>Öffnen Sie die Sondenklemme.</w:t>
      </w:r>
    </w:p>
    <w:p w14:paraId="2CCBFC2C" w14:textId="77777777" w:rsidR="003C4688" w:rsidRPr="006908AF" w:rsidRDefault="003C4688" w:rsidP="003C4688">
      <w:pPr>
        <w:pStyle w:val="Listeafsnit"/>
        <w:numPr>
          <w:ilvl w:val="0"/>
          <w:numId w:val="8"/>
        </w:numPr>
        <w:spacing w:before="0" w:after="160" w:line="259" w:lineRule="auto"/>
        <w:rPr>
          <w:sz w:val="28"/>
          <w:szCs w:val="28"/>
          <w:lang w:val="en-US"/>
        </w:rPr>
      </w:pPr>
      <w:r w:rsidRPr="006908AF">
        <w:rPr>
          <w:lang w:val="en-US" w:bidi="de-DE"/>
        </w:rPr>
        <w:t>Schieben Sie den angeschlossenen Darm-ENFit-Click-Adapter mit dem grünen Ende über den ENFit-Darmzugang des Y-Verbindung (</w:t>
      </w:r>
      <w:r w:rsidRPr="006908AF">
        <w:rPr>
          <w:b/>
          <w:i/>
          <w:lang w:val="en-US" w:bidi="de-DE"/>
        </w:rPr>
        <w:t>Abbildung 10</w:t>
      </w:r>
      <w:r w:rsidRPr="006908AF">
        <w:rPr>
          <w:lang w:val="en-US" w:bidi="de-DE"/>
        </w:rPr>
        <w:t>), bis ein hörbares Klicken zu hören ist.</w:t>
      </w:r>
    </w:p>
    <w:p w14:paraId="2895E4A6" w14:textId="77777777" w:rsidR="003C4688" w:rsidRPr="006908AF" w:rsidRDefault="003C4688" w:rsidP="003C4688">
      <w:pPr>
        <w:pStyle w:val="Listeafsnit"/>
        <w:numPr>
          <w:ilvl w:val="0"/>
          <w:numId w:val="13"/>
        </w:numPr>
        <w:spacing w:before="0" w:after="160" w:line="259" w:lineRule="auto"/>
      </w:pPr>
      <w:r w:rsidRPr="00C00744">
        <w:rPr>
          <w:b/>
          <w:color w:val="808080" w:themeColor="background1" w:themeShade="80"/>
          <w:lang w:bidi="de-DE"/>
        </w:rPr>
        <w:t>Warnung:</w:t>
      </w:r>
      <w:r w:rsidRPr="00C00744">
        <w:rPr>
          <w:color w:val="808080" w:themeColor="background1" w:themeShade="80"/>
          <w:lang w:bidi="de-DE"/>
        </w:rPr>
        <w:t xml:space="preserve"> Um das Einführen des PEG J zu erleichtern, kann die Spitze der Sonde mit sterilem Wasser oder mit Endogel angefeuchtet werden! Stellen Sie sicher, dass der Metallstift des ENFit-Anschlusses und das äußere Ende der Sonde fettfrei, sauber und trocken sind. Bei Verwendung von MCT-Öl besteht ein erhöhtes Risiko, dass sich das PEG J löst.</w:t>
      </w:r>
    </w:p>
    <w:p w14:paraId="197184C8" w14:textId="77777777" w:rsidR="003C4688" w:rsidRPr="003C3F98" w:rsidRDefault="003C4688" w:rsidP="003C4688">
      <w:pPr>
        <w:pStyle w:val="Overskrift2"/>
        <w:numPr>
          <w:ilvl w:val="1"/>
          <w:numId w:val="1"/>
        </w:numPr>
        <w:shd w:val="clear" w:color="auto" w:fill="F2F2F2" w:themeFill="background1" w:themeFillShade="F2"/>
        <w:ind w:left="360"/>
        <w:rPr>
          <w:b/>
          <w:bCs/>
        </w:rPr>
      </w:pPr>
      <w:r w:rsidRPr="0088434C">
        <w:rPr>
          <w:lang w:bidi="de-DE"/>
        </w:rPr>
        <w:t xml:space="preserve"> VERWENDUNG DE</w:t>
      </w:r>
      <w:r>
        <w:rPr>
          <w:lang w:bidi="de-DE"/>
        </w:rPr>
        <w:t>r</w:t>
      </w:r>
      <w:r w:rsidRPr="0088434C">
        <w:rPr>
          <w:lang w:bidi="de-DE"/>
        </w:rPr>
        <w:t xml:space="preserve"> Y-VERBIND</w:t>
      </w:r>
      <w:r>
        <w:rPr>
          <w:lang w:bidi="de-DE"/>
        </w:rPr>
        <w:t>ung</w:t>
      </w:r>
      <w:r w:rsidRPr="0088434C">
        <w:rPr>
          <w:lang w:bidi="de-DE"/>
        </w:rPr>
        <w:t xml:space="preserve"> – G-Anschluss</w:t>
      </w:r>
    </w:p>
    <w:p w14:paraId="32FFA348" w14:textId="77777777" w:rsidR="003C4688" w:rsidRPr="003F04C0" w:rsidRDefault="003C4688" w:rsidP="003C4688">
      <w:pPr>
        <w:pStyle w:val="Overskrift3"/>
        <w:numPr>
          <w:ilvl w:val="2"/>
          <w:numId w:val="15"/>
        </w:numPr>
        <w:pBdr>
          <w:top w:val="single" w:sz="4" w:space="1" w:color="D9D9D9" w:themeColor="background1" w:themeShade="D9"/>
        </w:pBdr>
        <w:shd w:val="clear" w:color="auto" w:fill="FFFFFF" w:themeFill="background1"/>
        <w:ind w:left="720" w:hanging="360"/>
        <w:rPr>
          <w:lang w:val="en-US"/>
        </w:rPr>
      </w:pPr>
      <w:r w:rsidRPr="003F04C0">
        <w:rPr>
          <w:color w:val="808080" w:themeColor="background1" w:themeShade="80"/>
          <w:lang w:bidi="de-DE"/>
        </w:rPr>
        <w:t xml:space="preserve">BEI VERWENDUNG ZUR DARMERNÄHRUNG </w:t>
      </w:r>
    </w:p>
    <w:p w14:paraId="1427C498" w14:textId="77777777" w:rsidR="003C4688" w:rsidRPr="003C3F98" w:rsidRDefault="003C4688" w:rsidP="003C4688">
      <w:pPr>
        <w:pStyle w:val="Listeafsnit"/>
        <w:numPr>
          <w:ilvl w:val="0"/>
          <w:numId w:val="14"/>
        </w:numPr>
        <w:spacing w:before="0" w:after="160" w:line="259" w:lineRule="auto"/>
      </w:pPr>
      <w:r w:rsidRPr="00D77B4A">
        <w:rPr>
          <w:lang w:bidi="de-DE"/>
        </w:rPr>
        <w:t>Der Magenzugang des Y-</w:t>
      </w:r>
      <w:r>
        <w:rPr>
          <w:lang w:bidi="de-DE"/>
        </w:rPr>
        <w:t>Verbindung</w:t>
      </w:r>
      <w:r w:rsidRPr="00D77B4A">
        <w:rPr>
          <w:lang w:bidi="de-DE"/>
        </w:rPr>
        <w:t xml:space="preserve">s („g“ für gastrik) dient der enteralen Ernährung über das Lecigon PEG. </w:t>
      </w:r>
    </w:p>
    <w:p w14:paraId="54ADC0FA" w14:textId="77777777" w:rsidR="003C4688" w:rsidRPr="007D2D91" w:rsidRDefault="003C4688" w:rsidP="003C4688">
      <w:pPr>
        <w:pStyle w:val="Overskrift2"/>
        <w:numPr>
          <w:ilvl w:val="1"/>
          <w:numId w:val="1"/>
        </w:numPr>
        <w:shd w:val="clear" w:color="auto" w:fill="F2F2F2" w:themeFill="background1" w:themeFillShade="F2"/>
        <w:ind w:left="360"/>
        <w:rPr>
          <w:b/>
          <w:bCs/>
        </w:rPr>
      </w:pPr>
      <w:r w:rsidRPr="007D2D91">
        <w:rPr>
          <w:lang w:bidi="de-DE"/>
        </w:rPr>
        <w:t xml:space="preserve"> HINWEISE ZUM ERNÄHRUNGSPLAN</w:t>
      </w:r>
    </w:p>
    <w:p w14:paraId="28D114C8" w14:textId="77777777" w:rsidR="003C4688" w:rsidRPr="003C3F98" w:rsidRDefault="003C4688" w:rsidP="003C4688">
      <w:pPr>
        <w:ind w:left="850"/>
      </w:pPr>
      <w:r w:rsidRPr="00D77B4A">
        <w:rPr>
          <w:lang w:bidi="de-DE"/>
        </w:rPr>
        <w:t>Wenn die PEG-Sonde gleichzeitig mit der PEG J eingelegt wird und wenn die Nahrung intragastrisch verabreicht wird, wird empfohlen, eine</w:t>
      </w:r>
      <w:r>
        <w:rPr>
          <w:lang w:bidi="de-DE"/>
        </w:rPr>
        <w:t xml:space="preserve"> Fastenzeit </w:t>
      </w:r>
      <w:r w:rsidRPr="00D77B4A">
        <w:rPr>
          <w:lang w:bidi="de-DE"/>
        </w:rPr>
        <w:t xml:space="preserve">  von etwa 1-2 Stunden einzuhalten.</w:t>
      </w:r>
    </w:p>
    <w:p w14:paraId="78170DF3" w14:textId="77777777" w:rsidR="003C4688" w:rsidRPr="003C3F98" w:rsidRDefault="003C4688" w:rsidP="003C4688">
      <w:pPr>
        <w:ind w:left="850"/>
      </w:pPr>
      <w:r w:rsidRPr="00D77B4A">
        <w:rPr>
          <w:lang w:bidi="de-DE"/>
        </w:rPr>
        <w:t xml:space="preserve">Die Nahrungsaufnahme sollte am Anfang langsam erfolgen und dann schrittweise gesteigert werden. Für die kontinuierliche Verabreichung von Medikamenten oder Nahrungsmitteln sollte eine handelsübliche Medikamenten- oder enterale Ernährungspumpe verwendet werden. </w:t>
      </w:r>
    </w:p>
    <w:p w14:paraId="277F268E" w14:textId="77777777" w:rsidR="003C4688" w:rsidRPr="003C3F98" w:rsidRDefault="003C4688" w:rsidP="003C4688">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de-DE"/>
        </w:rPr>
        <w:t>Warnung:</w:t>
      </w:r>
      <w:r w:rsidRPr="003F04C0">
        <w:rPr>
          <w:color w:val="808080" w:themeColor="background1" w:themeShade="80"/>
          <w:lang w:bidi="de-DE"/>
        </w:rPr>
        <w:t xml:space="preserve"> Parenterale Infusionspumpen dürfen nicht zur enteralen Ernährung verwendet werden.</w:t>
      </w:r>
    </w:p>
    <w:p w14:paraId="53F6D20D" w14:textId="77777777" w:rsidR="003C4688" w:rsidRPr="003C3F98" w:rsidRDefault="003C4688" w:rsidP="003C4688">
      <w:pPr>
        <w:pStyle w:val="Overskrift2"/>
        <w:numPr>
          <w:ilvl w:val="1"/>
          <w:numId w:val="1"/>
        </w:numPr>
        <w:shd w:val="clear" w:color="auto" w:fill="F2F2F2" w:themeFill="background1" w:themeFillShade="F2"/>
        <w:ind w:left="360"/>
        <w:rPr>
          <w:b/>
          <w:bCs/>
        </w:rPr>
      </w:pPr>
      <w:r w:rsidRPr="0088434C">
        <w:rPr>
          <w:lang w:bidi="de-DE"/>
        </w:rPr>
        <w:t xml:space="preserve"> HINWEISE ZUM ENTFERNEN UND WECHSELN DER DARMSONDE </w:t>
      </w:r>
    </w:p>
    <w:p w14:paraId="3EE52CF7" w14:textId="77777777" w:rsidR="003C4688" w:rsidRPr="006908AF" w:rsidRDefault="003C4688" w:rsidP="003C4688">
      <w:pPr>
        <w:ind w:left="850"/>
      </w:pPr>
      <w:r w:rsidRPr="00D77B4A">
        <w:rPr>
          <w:lang w:bidi="de-DE"/>
        </w:rPr>
        <w:t>Um den PEG J zu entfernen/wechseln, drücken Sie die konturierten Flächen des Darm-Click-Adapters fest zwischen zwei Fingern zusammen und ziehen Sie ihn ab (</w:t>
      </w:r>
      <w:r w:rsidRPr="00D77B4A">
        <w:rPr>
          <w:b/>
          <w:i/>
          <w:lang w:bidi="de-DE"/>
        </w:rPr>
        <w:t>Abbildung 11</w:t>
      </w:r>
      <w:r w:rsidRPr="00D77B4A">
        <w:rPr>
          <w:lang w:bidi="de-DE"/>
        </w:rPr>
        <w:t xml:space="preserve">). </w:t>
      </w:r>
    </w:p>
    <w:p w14:paraId="78FADD50" w14:textId="77777777" w:rsidR="003C4688" w:rsidRPr="003C3F98" w:rsidRDefault="003C4688" w:rsidP="003C4688">
      <w:pPr>
        <w:ind w:left="850"/>
      </w:pPr>
      <w:r w:rsidRPr="00D77B4A">
        <w:rPr>
          <w:lang w:bidi="de-DE"/>
        </w:rPr>
        <w:t>Ziehen Sie anschließend den PEG J vorsichtig heraus und ersetzen Sie ihn bei Bedarf durch einen neuen.</w:t>
      </w:r>
    </w:p>
    <w:p w14:paraId="4B09413F" w14:textId="77777777" w:rsidR="003C4688" w:rsidRDefault="003C4688" w:rsidP="003C4688">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de-DE"/>
        </w:rPr>
        <w:t xml:space="preserve">Warnung: </w:t>
      </w:r>
      <w:r w:rsidRPr="003F04C0">
        <w:rPr>
          <w:color w:val="808080" w:themeColor="background1" w:themeShade="80"/>
          <w:lang w:bidi="de-DE"/>
        </w:rPr>
        <w:t xml:space="preserve">Um ein versehentliches Öffnen des Click-Adapters zu verhindern, kann die Schraubverbindung nicht gelöst werden, ohne den Adapter zu zerstören. Bei gelöster Schraubverbindung </w:t>
      </w:r>
      <w:r>
        <w:rPr>
          <w:color w:val="808080" w:themeColor="background1" w:themeShade="80"/>
          <w:lang w:bidi="de-DE"/>
        </w:rPr>
        <w:t xml:space="preserve">muss </w:t>
      </w:r>
      <w:r w:rsidRPr="003F04C0">
        <w:rPr>
          <w:color w:val="808080" w:themeColor="background1" w:themeShade="80"/>
          <w:lang w:bidi="de-DE"/>
        </w:rPr>
        <w:t>ein neuer Click-Adapter FR 9 ENFit, Artikel-Nr.: 7981389verwendet werden.</w:t>
      </w:r>
    </w:p>
    <w:p w14:paraId="3D18D90A" w14:textId="77777777" w:rsidR="003C4688" w:rsidRPr="00D77B4A" w:rsidRDefault="003C4688" w:rsidP="003C4688">
      <w:pPr>
        <w:pStyle w:val="Overskrift1"/>
        <w:numPr>
          <w:ilvl w:val="0"/>
          <w:numId w:val="1"/>
        </w:numPr>
        <w:shd w:val="clear" w:color="auto" w:fill="D9D9D9" w:themeFill="background1" w:themeFillShade="D9"/>
        <w:rPr>
          <w:lang w:val="en-US"/>
        </w:rPr>
      </w:pPr>
      <w:r w:rsidRPr="00D77B4A">
        <w:rPr>
          <w:lang w:bidi="de-DE"/>
        </w:rPr>
        <w:t xml:space="preserve"> POSTOPERATIVE PFLEGE </w:t>
      </w:r>
    </w:p>
    <w:p w14:paraId="7D4B3596" w14:textId="648C5F21" w:rsidR="003C4688" w:rsidRPr="003C3F98" w:rsidRDefault="003C4688" w:rsidP="003C4688">
      <w:r w:rsidRPr="00D77B4A">
        <w:rPr>
          <w:lang w:bidi="de-DE"/>
        </w:rPr>
        <w:t>Befolgen Sie die örtlichen Krankenhausvorschriften für die postoperative Pflege, Verwendung und regelmäßige Nachsorge.</w:t>
      </w:r>
    </w:p>
    <w:p w14:paraId="4953BD58" w14:textId="77777777" w:rsidR="003C4688" w:rsidRPr="003C3F98" w:rsidRDefault="003C4688" w:rsidP="003C4688">
      <w:r w:rsidRPr="00D77B4A">
        <w:rPr>
          <w:lang w:bidi="de-DE"/>
        </w:rPr>
        <w:t>Es wird empfohlen, die Einstichstelle und die Sonden vorzugsweise alle 6 Monate, mindestens aber alle 12 Monate zu überwachen.</w:t>
      </w:r>
    </w:p>
    <w:p w14:paraId="2C93AA91" w14:textId="3367D3C8" w:rsidR="003C4688" w:rsidRPr="003C3F98" w:rsidRDefault="001B6D49" w:rsidP="003C4688">
      <w:pPr>
        <w:pStyle w:val="Listeafsnit"/>
        <w:numPr>
          <w:ilvl w:val="0"/>
          <w:numId w:val="13"/>
        </w:numPr>
        <w:spacing w:before="0" w:after="160" w:line="259" w:lineRule="auto"/>
        <w:rPr>
          <w:color w:val="808080" w:themeColor="background1" w:themeShade="80"/>
        </w:rPr>
      </w:pPr>
      <w:r>
        <w:rPr>
          <w:b/>
          <w:noProof/>
          <w:color w:val="808080" w:themeColor="background1" w:themeShade="80"/>
          <w:lang w:bidi="de-DE"/>
        </w:rPr>
        <mc:AlternateContent>
          <mc:Choice Requires="wps">
            <w:drawing>
              <wp:anchor distT="0" distB="0" distL="114300" distR="114300" simplePos="0" relativeHeight="252405760" behindDoc="0" locked="0" layoutInCell="1" allowOverlap="1" wp14:anchorId="05681FA6" wp14:editId="59EB4FF8">
                <wp:simplePos x="0" y="0"/>
                <wp:positionH relativeFrom="page">
                  <wp:posOffset>66675</wp:posOffset>
                </wp:positionH>
                <wp:positionV relativeFrom="page">
                  <wp:posOffset>800735</wp:posOffset>
                </wp:positionV>
                <wp:extent cx="520065" cy="4230370"/>
                <wp:effectExtent l="0" t="0" r="0" b="0"/>
                <wp:wrapNone/>
                <wp:docPr id="657892290" name="Tekstfel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74F7CC85"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616DFAA2"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5334FD7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2ED2F5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03E571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2A05E4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D4CCD5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6E416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ECFB8C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1F0722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057FD10"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603FEEC" w14:textId="3A941FF6"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681FA6" id="Tekstfelt 75" o:spid="_x0000_s1042" type="#_x0000_t202" style="position:absolute;left:0;text-align:left;margin-left:5.25pt;margin-top:63.05pt;width:40.95pt;height:333.1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d2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" filled="f" stroked="f">
                <v:textbox>
                  <w:txbxContent>
                    <w:p w14:paraId="74F7CC85"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616DFAA2" w14:textId="77777777"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5334FD7B"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2ED2F5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03E571A"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2A05E4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D4CCD5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6E416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ECFB8C7"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1F07225"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057FD10"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603FEEC" w14:textId="3A941FF6"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3C4688" w:rsidRPr="003F04C0">
        <w:rPr>
          <w:b/>
          <w:color w:val="808080" w:themeColor="background1" w:themeShade="80"/>
          <w:lang w:bidi="de-DE"/>
        </w:rPr>
        <w:t>Warnung:</w:t>
      </w:r>
      <w:r w:rsidR="003C4688" w:rsidRPr="003F04C0">
        <w:rPr>
          <w:color w:val="808080" w:themeColor="background1" w:themeShade="80"/>
          <w:lang w:bidi="de-DE"/>
        </w:rPr>
        <w:t xml:space="preserve"> Spülen Sie die Sonde vor und nach jedem Gebrauch mit Wasser , um Verstopfungen zu vermeiden</w:t>
      </w:r>
    </w:p>
    <w:p w14:paraId="38034F19" w14:textId="77777777" w:rsidR="003C4688" w:rsidRPr="003C3F98" w:rsidRDefault="003C4688" w:rsidP="003C4688">
      <w:pPr>
        <w:pStyle w:val="Listeafsnit"/>
        <w:ind w:left="1068"/>
        <w:rPr>
          <w:color w:val="808080" w:themeColor="background1" w:themeShade="80"/>
        </w:rPr>
      </w:pPr>
    </w:p>
    <w:p w14:paraId="71FE446D" w14:textId="77777777" w:rsidR="003C4688" w:rsidRPr="00D77B4A" w:rsidRDefault="003C4688" w:rsidP="003C4688">
      <w:pPr>
        <w:pStyle w:val="Overskrift1"/>
        <w:numPr>
          <w:ilvl w:val="0"/>
          <w:numId w:val="1"/>
        </w:numPr>
        <w:shd w:val="clear" w:color="auto" w:fill="D9D9D9" w:themeFill="background1" w:themeFillShade="D9"/>
        <w:rPr>
          <w:lang w:val="en-US"/>
        </w:rPr>
      </w:pPr>
      <w:r w:rsidRPr="00D77B4A">
        <w:rPr>
          <w:lang w:bidi="de-DE"/>
        </w:rPr>
        <w:t>INFORMATIONEN ZUR LAGERUNG</w:t>
      </w:r>
    </w:p>
    <w:p w14:paraId="4293FB57" w14:textId="77777777" w:rsidR="003C4688" w:rsidRPr="003C3F98" w:rsidRDefault="003C4688" w:rsidP="003C4688">
      <w:r w:rsidRPr="00D77B4A">
        <w:rPr>
          <w:lang w:bidi="de-DE"/>
        </w:rPr>
        <w:t>Lagern Sie das Gerät bei Raumtemperatur an einem:</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3C4688" w:rsidRPr="00966C68" w14:paraId="661AD195" w14:textId="77777777" w:rsidTr="00F13330">
        <w:tc>
          <w:tcPr>
            <w:tcW w:w="945" w:type="dxa"/>
          </w:tcPr>
          <w:p w14:paraId="421E0841" w14:textId="77777777" w:rsidR="003C4688" w:rsidRPr="00D77B4A" w:rsidRDefault="003C4688" w:rsidP="00F13330">
            <w:pPr>
              <w:rPr>
                <w:lang w:val="en-US"/>
              </w:rPr>
            </w:pPr>
            <w:r w:rsidRPr="00D77B4A">
              <w:rPr>
                <w:b/>
                <w:noProof/>
                <w:color w:val="2B2828"/>
                <w:w w:val="80"/>
                <w:sz w:val="16"/>
                <w:lang w:bidi="de-DE"/>
              </w:rPr>
              <w:drawing>
                <wp:inline distT="0" distB="0" distL="0" distR="0" wp14:anchorId="6A5C46DD" wp14:editId="71178285">
                  <wp:extent cx="381000" cy="444502"/>
                  <wp:effectExtent l="0" t="0" r="0" b="0"/>
                  <wp:docPr id="1442813405" name="Billede 144281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152F82AD" w14:textId="77777777" w:rsidR="003C4688" w:rsidRPr="00D77B4A" w:rsidRDefault="003C4688" w:rsidP="00F13330">
            <w:pPr>
              <w:rPr>
                <w:lang w:val="en-US"/>
              </w:rPr>
            </w:pPr>
            <w:r w:rsidRPr="00D77B4A">
              <w:rPr>
                <w:lang w:bidi="de-DE"/>
              </w:rPr>
              <w:t>trockenen Ort und</w:t>
            </w:r>
          </w:p>
        </w:tc>
        <w:tc>
          <w:tcPr>
            <w:tcW w:w="962" w:type="dxa"/>
          </w:tcPr>
          <w:p w14:paraId="5AB4F140" w14:textId="77777777" w:rsidR="003C4688" w:rsidRPr="00D77B4A" w:rsidRDefault="003C4688" w:rsidP="00F13330">
            <w:pPr>
              <w:rPr>
                <w:lang w:val="en-US"/>
              </w:rPr>
            </w:pPr>
            <w:r w:rsidRPr="00D77B4A">
              <w:rPr>
                <w:b/>
                <w:noProof/>
                <w:color w:val="2B2828"/>
                <w:w w:val="80"/>
                <w:sz w:val="16"/>
                <w:lang w:bidi="de-DE"/>
              </w:rPr>
              <w:drawing>
                <wp:inline distT="0" distB="0" distL="0" distR="0" wp14:anchorId="2DF71A49" wp14:editId="7BB820A2">
                  <wp:extent cx="409575" cy="369618"/>
                  <wp:effectExtent l="0" t="0" r="0" b="0"/>
                  <wp:docPr id="1418716120" name="Billede 14187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6A980C40" w14:textId="77777777" w:rsidR="003C4688" w:rsidRPr="003C3F98" w:rsidRDefault="003C4688" w:rsidP="00F13330">
            <w:r w:rsidRPr="00D77B4A">
              <w:rPr>
                <w:lang w:bidi="de-DE"/>
              </w:rPr>
              <w:t>vor dem Gebrauch vor direkter Sonneneinstrahlung schützen.</w:t>
            </w:r>
          </w:p>
        </w:tc>
      </w:tr>
    </w:tbl>
    <w:p w14:paraId="2DE73545" w14:textId="77777777" w:rsidR="003C4688" w:rsidRPr="003C3F98" w:rsidRDefault="003C4688" w:rsidP="003C4688">
      <w:r w:rsidRPr="00D77B4A">
        <w:rPr>
          <w:lang w:bidi="de-DE"/>
        </w:rPr>
        <w:t xml:space="preserve"> Vor und während des Gebrauchs.</w:t>
      </w:r>
    </w:p>
    <w:p w14:paraId="19F36060" w14:textId="77777777" w:rsidR="003C4688" w:rsidRPr="00D77B4A" w:rsidRDefault="003C4688" w:rsidP="003C4688">
      <w:pPr>
        <w:pStyle w:val="Overskrift1"/>
        <w:numPr>
          <w:ilvl w:val="0"/>
          <w:numId w:val="1"/>
        </w:numPr>
        <w:shd w:val="clear" w:color="auto" w:fill="D9D9D9" w:themeFill="background1" w:themeFillShade="D9"/>
        <w:rPr>
          <w:lang w:val="en-US"/>
        </w:rPr>
      </w:pPr>
      <w:r w:rsidRPr="00D77B4A">
        <w:rPr>
          <w:lang w:bidi="de-DE"/>
        </w:rPr>
        <w:t>ENTSORGUNG</w:t>
      </w:r>
    </w:p>
    <w:p w14:paraId="28C50138" w14:textId="77777777" w:rsidR="003C4688" w:rsidRPr="003C3F98" w:rsidRDefault="003C4688" w:rsidP="003C4688">
      <w:r w:rsidRPr="00D77B4A">
        <w:rPr>
          <w:lang w:bidi="de-DE"/>
        </w:rPr>
        <w:t>Bei der Entsorgung der Komponenten müssen die lokalen und nationalen Gesetze beachtet werden, um Risiken der Kreuzkontamination und der Umweltbelastung zu vermeiden. Bitte erkundigen Sie sich beim Krankenhaus oder bei der Gemeindeverwaltung, wie gebrauchte Komponenten ordnungsgemäß entsorgt werden.</w:t>
      </w:r>
    </w:p>
    <w:p w14:paraId="28CC799E" w14:textId="77777777" w:rsidR="003C4688" w:rsidRDefault="003C4688" w:rsidP="003C4688">
      <w:pPr>
        <w:rPr>
          <w:b/>
          <w:caps/>
          <w:spacing w:val="15"/>
          <w:sz w:val="22"/>
          <w:szCs w:val="22"/>
          <w:lang w:bidi="de-DE"/>
        </w:rPr>
      </w:pPr>
      <w:r>
        <w:rPr>
          <w:lang w:bidi="de-DE"/>
        </w:rPr>
        <w:br w:type="page"/>
      </w:r>
    </w:p>
    <w:p w14:paraId="476265AF" w14:textId="77777777" w:rsidR="003C4688" w:rsidRPr="00D77B4A" w:rsidRDefault="003C4688" w:rsidP="003C4688">
      <w:pPr>
        <w:pStyle w:val="Overskrift1"/>
        <w:numPr>
          <w:ilvl w:val="0"/>
          <w:numId w:val="1"/>
        </w:numPr>
        <w:shd w:val="clear" w:color="auto" w:fill="D9D9D9" w:themeFill="background1" w:themeFillShade="D9"/>
        <w:rPr>
          <w:lang w:val="en-US"/>
        </w:rPr>
      </w:pPr>
      <w:r w:rsidRPr="00D77B4A">
        <w:rPr>
          <w:lang w:bidi="de-DE"/>
        </w:rPr>
        <w:t>KONTAKT</w:t>
      </w:r>
    </w:p>
    <w:p w14:paraId="24E3C8C3" w14:textId="77777777" w:rsidR="003C4688" w:rsidRPr="006908AF" w:rsidRDefault="003C4688" w:rsidP="003C4688">
      <w:pPr>
        <w:pStyle w:val="Brdtekst"/>
        <w:spacing w:line="268" w:lineRule="auto"/>
        <w:ind w:left="531" w:right="363"/>
        <w:rPr>
          <w:rFonts w:ascii="Open Sans" w:hAnsi="Open Sans" w:cs="Open Sans"/>
          <w:color w:val="231F20"/>
          <w:sz w:val="22"/>
          <w:szCs w:val="22"/>
          <w:lang w:val="de-DE"/>
        </w:rPr>
      </w:pPr>
      <w:r w:rsidRPr="006908AF">
        <w:rPr>
          <w:rFonts w:ascii="Open Sans" w:hAnsi="Open Sans" w:cs="Open Sans"/>
          <w:color w:val="231F20"/>
          <w:sz w:val="22"/>
          <w:lang w:val="de-DE" w:bidi="de-DE"/>
        </w:rPr>
        <w:t>Für weitere Informationen und Kontakt:</w:t>
      </w:r>
    </w:p>
    <w:p w14:paraId="5199A0AE" w14:textId="77777777" w:rsidR="003C4688" w:rsidRPr="006908AF" w:rsidRDefault="003C4688" w:rsidP="003C4688">
      <w:pPr>
        <w:pStyle w:val="Brdtekst"/>
        <w:spacing w:line="268" w:lineRule="auto"/>
        <w:ind w:left="531" w:right="363"/>
        <w:rPr>
          <w:rFonts w:ascii="Open Sans" w:hAnsi="Open Sans" w:cs="Open Sans"/>
          <w:b/>
          <w:bCs/>
          <w:color w:val="231F20"/>
          <w:sz w:val="22"/>
          <w:szCs w:val="22"/>
          <w:lang w:val="da-DK"/>
        </w:rPr>
      </w:pPr>
      <w:r w:rsidRPr="006908AF">
        <w:rPr>
          <w:rFonts w:ascii="Open Sans" w:hAnsi="Open Sans" w:cs="Open Sans"/>
          <w:b/>
          <w:color w:val="231F20"/>
          <w:sz w:val="22"/>
          <w:lang w:val="da-DK" w:bidi="de-DE"/>
        </w:rPr>
        <w:t>Innoventa Medica ApS</w:t>
      </w:r>
    </w:p>
    <w:p w14:paraId="0DB603C3" w14:textId="77777777" w:rsidR="003C4688" w:rsidRPr="006908AF" w:rsidRDefault="003C4688" w:rsidP="003C4688">
      <w:pPr>
        <w:pStyle w:val="Brdtekst"/>
        <w:spacing w:line="268" w:lineRule="auto"/>
        <w:ind w:left="531" w:right="363"/>
        <w:rPr>
          <w:rFonts w:ascii="Open Sans" w:hAnsi="Open Sans" w:cs="Open Sans"/>
          <w:color w:val="231F20"/>
          <w:sz w:val="22"/>
          <w:szCs w:val="22"/>
          <w:lang w:val="da-DK"/>
        </w:rPr>
      </w:pPr>
      <w:r w:rsidRPr="006908AF">
        <w:rPr>
          <w:rFonts w:ascii="Open Sans" w:hAnsi="Open Sans" w:cs="Open Sans"/>
          <w:color w:val="231F20"/>
          <w:sz w:val="22"/>
          <w:lang w:val="da-DK" w:bidi="de-DE"/>
        </w:rPr>
        <w:t>Blokken 45</w:t>
      </w:r>
    </w:p>
    <w:p w14:paraId="1ABB0D6F" w14:textId="77777777" w:rsidR="003C4688" w:rsidRPr="006908AF" w:rsidRDefault="003C4688" w:rsidP="003C4688">
      <w:pPr>
        <w:pStyle w:val="Brdtekst"/>
        <w:spacing w:line="268" w:lineRule="auto"/>
        <w:ind w:left="531" w:right="363"/>
        <w:rPr>
          <w:rFonts w:ascii="Open Sans" w:hAnsi="Open Sans" w:cs="Open Sans"/>
          <w:color w:val="231F20"/>
          <w:sz w:val="22"/>
          <w:szCs w:val="22"/>
          <w:lang w:val="da-DK"/>
        </w:rPr>
      </w:pPr>
      <w:r w:rsidRPr="006908AF">
        <w:rPr>
          <w:rFonts w:ascii="Open Sans" w:hAnsi="Open Sans" w:cs="Open Sans"/>
          <w:color w:val="231F20"/>
          <w:sz w:val="22"/>
          <w:lang w:val="da-DK" w:bidi="de-DE"/>
        </w:rPr>
        <w:t>3460 Birkeroed</w:t>
      </w:r>
    </w:p>
    <w:p w14:paraId="14FF1AA4" w14:textId="77777777" w:rsidR="003C4688" w:rsidRPr="006908AF" w:rsidRDefault="003C4688" w:rsidP="003C4688">
      <w:pPr>
        <w:pStyle w:val="Brdtekst"/>
        <w:spacing w:line="268" w:lineRule="auto"/>
        <w:ind w:left="531" w:right="363"/>
        <w:rPr>
          <w:rFonts w:ascii="Open Sans" w:hAnsi="Open Sans" w:cs="Open Sans"/>
          <w:color w:val="231F20"/>
          <w:sz w:val="22"/>
          <w:szCs w:val="22"/>
          <w:lang w:val="da-DK"/>
        </w:rPr>
      </w:pPr>
      <w:r w:rsidRPr="006908AF">
        <w:rPr>
          <w:rFonts w:ascii="Open Sans" w:hAnsi="Open Sans" w:cs="Open Sans"/>
          <w:color w:val="231F20"/>
          <w:sz w:val="22"/>
          <w:lang w:val="da-DK" w:bidi="de-DE"/>
        </w:rPr>
        <w:t>Dänemark</w:t>
      </w:r>
    </w:p>
    <w:p w14:paraId="19ADCBB7" w14:textId="77777777" w:rsidR="003C4688" w:rsidRPr="006908AF" w:rsidRDefault="003C4688" w:rsidP="003C4688">
      <w:pPr>
        <w:pStyle w:val="Brdtekst"/>
        <w:spacing w:line="268" w:lineRule="auto"/>
        <w:ind w:left="531" w:right="363"/>
        <w:rPr>
          <w:rFonts w:ascii="Open Sans" w:hAnsi="Open Sans" w:cs="Open Sans"/>
          <w:color w:val="231F20"/>
          <w:sz w:val="22"/>
          <w:szCs w:val="22"/>
        </w:rPr>
      </w:pPr>
      <w:r w:rsidRPr="006908AF">
        <w:rPr>
          <w:rFonts w:ascii="Open Sans" w:hAnsi="Open Sans" w:cs="Open Sans"/>
          <w:color w:val="231F20"/>
          <w:sz w:val="22"/>
          <w:lang w:val="de-DE" w:bidi="de-DE"/>
        </w:rPr>
        <w:t>Tel.: +45 45 81 24 65</w:t>
      </w:r>
    </w:p>
    <w:p w14:paraId="3B6CDF8E" w14:textId="77777777" w:rsidR="003C4688" w:rsidRPr="00D77B4A" w:rsidRDefault="003C4688" w:rsidP="003C4688">
      <w:pPr>
        <w:pStyle w:val="Brdtekst"/>
        <w:spacing w:line="268" w:lineRule="auto"/>
        <w:ind w:right="363"/>
      </w:pPr>
    </w:p>
    <w:p w14:paraId="5AC92DA4" w14:textId="77777777" w:rsidR="003C4688" w:rsidRPr="00D77B4A" w:rsidRDefault="003C4688" w:rsidP="003C4688">
      <w:pPr>
        <w:pStyle w:val="Overskrift1"/>
        <w:numPr>
          <w:ilvl w:val="0"/>
          <w:numId w:val="1"/>
        </w:numPr>
        <w:shd w:val="clear" w:color="auto" w:fill="D9D9D9" w:themeFill="background1" w:themeFillShade="D9"/>
        <w:rPr>
          <w:lang w:val="en-US"/>
        </w:rPr>
      </w:pPr>
      <w:r w:rsidRPr="000C5136">
        <w:rPr>
          <w:shd w:val="clear" w:color="auto" w:fill="D9D9D9" w:themeFill="background1" w:themeFillShade="D9"/>
          <w:lang w:bidi="de-DE"/>
        </w:rPr>
        <w:t>BESTELLINFORMATIONEN UND KOMPATIBLE PRODUKTE</w:t>
      </w:r>
    </w:p>
    <w:p w14:paraId="72E8CB5C" w14:textId="77777777" w:rsidR="003C4688" w:rsidRPr="003C3F98" w:rsidRDefault="003C4688" w:rsidP="003C4688">
      <w:r w:rsidRPr="00D77B4A">
        <w:rPr>
          <w:lang w:bidi="de-DE"/>
        </w:rPr>
        <w:t xml:space="preserve">Zubehör und Ersatzteile können bei Innoventa Medical ApS unter </w:t>
      </w:r>
      <w:hyperlink r:id="rId46" w:history="1">
        <w:r w:rsidRPr="00D77B4A">
          <w:rPr>
            <w:rStyle w:val="Hyperlink"/>
            <w:lang w:bidi="de-DE"/>
          </w:rPr>
          <w:t>info@innoventamedica.com</w:t>
        </w:r>
      </w:hyperlink>
      <w:r w:rsidRPr="00D77B4A">
        <w:rPr>
          <w:lang w:bidi="de-DE"/>
        </w:rPr>
        <w:t xml:space="preserve"> bestellt werden</w:t>
      </w:r>
    </w:p>
    <w:p w14:paraId="67CE8001" w14:textId="77777777" w:rsidR="003C4688" w:rsidRPr="003C3F98" w:rsidRDefault="003C4688" w:rsidP="003C4688">
      <w:r w:rsidRPr="00D77B4A">
        <w:rPr>
          <w:lang w:bidi="de-DE"/>
        </w:rPr>
        <w:t>Bitte beachten Sie bei der Bestellung die Produktnamen und Codes.</w:t>
      </w:r>
    </w:p>
    <w:tbl>
      <w:tblPr>
        <w:tblW w:w="7200" w:type="dxa"/>
        <w:tblCellMar>
          <w:left w:w="70" w:type="dxa"/>
          <w:right w:w="70" w:type="dxa"/>
        </w:tblCellMar>
        <w:tblLook w:val="04A0" w:firstRow="1" w:lastRow="0" w:firstColumn="1" w:lastColumn="0" w:noHBand="0" w:noVBand="1"/>
      </w:tblPr>
      <w:tblGrid>
        <w:gridCol w:w="4740"/>
        <w:gridCol w:w="940"/>
        <w:gridCol w:w="1520"/>
      </w:tblGrid>
      <w:tr w:rsidR="003C4688" w:rsidRPr="00D77B4A" w14:paraId="62AF39A1" w14:textId="77777777" w:rsidTr="00F13330">
        <w:trPr>
          <w:trHeight w:val="300"/>
        </w:trPr>
        <w:tc>
          <w:tcPr>
            <w:tcW w:w="4740" w:type="dxa"/>
            <w:tcBorders>
              <w:top w:val="single" w:sz="8" w:space="0" w:color="231F20"/>
              <w:left w:val="single" w:sz="8" w:space="0" w:color="000000"/>
              <w:bottom w:val="single" w:sz="8" w:space="0" w:color="231F20"/>
              <w:right w:val="single" w:sz="8" w:space="0" w:color="231F20"/>
            </w:tcBorders>
            <w:shd w:val="clear" w:color="auto" w:fill="auto"/>
            <w:vAlign w:val="center"/>
            <w:hideMark/>
          </w:tcPr>
          <w:p w14:paraId="7811A2AB" w14:textId="77777777" w:rsidR="003C4688" w:rsidRPr="00D77B4A" w:rsidRDefault="003C4688" w:rsidP="00F13330">
            <w:pPr>
              <w:spacing w:after="0" w:line="240" w:lineRule="auto"/>
              <w:rPr>
                <w:rFonts w:eastAsia="Times New Roman" w:cs="Times New Roman"/>
                <w:b/>
                <w:bCs/>
                <w:color w:val="000000"/>
                <w:lang w:eastAsia="da-DK"/>
              </w:rPr>
            </w:pPr>
            <w:r w:rsidRPr="00D77B4A">
              <w:rPr>
                <w:b/>
                <w:lang w:bidi="de-DE"/>
              </w:rPr>
              <w:t>Produktname</w:t>
            </w:r>
          </w:p>
        </w:tc>
        <w:tc>
          <w:tcPr>
            <w:tcW w:w="940" w:type="dxa"/>
            <w:tcBorders>
              <w:top w:val="single" w:sz="8" w:space="0" w:color="231F20"/>
              <w:left w:val="nil"/>
              <w:bottom w:val="single" w:sz="8" w:space="0" w:color="231F20"/>
              <w:right w:val="single" w:sz="8" w:space="0" w:color="231F20"/>
            </w:tcBorders>
            <w:shd w:val="clear" w:color="auto" w:fill="auto"/>
            <w:vAlign w:val="center"/>
            <w:hideMark/>
          </w:tcPr>
          <w:p w14:paraId="579A6112" w14:textId="77777777" w:rsidR="003C4688" w:rsidRPr="00D77B4A" w:rsidRDefault="003C4688" w:rsidP="00F13330">
            <w:pPr>
              <w:spacing w:after="0" w:line="240" w:lineRule="auto"/>
              <w:rPr>
                <w:rFonts w:eastAsia="Times New Roman" w:cs="Times New Roman"/>
                <w:b/>
                <w:bCs/>
                <w:color w:val="000000"/>
                <w:lang w:eastAsia="da-DK"/>
              </w:rPr>
            </w:pPr>
            <w:r w:rsidRPr="00D77B4A">
              <w:rPr>
                <w:b/>
                <w:lang w:bidi="de-DE"/>
              </w:rPr>
              <w:t>Stück</w:t>
            </w:r>
          </w:p>
        </w:tc>
        <w:tc>
          <w:tcPr>
            <w:tcW w:w="1520" w:type="dxa"/>
            <w:tcBorders>
              <w:top w:val="single" w:sz="8" w:space="0" w:color="231F20"/>
              <w:left w:val="nil"/>
              <w:bottom w:val="single" w:sz="8" w:space="0" w:color="231F20"/>
              <w:right w:val="single" w:sz="8" w:space="0" w:color="231F20"/>
            </w:tcBorders>
            <w:shd w:val="clear" w:color="auto" w:fill="auto"/>
            <w:vAlign w:val="center"/>
            <w:hideMark/>
          </w:tcPr>
          <w:p w14:paraId="588ADF8E" w14:textId="77777777" w:rsidR="003C4688" w:rsidRPr="00D77B4A" w:rsidRDefault="003C4688" w:rsidP="00F13330">
            <w:pPr>
              <w:spacing w:after="0" w:line="240" w:lineRule="auto"/>
              <w:rPr>
                <w:rFonts w:eastAsia="Times New Roman" w:cs="Times New Roman"/>
                <w:b/>
                <w:bCs/>
                <w:color w:val="000000"/>
                <w:lang w:eastAsia="da-DK"/>
              </w:rPr>
            </w:pPr>
            <w:r w:rsidRPr="00D77B4A">
              <w:rPr>
                <w:b/>
                <w:lang w:bidi="de-DE"/>
              </w:rPr>
              <w:t>Produktcode</w:t>
            </w:r>
          </w:p>
        </w:tc>
      </w:tr>
      <w:tr w:rsidR="003C4688" w:rsidRPr="00D77B4A" w14:paraId="78E6FC1C" w14:textId="77777777" w:rsidTr="00F13330">
        <w:trPr>
          <w:trHeight w:val="300"/>
        </w:trPr>
        <w:tc>
          <w:tcPr>
            <w:tcW w:w="4740" w:type="dxa"/>
            <w:tcBorders>
              <w:top w:val="nil"/>
              <w:left w:val="single" w:sz="8" w:space="0" w:color="000000"/>
              <w:bottom w:val="single" w:sz="8" w:space="0" w:color="231F20"/>
              <w:right w:val="single" w:sz="8" w:space="0" w:color="231F20"/>
            </w:tcBorders>
            <w:shd w:val="clear" w:color="auto" w:fill="auto"/>
            <w:vAlign w:val="center"/>
            <w:hideMark/>
          </w:tcPr>
          <w:p w14:paraId="7742B6AB" w14:textId="77777777" w:rsidR="003C4688" w:rsidRPr="00D77B4A" w:rsidRDefault="003C4688" w:rsidP="00F13330">
            <w:pPr>
              <w:spacing w:after="0" w:line="240" w:lineRule="auto"/>
              <w:rPr>
                <w:rFonts w:eastAsia="Times New Roman" w:cs="Times New Roman"/>
                <w:color w:val="000000"/>
                <w:lang w:eastAsia="da-DK"/>
              </w:rPr>
            </w:pPr>
            <w:r w:rsidRPr="00D77B4A">
              <w:rPr>
                <w:lang w:bidi="de-DE"/>
              </w:rPr>
              <w:t>Lecigon PEG J, ENFit</w:t>
            </w:r>
          </w:p>
        </w:tc>
        <w:tc>
          <w:tcPr>
            <w:tcW w:w="940" w:type="dxa"/>
            <w:tcBorders>
              <w:top w:val="nil"/>
              <w:left w:val="nil"/>
              <w:bottom w:val="single" w:sz="8" w:space="0" w:color="231F20"/>
              <w:right w:val="single" w:sz="8" w:space="0" w:color="231F20"/>
            </w:tcBorders>
            <w:shd w:val="clear" w:color="auto" w:fill="auto"/>
            <w:vAlign w:val="center"/>
            <w:hideMark/>
          </w:tcPr>
          <w:p w14:paraId="5566AE83" w14:textId="77777777" w:rsidR="003C4688" w:rsidRPr="00D77B4A" w:rsidRDefault="003C4688" w:rsidP="00F13330">
            <w:pPr>
              <w:spacing w:after="0" w:line="240" w:lineRule="auto"/>
              <w:rPr>
                <w:rFonts w:eastAsia="Times New Roman" w:cs="Times New Roman"/>
                <w:color w:val="000000"/>
                <w:lang w:eastAsia="da-DK"/>
              </w:rPr>
            </w:pPr>
            <w:r w:rsidRPr="00D77B4A">
              <w:rPr>
                <w:lang w:bidi="de-DE"/>
              </w:rPr>
              <w:t xml:space="preserve">1 x </w:t>
            </w:r>
            <w:r>
              <w:rPr>
                <w:lang w:bidi="de-DE"/>
              </w:rPr>
              <w:t>5</w:t>
            </w:r>
          </w:p>
        </w:tc>
        <w:tc>
          <w:tcPr>
            <w:tcW w:w="1520" w:type="dxa"/>
            <w:tcBorders>
              <w:top w:val="nil"/>
              <w:left w:val="nil"/>
              <w:bottom w:val="single" w:sz="8" w:space="0" w:color="231F20"/>
              <w:right w:val="single" w:sz="8" w:space="0" w:color="231F20"/>
            </w:tcBorders>
            <w:shd w:val="clear" w:color="auto" w:fill="auto"/>
            <w:vAlign w:val="center"/>
            <w:hideMark/>
          </w:tcPr>
          <w:p w14:paraId="5F41C31C" w14:textId="4B2E4096" w:rsidR="003C4688" w:rsidRPr="00D77B4A" w:rsidRDefault="00A212FF" w:rsidP="00F13330">
            <w:pPr>
              <w:spacing w:after="0" w:line="240" w:lineRule="auto"/>
              <w:jc w:val="right"/>
              <w:rPr>
                <w:rFonts w:eastAsia="Times New Roman" w:cs="Times New Roman"/>
                <w:color w:val="000000"/>
                <w:lang w:eastAsia="da-DK"/>
              </w:rPr>
            </w:pPr>
            <w:r>
              <w:rPr>
                <w:lang w:bidi="de-DE"/>
              </w:rPr>
              <w:t>2109C</w:t>
            </w:r>
          </w:p>
        </w:tc>
      </w:tr>
      <w:tr w:rsidR="003C4688" w:rsidRPr="00D77B4A" w14:paraId="7ECA17A6" w14:textId="77777777" w:rsidTr="00F13330">
        <w:trPr>
          <w:trHeight w:val="300"/>
        </w:trPr>
        <w:tc>
          <w:tcPr>
            <w:tcW w:w="4740" w:type="dxa"/>
            <w:tcBorders>
              <w:top w:val="nil"/>
              <w:left w:val="single" w:sz="8" w:space="0" w:color="000000"/>
              <w:bottom w:val="single" w:sz="8" w:space="0" w:color="231F20"/>
              <w:right w:val="single" w:sz="8" w:space="0" w:color="231F20"/>
            </w:tcBorders>
            <w:shd w:val="clear" w:color="auto" w:fill="auto"/>
            <w:vAlign w:val="center"/>
            <w:hideMark/>
          </w:tcPr>
          <w:p w14:paraId="5062B070" w14:textId="77777777" w:rsidR="003C4688" w:rsidRPr="003C3F98" w:rsidRDefault="003C4688" w:rsidP="00F13330">
            <w:pPr>
              <w:spacing w:after="0" w:line="240" w:lineRule="auto"/>
              <w:rPr>
                <w:rFonts w:eastAsia="Times New Roman" w:cs="Times New Roman"/>
                <w:color w:val="000000"/>
                <w:lang w:eastAsia="da-DK"/>
              </w:rPr>
            </w:pPr>
            <w:r w:rsidRPr="003C3F98">
              <w:rPr>
                <w:lang w:bidi="de-DE"/>
              </w:rPr>
              <w:t>Lecigon PEG Set Magen FR 15, ENFit</w:t>
            </w:r>
          </w:p>
        </w:tc>
        <w:tc>
          <w:tcPr>
            <w:tcW w:w="940" w:type="dxa"/>
            <w:tcBorders>
              <w:top w:val="nil"/>
              <w:left w:val="nil"/>
              <w:bottom w:val="single" w:sz="8" w:space="0" w:color="231F20"/>
              <w:right w:val="single" w:sz="8" w:space="0" w:color="231F20"/>
            </w:tcBorders>
            <w:shd w:val="clear" w:color="auto" w:fill="auto"/>
            <w:vAlign w:val="center"/>
            <w:hideMark/>
          </w:tcPr>
          <w:p w14:paraId="751792AC" w14:textId="77777777" w:rsidR="003C4688" w:rsidRPr="00D77B4A" w:rsidRDefault="003C4688" w:rsidP="00F13330">
            <w:pPr>
              <w:spacing w:after="0" w:line="240" w:lineRule="auto"/>
              <w:rPr>
                <w:rFonts w:eastAsia="Times New Roman" w:cs="Times New Roman"/>
                <w:color w:val="000000"/>
                <w:lang w:eastAsia="da-DK"/>
              </w:rPr>
            </w:pPr>
            <w:r w:rsidRPr="00D77B4A">
              <w:rPr>
                <w:lang w:bidi="de-DE"/>
              </w:rPr>
              <w:t xml:space="preserve">1 x </w:t>
            </w:r>
            <w:r>
              <w:rPr>
                <w:lang w:bidi="de-DE"/>
              </w:rPr>
              <w:t>5</w:t>
            </w:r>
          </w:p>
        </w:tc>
        <w:tc>
          <w:tcPr>
            <w:tcW w:w="1520" w:type="dxa"/>
            <w:tcBorders>
              <w:top w:val="nil"/>
              <w:left w:val="nil"/>
              <w:bottom w:val="single" w:sz="8" w:space="0" w:color="231F20"/>
              <w:right w:val="single" w:sz="8" w:space="0" w:color="231F20"/>
            </w:tcBorders>
            <w:shd w:val="clear" w:color="auto" w:fill="auto"/>
            <w:vAlign w:val="center"/>
            <w:hideMark/>
          </w:tcPr>
          <w:p w14:paraId="2462D675" w14:textId="711F51F0" w:rsidR="003C4688" w:rsidRPr="00D77B4A" w:rsidRDefault="00A212FF" w:rsidP="00F13330">
            <w:pPr>
              <w:spacing w:after="0" w:line="240" w:lineRule="auto"/>
              <w:jc w:val="right"/>
              <w:rPr>
                <w:rFonts w:eastAsia="Times New Roman" w:cs="Times New Roman"/>
                <w:color w:val="000000"/>
                <w:lang w:eastAsia="da-DK"/>
              </w:rPr>
            </w:pPr>
            <w:r>
              <w:rPr>
                <w:lang w:bidi="de-DE"/>
              </w:rPr>
              <w:t>2115C</w:t>
            </w:r>
          </w:p>
        </w:tc>
      </w:tr>
      <w:tr w:rsidR="003C4688" w:rsidRPr="00D77B4A" w14:paraId="49075BAB" w14:textId="77777777" w:rsidTr="00F13330">
        <w:trPr>
          <w:trHeight w:val="300"/>
        </w:trPr>
        <w:tc>
          <w:tcPr>
            <w:tcW w:w="4740" w:type="dxa"/>
            <w:tcBorders>
              <w:top w:val="nil"/>
              <w:left w:val="single" w:sz="8" w:space="0" w:color="000000"/>
              <w:bottom w:val="single" w:sz="8" w:space="0" w:color="231F20"/>
              <w:right w:val="single" w:sz="8" w:space="0" w:color="231F20"/>
            </w:tcBorders>
            <w:shd w:val="clear" w:color="auto" w:fill="auto"/>
            <w:vAlign w:val="center"/>
            <w:hideMark/>
          </w:tcPr>
          <w:p w14:paraId="29FA30A5" w14:textId="77777777" w:rsidR="003C4688" w:rsidRPr="003C3F98" w:rsidRDefault="003C4688" w:rsidP="00F13330">
            <w:pPr>
              <w:spacing w:after="0" w:line="240" w:lineRule="auto"/>
              <w:rPr>
                <w:rFonts w:eastAsia="Times New Roman" w:cs="Times New Roman"/>
                <w:color w:val="000000"/>
                <w:lang w:eastAsia="da-DK"/>
              </w:rPr>
            </w:pPr>
            <w:r w:rsidRPr="003C3F98">
              <w:rPr>
                <w:lang w:bidi="de-DE"/>
              </w:rPr>
              <w:t>Lecigon PEG Set Magen FR 20, ENFit</w:t>
            </w:r>
          </w:p>
        </w:tc>
        <w:tc>
          <w:tcPr>
            <w:tcW w:w="940" w:type="dxa"/>
            <w:tcBorders>
              <w:top w:val="nil"/>
              <w:left w:val="nil"/>
              <w:bottom w:val="single" w:sz="8" w:space="0" w:color="231F20"/>
              <w:right w:val="single" w:sz="8" w:space="0" w:color="231F20"/>
            </w:tcBorders>
            <w:shd w:val="clear" w:color="auto" w:fill="auto"/>
            <w:vAlign w:val="center"/>
            <w:hideMark/>
          </w:tcPr>
          <w:p w14:paraId="7E28EECC" w14:textId="77777777" w:rsidR="003C4688" w:rsidRPr="00D77B4A" w:rsidRDefault="003C4688" w:rsidP="00F13330">
            <w:pPr>
              <w:spacing w:after="0" w:line="240" w:lineRule="auto"/>
              <w:rPr>
                <w:rFonts w:eastAsia="Times New Roman" w:cs="Times New Roman"/>
                <w:color w:val="000000"/>
                <w:lang w:eastAsia="da-DK"/>
              </w:rPr>
            </w:pPr>
            <w:r w:rsidRPr="00D77B4A">
              <w:rPr>
                <w:lang w:bidi="de-DE"/>
              </w:rPr>
              <w:t xml:space="preserve">1 x </w:t>
            </w:r>
            <w:r>
              <w:rPr>
                <w:lang w:bidi="de-DE"/>
              </w:rPr>
              <w:t>5</w:t>
            </w:r>
          </w:p>
        </w:tc>
        <w:tc>
          <w:tcPr>
            <w:tcW w:w="1520" w:type="dxa"/>
            <w:tcBorders>
              <w:top w:val="nil"/>
              <w:left w:val="nil"/>
              <w:bottom w:val="single" w:sz="8" w:space="0" w:color="231F20"/>
              <w:right w:val="single" w:sz="8" w:space="0" w:color="231F20"/>
            </w:tcBorders>
            <w:shd w:val="clear" w:color="auto" w:fill="auto"/>
            <w:vAlign w:val="center"/>
            <w:hideMark/>
          </w:tcPr>
          <w:p w14:paraId="035E058B" w14:textId="0BBE70A8" w:rsidR="003C4688" w:rsidRPr="00D77B4A" w:rsidRDefault="00A212FF" w:rsidP="00F13330">
            <w:pPr>
              <w:spacing w:after="0" w:line="240" w:lineRule="auto"/>
              <w:jc w:val="right"/>
              <w:rPr>
                <w:rFonts w:eastAsia="Times New Roman" w:cs="Times New Roman"/>
                <w:color w:val="000000"/>
                <w:lang w:eastAsia="da-DK"/>
              </w:rPr>
            </w:pPr>
            <w:r>
              <w:rPr>
                <w:lang w:bidi="de-DE"/>
              </w:rPr>
              <w:t>2120C</w:t>
            </w:r>
          </w:p>
        </w:tc>
      </w:tr>
    </w:tbl>
    <w:p w14:paraId="3A549579" w14:textId="2C3DC499" w:rsidR="003C4688" w:rsidRDefault="001B6D49" w:rsidP="003C4688">
      <w:pPr>
        <w:rPr>
          <w:lang w:bidi="de-DE"/>
        </w:rPr>
      </w:pPr>
      <w:r>
        <w:rPr>
          <w:noProof/>
          <w:lang w:val="en-US"/>
        </w:rPr>
        <mc:AlternateContent>
          <mc:Choice Requires="wps">
            <w:drawing>
              <wp:anchor distT="0" distB="0" distL="114300" distR="114300" simplePos="0" relativeHeight="252404736" behindDoc="0" locked="0" layoutInCell="1" allowOverlap="1" wp14:anchorId="0692E984" wp14:editId="514DAEF5">
                <wp:simplePos x="0" y="0"/>
                <wp:positionH relativeFrom="page">
                  <wp:posOffset>28575</wp:posOffset>
                </wp:positionH>
                <wp:positionV relativeFrom="page">
                  <wp:posOffset>791210</wp:posOffset>
                </wp:positionV>
                <wp:extent cx="520065" cy="4230370"/>
                <wp:effectExtent l="0" t="0" r="0" b="0"/>
                <wp:wrapNone/>
                <wp:docPr id="1725668603" name="Tekstfel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9FD5B9A"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130BAFF9" w14:textId="6F696966"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426A94FC"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DE263D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11DC05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69C0F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D1DD13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BF068B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0ED719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02AC00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31501F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7FA2B0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92E984" id="Tekstfelt 74" o:spid="_x0000_s1043" type="#_x0000_t202" style="position:absolute;margin-left:2.25pt;margin-top:62.3pt;width:40.95pt;height:333.1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GO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vW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" filled="f" stroked="f">
                <v:textbox>
                  <w:txbxContent>
                    <w:p w14:paraId="39FD5B9A"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DA</w:t>
                      </w:r>
                      <w:r>
                        <w:rPr>
                          <w:bCs/>
                          <w:caps w:val="0"/>
                          <w:noProof/>
                          <w:color w:val="000000" w:themeColor="text1"/>
                          <w:spacing w:val="0"/>
                          <w:sz w:val="24"/>
                          <w:szCs w:val="24"/>
                        </w:rPr>
                        <w:t xml:space="preserve"> </w:t>
                      </w:r>
                    </w:p>
                    <w:p w14:paraId="130BAFF9" w14:textId="6F696966" w:rsidR="003C4688" w:rsidRPr="003C4688"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DE </w:t>
                      </w:r>
                    </w:p>
                    <w:p w14:paraId="426A94FC"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DE263D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11DC05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69C0F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D1DD139"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BF068B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0ED719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02AC00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31501F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7FA2B0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p>
    <w:p w14:paraId="59F72171" w14:textId="77777777" w:rsidR="003C4688" w:rsidRDefault="003C4688" w:rsidP="003C4688">
      <w:pPr>
        <w:rPr>
          <w:lang w:bidi="de-DE"/>
        </w:rPr>
      </w:pPr>
      <w:r>
        <w:rPr>
          <w:lang w:bidi="de-DE"/>
        </w:rPr>
        <w:t>Folgende Produkte sind mit den LECIGON-Produkten kompatibel:</w:t>
      </w:r>
    </w:p>
    <w:p w14:paraId="78CAC7C3" w14:textId="77777777" w:rsidR="003C4688" w:rsidRPr="003C3F98" w:rsidRDefault="003C4688" w:rsidP="003C4688"/>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3C4688" w:rsidRPr="00A377D0" w14:paraId="75FA0BF3" w14:textId="77777777" w:rsidTr="00F13330">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auto"/>
            <w:vAlign w:val="center"/>
          </w:tcPr>
          <w:p w14:paraId="165E6A45" w14:textId="77777777" w:rsidR="003C4688" w:rsidRPr="00A377D0" w:rsidRDefault="003C4688" w:rsidP="00F13330">
            <w:pPr>
              <w:spacing w:after="0" w:line="240" w:lineRule="auto"/>
              <w:rPr>
                <w:rFonts w:eastAsia="Times New Roman" w:cs="Open Sans"/>
                <w:color w:val="000000"/>
                <w:sz w:val="18"/>
                <w:szCs w:val="18"/>
                <w:lang w:val="en-US" w:eastAsia="da-DK"/>
              </w:rPr>
            </w:pPr>
            <w:r w:rsidRPr="00A377D0">
              <w:rPr>
                <w:b/>
                <w:sz w:val="18"/>
                <w:lang w:bidi="de-DE"/>
              </w:rPr>
              <w:t>Produktname</w:t>
            </w:r>
          </w:p>
        </w:tc>
        <w:tc>
          <w:tcPr>
            <w:tcW w:w="1500" w:type="dxa"/>
            <w:tcBorders>
              <w:top w:val="single" w:sz="8" w:space="0" w:color="000000"/>
              <w:left w:val="nil"/>
              <w:bottom w:val="single" w:sz="8" w:space="0" w:color="231F20"/>
              <w:right w:val="single" w:sz="8" w:space="0" w:color="231F20"/>
            </w:tcBorders>
            <w:shd w:val="clear" w:color="auto" w:fill="auto"/>
            <w:vAlign w:val="center"/>
          </w:tcPr>
          <w:p w14:paraId="3F1F983B" w14:textId="77777777" w:rsidR="003C4688" w:rsidRPr="00A377D0" w:rsidRDefault="003C4688" w:rsidP="00F13330">
            <w:pPr>
              <w:spacing w:after="0" w:line="240" w:lineRule="auto"/>
              <w:rPr>
                <w:rFonts w:eastAsia="Times New Roman" w:cs="Open Sans"/>
                <w:color w:val="000000"/>
                <w:sz w:val="18"/>
                <w:szCs w:val="18"/>
                <w:lang w:val="en-US" w:eastAsia="da-DK"/>
              </w:rPr>
            </w:pPr>
            <w:r w:rsidRPr="00A377D0">
              <w:rPr>
                <w:b/>
                <w:sz w:val="18"/>
                <w:lang w:bidi="de-DE"/>
              </w:rPr>
              <w:t>Stück</w:t>
            </w:r>
          </w:p>
        </w:tc>
        <w:tc>
          <w:tcPr>
            <w:tcW w:w="1688" w:type="dxa"/>
            <w:tcBorders>
              <w:top w:val="single" w:sz="8" w:space="0" w:color="000000"/>
              <w:left w:val="nil"/>
              <w:bottom w:val="single" w:sz="8" w:space="0" w:color="231F20"/>
              <w:right w:val="single" w:sz="8" w:space="0" w:color="231F20"/>
            </w:tcBorders>
            <w:shd w:val="clear" w:color="auto" w:fill="auto"/>
            <w:vAlign w:val="center"/>
          </w:tcPr>
          <w:p w14:paraId="3A1FEDFE" w14:textId="77777777" w:rsidR="003C4688" w:rsidRPr="00A377D0" w:rsidRDefault="003C4688" w:rsidP="00F13330">
            <w:pPr>
              <w:spacing w:after="0" w:line="240" w:lineRule="auto"/>
              <w:rPr>
                <w:rFonts w:eastAsia="Times New Roman" w:cs="Open Sans"/>
                <w:color w:val="000000"/>
                <w:sz w:val="18"/>
                <w:szCs w:val="18"/>
                <w:lang w:val="en-US" w:eastAsia="da-DK"/>
              </w:rPr>
            </w:pPr>
            <w:r w:rsidRPr="00A377D0">
              <w:rPr>
                <w:b/>
                <w:sz w:val="18"/>
                <w:lang w:bidi="de-DE"/>
              </w:rPr>
              <w:t>Produktcode</w:t>
            </w:r>
          </w:p>
        </w:tc>
      </w:tr>
      <w:tr w:rsidR="003C4688" w:rsidRPr="00A377D0" w14:paraId="40F4C9EA"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4A971F3" w14:textId="77777777" w:rsidR="003C4688" w:rsidRPr="003C3F98" w:rsidRDefault="003C4688" w:rsidP="00F13330">
            <w:pPr>
              <w:spacing w:after="0" w:line="240" w:lineRule="auto"/>
              <w:rPr>
                <w:rFonts w:eastAsia="Times New Roman" w:cs="Open Sans"/>
                <w:color w:val="000000"/>
                <w:sz w:val="18"/>
                <w:szCs w:val="18"/>
                <w:lang w:eastAsia="da-DK"/>
              </w:rPr>
            </w:pPr>
            <w:r w:rsidRPr="003C3F98">
              <w:rPr>
                <w:sz w:val="18"/>
                <w:lang w:bidi="de-DE"/>
              </w:rPr>
              <w:t>Freka® Reparaturset für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438536BE"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1 Bausatz</w:t>
            </w:r>
          </w:p>
        </w:tc>
        <w:tc>
          <w:tcPr>
            <w:tcW w:w="1688" w:type="dxa"/>
            <w:tcBorders>
              <w:top w:val="nil"/>
              <w:left w:val="nil"/>
              <w:bottom w:val="single" w:sz="8" w:space="0" w:color="231F20"/>
              <w:right w:val="single" w:sz="8" w:space="0" w:color="231F20"/>
            </w:tcBorders>
            <w:shd w:val="clear" w:color="auto" w:fill="auto"/>
            <w:vAlign w:val="center"/>
            <w:hideMark/>
          </w:tcPr>
          <w:p w14:paraId="6891EB17"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7981383</w:t>
            </w:r>
          </w:p>
        </w:tc>
      </w:tr>
      <w:tr w:rsidR="003C4688" w:rsidRPr="00A377D0" w14:paraId="65CE1DCE"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9F2F9D1" w14:textId="77777777" w:rsidR="003C4688" w:rsidRPr="003C3F98" w:rsidRDefault="003C4688" w:rsidP="00F13330">
            <w:pPr>
              <w:spacing w:after="0" w:line="240" w:lineRule="auto"/>
              <w:rPr>
                <w:rFonts w:eastAsia="Times New Roman" w:cs="Open Sans"/>
                <w:color w:val="000000"/>
                <w:sz w:val="18"/>
                <w:szCs w:val="18"/>
                <w:lang w:eastAsia="da-DK"/>
              </w:rPr>
            </w:pPr>
            <w:r w:rsidRPr="003C3F98">
              <w:rPr>
                <w:sz w:val="18"/>
                <w:lang w:bidi="de-DE"/>
              </w:rPr>
              <w:t>Freka® Reparaturset für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4966784E"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1 Bausatz</w:t>
            </w:r>
          </w:p>
        </w:tc>
        <w:tc>
          <w:tcPr>
            <w:tcW w:w="1688" w:type="dxa"/>
            <w:tcBorders>
              <w:top w:val="nil"/>
              <w:left w:val="nil"/>
              <w:bottom w:val="single" w:sz="8" w:space="0" w:color="231F20"/>
              <w:right w:val="single" w:sz="8" w:space="0" w:color="231F20"/>
            </w:tcBorders>
            <w:shd w:val="clear" w:color="auto" w:fill="auto"/>
            <w:vAlign w:val="center"/>
            <w:hideMark/>
          </w:tcPr>
          <w:p w14:paraId="7B2216B5"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7981384</w:t>
            </w:r>
          </w:p>
        </w:tc>
      </w:tr>
      <w:tr w:rsidR="003C4688" w:rsidRPr="00A377D0" w14:paraId="52D2F82E"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F5A5203" w14:textId="77777777" w:rsidR="003C4688" w:rsidRPr="003C3F98" w:rsidRDefault="003C4688" w:rsidP="00F13330">
            <w:pPr>
              <w:spacing w:after="0" w:line="240" w:lineRule="auto"/>
              <w:rPr>
                <w:rFonts w:eastAsia="Times New Roman" w:cs="Open Sans"/>
                <w:color w:val="000000"/>
                <w:sz w:val="18"/>
                <w:szCs w:val="18"/>
                <w:lang w:eastAsia="da-DK"/>
              </w:rPr>
            </w:pPr>
            <w:r w:rsidRPr="00A377D0">
              <w:rPr>
                <w:sz w:val="18"/>
                <w:lang w:bidi="de-DE"/>
              </w:rPr>
              <w:t>Freka®-Anschlüsse für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708FF54"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15</w:t>
            </w:r>
          </w:p>
        </w:tc>
        <w:tc>
          <w:tcPr>
            <w:tcW w:w="1688" w:type="dxa"/>
            <w:tcBorders>
              <w:top w:val="nil"/>
              <w:left w:val="nil"/>
              <w:bottom w:val="single" w:sz="8" w:space="0" w:color="231F20"/>
              <w:right w:val="single" w:sz="8" w:space="0" w:color="231F20"/>
            </w:tcBorders>
            <w:shd w:val="clear" w:color="auto" w:fill="auto"/>
            <w:vAlign w:val="center"/>
            <w:hideMark/>
          </w:tcPr>
          <w:p w14:paraId="6F3802DE"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7981386</w:t>
            </w:r>
          </w:p>
        </w:tc>
      </w:tr>
      <w:tr w:rsidR="003C4688" w:rsidRPr="00A377D0" w14:paraId="140DEC3F"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287EE88"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Freka®-Fixationsplatte für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3D68783"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5</w:t>
            </w:r>
          </w:p>
        </w:tc>
        <w:tc>
          <w:tcPr>
            <w:tcW w:w="1688" w:type="dxa"/>
            <w:tcBorders>
              <w:top w:val="nil"/>
              <w:left w:val="nil"/>
              <w:bottom w:val="single" w:sz="8" w:space="0" w:color="231F20"/>
              <w:right w:val="single" w:sz="8" w:space="0" w:color="231F20"/>
            </w:tcBorders>
            <w:shd w:val="clear" w:color="auto" w:fill="auto"/>
            <w:vAlign w:val="center"/>
            <w:hideMark/>
          </w:tcPr>
          <w:p w14:paraId="48197798"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7904002</w:t>
            </w:r>
          </w:p>
        </w:tc>
      </w:tr>
      <w:tr w:rsidR="003C4688" w:rsidRPr="00A377D0" w14:paraId="1C479785"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52CE12F"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Freka®-Fixationsplatte für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55C7C009"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5</w:t>
            </w:r>
          </w:p>
        </w:tc>
        <w:tc>
          <w:tcPr>
            <w:tcW w:w="1688" w:type="dxa"/>
            <w:tcBorders>
              <w:top w:val="nil"/>
              <w:left w:val="nil"/>
              <w:bottom w:val="single" w:sz="8" w:space="0" w:color="231F20"/>
              <w:right w:val="single" w:sz="8" w:space="0" w:color="231F20"/>
            </w:tcBorders>
            <w:shd w:val="clear" w:color="auto" w:fill="auto"/>
            <w:vAlign w:val="center"/>
            <w:hideMark/>
          </w:tcPr>
          <w:p w14:paraId="6B1EEBC3"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7751541</w:t>
            </w:r>
          </w:p>
        </w:tc>
      </w:tr>
      <w:tr w:rsidR="003C4688" w:rsidRPr="00A377D0" w14:paraId="656E0498" w14:textId="77777777" w:rsidTr="00F13330">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18C9094"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Freka® Sondenklemme für PEG FR9 und PEG FR15</w:t>
            </w:r>
          </w:p>
        </w:tc>
        <w:tc>
          <w:tcPr>
            <w:tcW w:w="1500" w:type="dxa"/>
            <w:tcBorders>
              <w:top w:val="nil"/>
              <w:left w:val="nil"/>
              <w:bottom w:val="single" w:sz="8" w:space="0" w:color="231F20"/>
              <w:right w:val="single" w:sz="8" w:space="0" w:color="231F20"/>
            </w:tcBorders>
            <w:shd w:val="clear" w:color="auto" w:fill="auto"/>
            <w:vAlign w:val="center"/>
            <w:hideMark/>
          </w:tcPr>
          <w:p w14:paraId="08932748"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15</w:t>
            </w:r>
          </w:p>
        </w:tc>
        <w:tc>
          <w:tcPr>
            <w:tcW w:w="1688" w:type="dxa"/>
            <w:tcBorders>
              <w:top w:val="nil"/>
              <w:left w:val="nil"/>
              <w:bottom w:val="single" w:sz="8" w:space="0" w:color="231F20"/>
              <w:right w:val="single" w:sz="8" w:space="0" w:color="231F20"/>
            </w:tcBorders>
            <w:shd w:val="clear" w:color="auto" w:fill="auto"/>
            <w:vAlign w:val="center"/>
            <w:hideMark/>
          </w:tcPr>
          <w:p w14:paraId="10569A66"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7751701</w:t>
            </w:r>
          </w:p>
        </w:tc>
      </w:tr>
      <w:tr w:rsidR="003C4688" w:rsidRPr="00A377D0" w14:paraId="5637BAD8"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8B332FE" w14:textId="77777777" w:rsidR="003C4688" w:rsidRPr="003C3F98" w:rsidRDefault="003C4688" w:rsidP="00F13330">
            <w:pPr>
              <w:spacing w:after="0" w:line="240" w:lineRule="auto"/>
              <w:rPr>
                <w:rFonts w:eastAsia="Times New Roman" w:cs="Open Sans"/>
                <w:color w:val="000000"/>
                <w:sz w:val="18"/>
                <w:szCs w:val="18"/>
                <w:lang w:eastAsia="da-DK"/>
              </w:rPr>
            </w:pPr>
            <w:r w:rsidRPr="00A377D0">
              <w:rPr>
                <w:sz w:val="18"/>
                <w:lang w:bidi="de-DE"/>
              </w:rPr>
              <w:t>Freka® Y-Anschluss für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1DB80E7F"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5</w:t>
            </w:r>
          </w:p>
        </w:tc>
        <w:tc>
          <w:tcPr>
            <w:tcW w:w="1688" w:type="dxa"/>
            <w:tcBorders>
              <w:top w:val="nil"/>
              <w:left w:val="nil"/>
              <w:bottom w:val="single" w:sz="8" w:space="0" w:color="231F20"/>
              <w:right w:val="single" w:sz="8" w:space="0" w:color="231F20"/>
            </w:tcBorders>
            <w:shd w:val="clear" w:color="auto" w:fill="auto"/>
            <w:vAlign w:val="center"/>
            <w:hideMark/>
          </w:tcPr>
          <w:p w14:paraId="3910D7E8"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7981394</w:t>
            </w:r>
          </w:p>
        </w:tc>
      </w:tr>
      <w:tr w:rsidR="003C4688" w:rsidRPr="00A377D0" w14:paraId="2321437F" w14:textId="77777777" w:rsidTr="00F13330">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307C8F6" w14:textId="77777777" w:rsidR="003C4688" w:rsidRPr="006908AF" w:rsidRDefault="003C4688" w:rsidP="00F13330">
            <w:pPr>
              <w:spacing w:after="0" w:line="240" w:lineRule="auto"/>
              <w:rPr>
                <w:rFonts w:eastAsia="Times New Roman" w:cs="Open Sans"/>
                <w:color w:val="000000"/>
                <w:sz w:val="18"/>
                <w:szCs w:val="18"/>
                <w:lang w:val="en-US" w:eastAsia="da-DK"/>
              </w:rPr>
            </w:pPr>
            <w:r w:rsidRPr="006908AF">
              <w:rPr>
                <w:sz w:val="18"/>
                <w:lang w:val="en-US" w:bidi="de-DE"/>
              </w:rPr>
              <w:t>Freka® Y-Anschluss für Lecigon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4CB54CB3"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5</w:t>
            </w:r>
          </w:p>
        </w:tc>
        <w:tc>
          <w:tcPr>
            <w:tcW w:w="1688" w:type="dxa"/>
            <w:tcBorders>
              <w:top w:val="nil"/>
              <w:left w:val="nil"/>
              <w:bottom w:val="single" w:sz="8" w:space="0" w:color="231F20"/>
              <w:right w:val="single" w:sz="8" w:space="0" w:color="231F20"/>
            </w:tcBorders>
            <w:shd w:val="clear" w:color="auto" w:fill="auto"/>
            <w:vAlign w:val="center"/>
            <w:hideMark/>
          </w:tcPr>
          <w:p w14:paraId="624C45DE"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7981390</w:t>
            </w:r>
          </w:p>
        </w:tc>
      </w:tr>
      <w:tr w:rsidR="003C4688" w:rsidRPr="00A377D0" w14:paraId="7867FE44" w14:textId="77777777" w:rsidTr="00F13330">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E271D8D" w14:textId="77777777" w:rsidR="003C4688" w:rsidRPr="006908AF" w:rsidRDefault="003C4688" w:rsidP="00F13330">
            <w:pPr>
              <w:spacing w:after="0" w:line="240" w:lineRule="auto"/>
              <w:rPr>
                <w:rFonts w:eastAsia="Times New Roman" w:cs="Open Sans"/>
                <w:color w:val="000000"/>
                <w:sz w:val="18"/>
                <w:szCs w:val="18"/>
                <w:lang w:val="en-US" w:eastAsia="da-DK"/>
              </w:rPr>
            </w:pPr>
            <w:r w:rsidRPr="006908AF">
              <w:rPr>
                <w:sz w:val="18"/>
                <w:lang w:val="en-US" w:bidi="de-DE"/>
              </w:rPr>
              <w:t>Freka® Click-Adapter FR 9 für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4DA58FD3"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15</w:t>
            </w:r>
          </w:p>
        </w:tc>
        <w:tc>
          <w:tcPr>
            <w:tcW w:w="1688" w:type="dxa"/>
            <w:tcBorders>
              <w:top w:val="nil"/>
              <w:left w:val="nil"/>
              <w:bottom w:val="single" w:sz="8" w:space="0" w:color="231F20"/>
              <w:right w:val="single" w:sz="8" w:space="0" w:color="231F20"/>
            </w:tcBorders>
            <w:shd w:val="clear" w:color="auto" w:fill="auto"/>
            <w:vAlign w:val="center"/>
            <w:hideMark/>
          </w:tcPr>
          <w:p w14:paraId="638B772E"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7981389</w:t>
            </w:r>
          </w:p>
        </w:tc>
      </w:tr>
      <w:tr w:rsidR="003C4688" w:rsidRPr="00A377D0" w14:paraId="029A2FF4"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8927FBF"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373BA4C5"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30</w:t>
            </w:r>
          </w:p>
        </w:tc>
        <w:tc>
          <w:tcPr>
            <w:tcW w:w="1688" w:type="dxa"/>
            <w:tcBorders>
              <w:top w:val="nil"/>
              <w:left w:val="nil"/>
              <w:bottom w:val="single" w:sz="8" w:space="0" w:color="231F20"/>
              <w:right w:val="single" w:sz="8" w:space="0" w:color="231F20"/>
            </w:tcBorders>
            <w:shd w:val="clear" w:color="auto" w:fill="auto"/>
            <w:vAlign w:val="center"/>
            <w:hideMark/>
          </w:tcPr>
          <w:p w14:paraId="062CE001"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7981403</w:t>
            </w:r>
          </w:p>
        </w:tc>
      </w:tr>
      <w:tr w:rsidR="003C4688" w:rsidRPr="00A377D0" w14:paraId="346673D1"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02E4FD9"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„Hermann“ Gastronomy-Verbandsset</w:t>
            </w:r>
          </w:p>
        </w:tc>
        <w:tc>
          <w:tcPr>
            <w:tcW w:w="1500" w:type="dxa"/>
            <w:tcBorders>
              <w:top w:val="nil"/>
              <w:left w:val="nil"/>
              <w:bottom w:val="single" w:sz="8" w:space="0" w:color="231F20"/>
              <w:right w:val="single" w:sz="8" w:space="0" w:color="231F20"/>
            </w:tcBorders>
            <w:shd w:val="clear" w:color="auto" w:fill="auto"/>
            <w:vAlign w:val="center"/>
            <w:hideMark/>
          </w:tcPr>
          <w:p w14:paraId="3BBA181E"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1</w:t>
            </w:r>
          </w:p>
        </w:tc>
        <w:tc>
          <w:tcPr>
            <w:tcW w:w="1688" w:type="dxa"/>
            <w:tcBorders>
              <w:top w:val="nil"/>
              <w:left w:val="nil"/>
              <w:bottom w:val="single" w:sz="8" w:space="0" w:color="231F20"/>
              <w:right w:val="single" w:sz="8" w:space="0" w:color="231F20"/>
            </w:tcBorders>
            <w:shd w:val="clear" w:color="auto" w:fill="auto"/>
            <w:vAlign w:val="center"/>
            <w:hideMark/>
          </w:tcPr>
          <w:p w14:paraId="6D3C1109"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7901081</w:t>
            </w:r>
          </w:p>
        </w:tc>
      </w:tr>
      <w:tr w:rsidR="003C4688" w:rsidRPr="00A377D0" w14:paraId="1FE9EC03" w14:textId="77777777" w:rsidTr="00F13330">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975E1FB"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Erlanger Verbandsset</w:t>
            </w:r>
          </w:p>
        </w:tc>
        <w:tc>
          <w:tcPr>
            <w:tcW w:w="1500" w:type="dxa"/>
            <w:tcBorders>
              <w:top w:val="nil"/>
              <w:left w:val="nil"/>
              <w:bottom w:val="single" w:sz="8" w:space="0" w:color="231F20"/>
              <w:right w:val="single" w:sz="8" w:space="0" w:color="231F20"/>
            </w:tcBorders>
            <w:shd w:val="clear" w:color="auto" w:fill="auto"/>
            <w:vAlign w:val="center"/>
            <w:hideMark/>
          </w:tcPr>
          <w:p w14:paraId="1A6B37D9"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1 x 1</w:t>
            </w:r>
          </w:p>
        </w:tc>
        <w:tc>
          <w:tcPr>
            <w:tcW w:w="1688" w:type="dxa"/>
            <w:tcBorders>
              <w:top w:val="nil"/>
              <w:left w:val="nil"/>
              <w:bottom w:val="single" w:sz="8" w:space="0" w:color="231F20"/>
              <w:right w:val="single" w:sz="8" w:space="0" w:color="231F20"/>
            </w:tcBorders>
            <w:shd w:val="clear" w:color="auto" w:fill="auto"/>
            <w:vAlign w:val="center"/>
            <w:hideMark/>
          </w:tcPr>
          <w:p w14:paraId="1E4A3542" w14:textId="77777777" w:rsidR="003C4688" w:rsidRPr="00A377D0" w:rsidRDefault="003C4688" w:rsidP="00F13330">
            <w:pPr>
              <w:spacing w:after="0" w:line="240" w:lineRule="auto"/>
              <w:rPr>
                <w:rFonts w:eastAsia="Times New Roman" w:cs="Open Sans"/>
                <w:color w:val="000000"/>
                <w:sz w:val="18"/>
                <w:szCs w:val="18"/>
                <w:lang w:eastAsia="da-DK"/>
              </w:rPr>
            </w:pPr>
            <w:r w:rsidRPr="00A377D0">
              <w:rPr>
                <w:sz w:val="18"/>
                <w:lang w:bidi="de-DE"/>
              </w:rPr>
              <w:t>7981941</w:t>
            </w:r>
          </w:p>
        </w:tc>
      </w:tr>
    </w:tbl>
    <w:p w14:paraId="6C0FEA0E" w14:textId="77777777" w:rsidR="003C4688" w:rsidRDefault="003C4688" w:rsidP="003C4688">
      <w:pPr>
        <w:rPr>
          <w:rFonts w:cs="Open Sans"/>
          <w:lang w:val="en-AU"/>
        </w:rPr>
      </w:pPr>
    </w:p>
    <w:p w14:paraId="3993196A" w14:textId="77777777" w:rsidR="003C4688" w:rsidRDefault="003C4688" w:rsidP="003C4688">
      <w:pPr>
        <w:rPr>
          <w:lang w:val="en-US"/>
        </w:rPr>
      </w:pPr>
    </w:p>
    <w:p w14:paraId="5B42DAF0" w14:textId="77777777" w:rsidR="003C4688" w:rsidRDefault="003C4688" w:rsidP="003C4688">
      <w:pPr>
        <w:rPr>
          <w:lang w:val="en-US"/>
        </w:rPr>
      </w:pPr>
    </w:p>
    <w:p w14:paraId="2ED60474" w14:textId="77777777" w:rsidR="003C4688" w:rsidRDefault="003C4688" w:rsidP="003C4688">
      <w:pPr>
        <w:rPr>
          <w:lang w:val="en-US"/>
        </w:rPr>
      </w:pPr>
    </w:p>
    <w:p w14:paraId="637592C1" w14:textId="77777777" w:rsidR="003C4688" w:rsidRDefault="003C4688" w:rsidP="003C4688"/>
    <w:p w14:paraId="308BF44B" w14:textId="77777777" w:rsidR="003C4688" w:rsidRDefault="003C4688" w:rsidP="003C4688"/>
    <w:p w14:paraId="0427B698" w14:textId="77777777" w:rsidR="003C4688" w:rsidRDefault="003C4688" w:rsidP="003C4688"/>
    <w:p w14:paraId="0294946D" w14:textId="77777777" w:rsidR="003C4688" w:rsidRDefault="003C4688" w:rsidP="003C4688"/>
    <w:p w14:paraId="190EDDB6" w14:textId="77777777" w:rsidR="003C4688" w:rsidRDefault="003C4688" w:rsidP="003C4688"/>
    <w:p w14:paraId="7CDAF7F5" w14:textId="77777777" w:rsidR="003C4688" w:rsidRDefault="003C4688">
      <w:pPr>
        <w:rPr>
          <w:rFonts w:cs="Open Sans"/>
          <w:b/>
          <w:caps/>
          <w:spacing w:val="15"/>
          <w:sz w:val="22"/>
          <w:szCs w:val="22"/>
          <w:lang w:val="en-AU"/>
        </w:rPr>
      </w:pPr>
      <w:r>
        <w:rPr>
          <w:rFonts w:cs="Open Sans"/>
          <w:lang w:val="en-AU"/>
        </w:rPr>
        <w:br w:type="page"/>
      </w:r>
    </w:p>
    <w:p w14:paraId="7C80DABA" w14:textId="4A5D6AE7" w:rsidR="00F574E0" w:rsidRPr="00A377D0" w:rsidRDefault="00E52B16" w:rsidP="0096329C">
      <w:pPr>
        <w:pStyle w:val="Overskrift1"/>
        <w:pBdr>
          <w:bottom w:val="single" w:sz="4" w:space="0" w:color="auto"/>
        </w:pBdr>
        <w:shd w:val="clear" w:color="auto" w:fill="A6A6A6" w:themeFill="background1" w:themeFillShade="A6"/>
        <w:rPr>
          <w:rFonts w:cs="Open Sans"/>
          <w:lang w:val="en-AU"/>
        </w:rPr>
      </w:pPr>
      <w:r>
        <w:rPr>
          <w:rFonts w:cs="Open Sans"/>
          <w:lang w:val="en-AU"/>
        </w:rPr>
        <w:t xml:space="preserve">[ENGLISH] - </w:t>
      </w:r>
      <w:r w:rsidR="00F574E0" w:rsidRPr="00A377D0">
        <w:rPr>
          <w:rFonts w:cs="Open Sans"/>
          <w:lang w:val="en-AU"/>
        </w:rPr>
        <w:t>F</w:t>
      </w:r>
      <w:r w:rsidR="00F574E0">
        <w:rPr>
          <w:rFonts w:cs="Open Sans"/>
          <w:lang w:val="en-AU"/>
        </w:rPr>
        <w:t>oreword</w:t>
      </w:r>
      <w:bookmarkEnd w:id="17"/>
      <w:bookmarkEnd w:id="18"/>
      <w:bookmarkEnd w:id="19"/>
      <w:bookmarkEnd w:id="93"/>
    </w:p>
    <w:p w14:paraId="76540794" w14:textId="77777777" w:rsidR="00F574E0" w:rsidRPr="00D77B4A" w:rsidRDefault="00F574E0" w:rsidP="00AD5445">
      <w:pPr>
        <w:spacing w:after="0"/>
        <w:jc w:val="both"/>
        <w:rPr>
          <w:lang w:val="en-US"/>
        </w:rPr>
      </w:pPr>
      <w:r w:rsidRPr="00D77B4A">
        <w:rPr>
          <w:lang w:val="en-US"/>
        </w:rPr>
        <w:t xml:space="preserve">The Instructions for Use serve as a training manual to give you all of the relevant information to use the </w:t>
      </w:r>
      <w:r w:rsidRPr="00DA39AF">
        <w:rPr>
          <w:b/>
          <w:bCs/>
          <w:lang w:val="en-US"/>
        </w:rPr>
        <w:t>Legicon PEG J</w:t>
      </w:r>
      <w:r w:rsidRPr="00D77B4A">
        <w:rPr>
          <w:lang w:val="en-US"/>
        </w:rPr>
        <w:t xml:space="preserve"> </w:t>
      </w:r>
      <w:r>
        <w:rPr>
          <w:lang w:val="en-US"/>
        </w:rPr>
        <w:t xml:space="preserve">(Lecigon PEG J=intestinal tube) </w:t>
      </w:r>
      <w:r w:rsidRPr="00D77B4A">
        <w:rPr>
          <w:lang w:val="en-US"/>
        </w:rPr>
        <w:t>during installation and post-operative care - safely and effectively.</w:t>
      </w:r>
    </w:p>
    <w:p w14:paraId="10B3BC45" w14:textId="77777777" w:rsidR="00F574E0" w:rsidRDefault="00F574E0" w:rsidP="00AD5445">
      <w:pPr>
        <w:spacing w:after="0"/>
        <w:rPr>
          <w:lang w:val="en-US"/>
        </w:rPr>
      </w:pPr>
      <w:r w:rsidRPr="00D77B4A">
        <w:rPr>
          <w:lang w:val="en-US"/>
        </w:rPr>
        <w:t xml:space="preserve">Thereby we kindly always ask you to keep these instructions. </w:t>
      </w:r>
    </w:p>
    <w:p w14:paraId="5A4A4E26" w14:textId="77777777" w:rsidR="00F574E0" w:rsidRPr="00D77B4A" w:rsidRDefault="00F574E0" w:rsidP="00AD5445">
      <w:pPr>
        <w:spacing w:after="0"/>
        <w:rPr>
          <w:lang w:val="en-US"/>
        </w:rPr>
      </w:pPr>
      <w:r w:rsidRPr="00D77B4A">
        <w:rPr>
          <w:lang w:val="en-US"/>
        </w:rPr>
        <w:t>If you need a new Instructions for Use, please contact us on: info@innovationmedica.com</w:t>
      </w:r>
    </w:p>
    <w:p w14:paraId="6FA4F2A6" w14:textId="77777777" w:rsidR="00F574E0" w:rsidRPr="00D77B4A" w:rsidRDefault="00F574E0" w:rsidP="00AD5445">
      <w:pPr>
        <w:spacing w:after="0"/>
        <w:rPr>
          <w:lang w:val="en-US"/>
        </w:rPr>
      </w:pPr>
      <w:r w:rsidRPr="00D77B4A">
        <w:rPr>
          <w:lang w:val="en-US"/>
        </w:rPr>
        <w:t>Kindest regards,</w:t>
      </w:r>
    </w:p>
    <w:p w14:paraId="13D8304A" w14:textId="6ABF4C0E" w:rsidR="00F574E0" w:rsidRPr="00F574E0" w:rsidRDefault="00F574E0" w:rsidP="00AD5445">
      <w:pPr>
        <w:spacing w:after="0"/>
        <w:rPr>
          <w:rFonts w:cs="Open Sans"/>
          <w:i/>
          <w:iCs/>
          <w:color w:val="000000" w:themeColor="text1"/>
          <w:sz w:val="24"/>
          <w:szCs w:val="28"/>
          <w:lang w:val="en-US"/>
        </w:rPr>
      </w:pPr>
      <w:r w:rsidRPr="00EB5E32">
        <w:rPr>
          <w:rFonts w:cs="Open Sans"/>
          <w:i/>
          <w:iCs/>
          <w:color w:val="000000" w:themeColor="text1"/>
          <w:sz w:val="24"/>
          <w:szCs w:val="28"/>
          <w:lang w:val="en-US"/>
        </w:rPr>
        <w:t>Innoventa Medica ApS</w:t>
      </w:r>
    </w:p>
    <w:p w14:paraId="66C5F2C1" w14:textId="66F6FE63" w:rsidR="001C33F5" w:rsidRPr="00A377D0" w:rsidRDefault="004B06A5">
      <w:pPr>
        <w:pStyle w:val="Overskrift1"/>
        <w:numPr>
          <w:ilvl w:val="0"/>
          <w:numId w:val="21"/>
        </w:numPr>
        <w:rPr>
          <w:rFonts w:cs="Open Sans"/>
          <w:lang w:val="en-AU"/>
        </w:rPr>
      </w:pPr>
      <w:bookmarkStart w:id="96" w:name="_Toc139551260"/>
      <w:r w:rsidRPr="00A377D0">
        <w:rPr>
          <w:rFonts w:cs="Open Sans"/>
          <w:caps w:val="0"/>
          <w:lang w:val="en-AU"/>
        </w:rPr>
        <w:t>SERIOUS INCIDENTS</w:t>
      </w:r>
      <w:bookmarkEnd w:id="20"/>
      <w:bookmarkEnd w:id="21"/>
      <w:bookmarkEnd w:id="22"/>
      <w:bookmarkEnd w:id="23"/>
      <w:bookmarkEnd w:id="96"/>
    </w:p>
    <w:p w14:paraId="0FED529A" w14:textId="75163BF3" w:rsidR="001C33F5" w:rsidRDefault="001C33F5" w:rsidP="009C49EC">
      <w:pPr>
        <w:rPr>
          <w:rFonts w:cs="Open Sans"/>
          <w:color w:val="000000"/>
          <w:shd w:val="clear" w:color="auto" w:fill="FFFFFF"/>
          <w:lang w:val="en-AU"/>
        </w:rPr>
      </w:pPr>
      <w:r w:rsidRPr="00A377D0">
        <w:rPr>
          <w:rFonts w:cs="Open Sans"/>
          <w:lang w:val="en-AU"/>
        </w:rPr>
        <w:t xml:space="preserve">In case of any serious incident, please contact the manufacturer </w:t>
      </w:r>
      <w:r w:rsidRPr="00A377D0">
        <w:rPr>
          <w:rFonts w:cs="Open Sans"/>
          <w:color w:val="000000"/>
          <w:shd w:val="clear" w:color="auto" w:fill="FFFFFF"/>
          <w:lang w:val="en-AU"/>
        </w:rPr>
        <w:t>and the competent authority of the Member State in which the user and/or patient is established immediately.</w:t>
      </w:r>
    </w:p>
    <w:p w14:paraId="1E868729" w14:textId="5BC4CFB6" w:rsidR="001C33F5" w:rsidRPr="00F32BBA" w:rsidRDefault="001B6D49" w:rsidP="009C49EC">
      <w:pPr>
        <w:ind w:firstLine="360"/>
        <w:rPr>
          <w:rFonts w:cs="Open Sans"/>
          <w:color w:val="5F5F5F" w:themeColor="hyperlink"/>
          <w:u w:val="single"/>
          <w:lang w:val="en-AU"/>
        </w:rPr>
      </w:pPr>
      <w:r>
        <w:rPr>
          <w:noProof/>
        </w:rPr>
        <mc:AlternateContent>
          <mc:Choice Requires="wps">
            <w:drawing>
              <wp:anchor distT="0" distB="0" distL="114300" distR="114300" simplePos="0" relativeHeight="252280832" behindDoc="0" locked="0" layoutInCell="1" allowOverlap="1" wp14:anchorId="1CE53482" wp14:editId="7F28D01C">
                <wp:simplePos x="0" y="0"/>
                <wp:positionH relativeFrom="page">
                  <wp:posOffset>0</wp:posOffset>
                </wp:positionH>
                <wp:positionV relativeFrom="page">
                  <wp:posOffset>819785</wp:posOffset>
                </wp:positionV>
                <wp:extent cx="520065" cy="4230370"/>
                <wp:effectExtent l="0" t="0" r="0" b="0"/>
                <wp:wrapNone/>
                <wp:docPr id="243625503" name="Tekstfel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78E7AB3B" w14:textId="7DB27041"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3C4688">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AA0E83F" w14:textId="516ECF6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3C4688">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9FAB5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621CFEB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D64A7B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984082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938A73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D74B36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113C4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E6DBCA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2EC14C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5E637F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E53482" id="Tekstfelt 73" o:spid="_x0000_s1044" type="#_x0000_t202" style="position:absolute;left:0;text-align:left;margin-left:0;margin-top:64.55pt;width:40.95pt;height:333.1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aisg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QCMGorICAABeBQAADgAA&#10;AAAAAAAAAAAAAAAuAgAAZHJzL2Uyb0RvYy54bWxQSwECLQAUAAYACAAAACEAf91iStwAAAAHAQAA&#10;DwAAAAAAAAAAAAAAAAAMBQAAZHJzL2Rvd25yZXYueG1sUEsFBgAAAAAEAAQA8wAAABUGAAAAAA==&#10;" filled="f" stroked="f">
                <v:textbox>
                  <w:txbxContent>
                    <w:p w14:paraId="78E7AB3B" w14:textId="7DB27041"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3C4688">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AA0E83F" w14:textId="516ECF6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3C4688">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9FAB5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621CFEB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D64A7B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984082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938A73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D74B36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113C4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E6DBCA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2EC14C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5E637F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1C33F5">
        <w:rPr>
          <w:rFonts w:cs="Open Sans"/>
          <w:lang w:val="en-AU"/>
        </w:rPr>
        <w:t>Contact:</w:t>
      </w:r>
      <w:r w:rsidR="001C33F5" w:rsidRPr="00A377D0">
        <w:rPr>
          <w:rFonts w:cs="Open Sans"/>
          <w:lang w:val="en-AU"/>
        </w:rPr>
        <w:t xml:space="preserve"> Innoventa Medical ApS on: </w:t>
      </w:r>
      <w:hyperlink r:id="rId47" w:history="1">
        <w:r w:rsidR="001C33F5" w:rsidRPr="00A377D0">
          <w:rPr>
            <w:rStyle w:val="Hyperlink"/>
            <w:rFonts w:cs="Open Sans"/>
            <w:lang w:val="en-AU"/>
          </w:rPr>
          <w:t>info@innoventamedica.com</w:t>
        </w:r>
      </w:hyperlink>
    </w:p>
    <w:p w14:paraId="29FBDFA0" w14:textId="77777777" w:rsidR="001C33F5" w:rsidRDefault="001C33F5" w:rsidP="009C49EC">
      <w:pPr>
        <w:rPr>
          <w:rFonts w:cs="Open Sans"/>
          <w:color w:val="000000"/>
          <w:shd w:val="clear" w:color="auto" w:fill="FFFFFF"/>
          <w:lang w:val="en-AU"/>
        </w:rPr>
      </w:pPr>
      <w:r>
        <w:rPr>
          <w:rFonts w:cs="Open Sans"/>
          <w:color w:val="000000"/>
          <w:shd w:val="clear" w:color="auto" w:fill="FFFFFF"/>
          <w:lang w:val="en-AU"/>
        </w:rPr>
        <w:t>Find your National Competent Authority on the European Commissions webpage under:</w:t>
      </w:r>
    </w:p>
    <w:p w14:paraId="3EBECBA6" w14:textId="77777777" w:rsidR="001C33F5" w:rsidRDefault="001B6D49" w:rsidP="009C49EC">
      <w:pPr>
        <w:rPr>
          <w:rFonts w:cs="Open Sans"/>
          <w:color w:val="000000"/>
          <w:shd w:val="clear" w:color="auto" w:fill="FFFFFF"/>
          <w:lang w:val="en-AU"/>
        </w:rPr>
      </w:pPr>
      <w:hyperlink r:id="rId48" w:history="1">
        <w:r w:rsidR="001C33F5" w:rsidRPr="00EB15B1">
          <w:rPr>
            <w:rStyle w:val="Hyperlink"/>
            <w:rFonts w:cs="Open Sans"/>
            <w:shd w:val="clear" w:color="auto" w:fill="FFFFFF"/>
            <w:lang w:val="en-AU"/>
          </w:rPr>
          <w:t>https://ec.europa.eu/health/md_sector/contact_en</w:t>
        </w:r>
      </w:hyperlink>
    </w:p>
    <w:p w14:paraId="389786EE" w14:textId="77777777" w:rsidR="001C33F5" w:rsidRPr="00A377D0" w:rsidRDefault="001C33F5" w:rsidP="009C49EC">
      <w:pPr>
        <w:rPr>
          <w:rFonts w:cs="Open Sans"/>
          <w:color w:val="000000"/>
          <w:shd w:val="clear" w:color="auto" w:fill="FFFFFF"/>
          <w:lang w:val="en-AU"/>
        </w:rPr>
      </w:pPr>
      <w:r>
        <w:rPr>
          <w:rFonts w:cs="Open Sans"/>
          <w:color w:val="000000"/>
          <w:shd w:val="clear" w:color="auto" w:fill="FFFFFF"/>
          <w:lang w:val="en-AU"/>
        </w:rPr>
        <w:t>and then see the document titled: Vigilance contact points.</w:t>
      </w:r>
    </w:p>
    <w:p w14:paraId="28203A52" w14:textId="107B5768" w:rsidR="001C33F5" w:rsidRPr="00A377D0" w:rsidRDefault="004B06A5">
      <w:pPr>
        <w:pStyle w:val="Overskrift1"/>
        <w:numPr>
          <w:ilvl w:val="0"/>
          <w:numId w:val="21"/>
        </w:numPr>
        <w:rPr>
          <w:rFonts w:cs="Open Sans"/>
          <w:lang w:val="en-AU"/>
        </w:rPr>
      </w:pPr>
      <w:bookmarkStart w:id="97" w:name="_Toc90463048"/>
      <w:bookmarkStart w:id="98" w:name="_Toc90463260"/>
      <w:bookmarkStart w:id="99" w:name="_Toc112239207"/>
      <w:bookmarkStart w:id="100" w:name="_Toc139551261"/>
      <w:bookmarkEnd w:id="24"/>
      <w:r w:rsidRPr="00A377D0">
        <w:rPr>
          <w:rFonts w:cs="Open Sans"/>
          <w:caps w:val="0"/>
          <w:lang w:val="en-AU"/>
        </w:rPr>
        <w:t>DESCRIPTION</w:t>
      </w:r>
      <w:bookmarkEnd w:id="97"/>
      <w:bookmarkEnd w:id="98"/>
      <w:bookmarkEnd w:id="99"/>
      <w:bookmarkEnd w:id="100"/>
      <w:r w:rsidRPr="00A377D0">
        <w:rPr>
          <w:rFonts w:cs="Open Sans"/>
          <w:caps w:val="0"/>
          <w:lang w:val="en-AU"/>
        </w:rPr>
        <w:t xml:space="preserve"> </w:t>
      </w:r>
    </w:p>
    <w:p w14:paraId="7D6235D6" w14:textId="77777777" w:rsidR="0088434C" w:rsidRDefault="0088434C" w:rsidP="0088434C">
      <w:pPr>
        <w:rPr>
          <w:lang w:val="en-US"/>
        </w:rPr>
      </w:pPr>
      <w:r w:rsidRPr="007F60A6">
        <w:rPr>
          <w:lang w:val="en-US"/>
        </w:rPr>
        <w:t xml:space="preserve">The </w:t>
      </w:r>
      <w:r>
        <w:rPr>
          <w:lang w:val="en-US"/>
        </w:rPr>
        <w:t>Lecigon PEG J</w:t>
      </w:r>
      <w:r w:rsidRPr="007F60A6">
        <w:rPr>
          <w:lang w:val="en-US"/>
        </w:rPr>
        <w:t xml:space="preserve"> </w:t>
      </w:r>
      <w:r>
        <w:rPr>
          <w:lang w:val="en-US"/>
        </w:rPr>
        <w:t xml:space="preserve">intestinal tube </w:t>
      </w:r>
      <w:r w:rsidRPr="007F60A6">
        <w:rPr>
          <w:lang w:val="en-US"/>
        </w:rPr>
        <w:t>is a</w:t>
      </w:r>
      <w:r>
        <w:rPr>
          <w:lang w:val="en-US"/>
        </w:rPr>
        <w:t xml:space="preserve"> polyurethane intestinal tube that provides enteral access via the Lecigon PEG implanted into the stomach. </w:t>
      </w:r>
    </w:p>
    <w:p w14:paraId="3BB85352" w14:textId="77777777" w:rsidR="0088434C" w:rsidRDefault="0088434C" w:rsidP="0088434C">
      <w:pPr>
        <w:rPr>
          <w:lang w:val="en-US"/>
        </w:rPr>
      </w:pPr>
      <w:r>
        <w:rPr>
          <w:lang w:val="en-US"/>
        </w:rPr>
        <w:t>The Lecigon PEG J is for long term use to provide access for Lecigon medicine for the treatment of patients with advanced Parkinsons Disease. The actual dosing of Lecigon takes place via a portable pump.</w:t>
      </w:r>
    </w:p>
    <w:p w14:paraId="29613EF1" w14:textId="77777777" w:rsidR="0088434C" w:rsidRPr="007D2D91" w:rsidRDefault="0088434C" w:rsidP="00966831">
      <w:pPr>
        <w:pStyle w:val="Overskrift2"/>
        <w:numPr>
          <w:ilvl w:val="1"/>
          <w:numId w:val="21"/>
        </w:numPr>
        <w:shd w:val="clear" w:color="auto" w:fill="F2F2F2" w:themeFill="background1" w:themeFillShade="F2"/>
        <w:ind w:left="360"/>
        <w:rPr>
          <w:rFonts w:cs="Open Sans"/>
          <w:b/>
          <w:bCs/>
          <w:lang w:val="en-AU"/>
        </w:rPr>
      </w:pPr>
      <w:bookmarkStart w:id="101" w:name="_Toc78019877"/>
      <w:bookmarkStart w:id="102" w:name="_Toc90463049"/>
      <w:bookmarkStart w:id="103" w:name="_Toc90463261"/>
      <w:bookmarkStart w:id="104" w:name="_Toc91500576"/>
      <w:r>
        <w:rPr>
          <w:rFonts w:cs="Open Sans"/>
          <w:bCs/>
          <w:lang w:val="en-AU"/>
        </w:rPr>
        <w:t xml:space="preserve"> </w:t>
      </w:r>
      <w:bookmarkStart w:id="105" w:name="_Toc102992334"/>
      <w:bookmarkStart w:id="106" w:name="_Toc139551262"/>
      <w:r w:rsidRPr="007D2D91">
        <w:rPr>
          <w:rFonts w:cs="Open Sans"/>
          <w:bCs/>
          <w:lang w:val="en-AU"/>
        </w:rPr>
        <w:t>PACKAGING CONTENTS</w:t>
      </w:r>
      <w:bookmarkEnd w:id="101"/>
      <w:bookmarkEnd w:id="102"/>
      <w:bookmarkEnd w:id="103"/>
      <w:bookmarkEnd w:id="104"/>
      <w:bookmarkEnd w:id="105"/>
      <w:bookmarkEnd w:id="106"/>
    </w:p>
    <w:p w14:paraId="12B86857" w14:textId="77777777" w:rsidR="0088434C" w:rsidRPr="00EB442D" w:rsidRDefault="0088434C" w:rsidP="0088434C">
      <w:pPr>
        <w:rPr>
          <w:lang w:val="en-US"/>
        </w:rPr>
      </w:pPr>
      <w:bookmarkStart w:id="107" w:name="_Hlk84591443"/>
      <w:r w:rsidRPr="004B678B">
        <w:rPr>
          <w:lang w:val="en-US"/>
        </w:rPr>
        <w:t xml:space="preserve">The Lecigon PEG-J (with </w:t>
      </w:r>
      <w:r>
        <w:rPr>
          <w:lang w:val="en-US"/>
        </w:rPr>
        <w:t>ENFit connector</w:t>
      </w:r>
      <w:r w:rsidRPr="004B678B">
        <w:rPr>
          <w:lang w:val="en-US"/>
        </w:rPr>
        <w:t>) is</w:t>
      </w:r>
      <w:r w:rsidRPr="00EB442D">
        <w:rPr>
          <w:lang w:val="en-US"/>
        </w:rPr>
        <w:t xml:space="preserve"> a 120 cm long (1 x 1 piece)</w:t>
      </w:r>
      <w:r>
        <w:rPr>
          <w:lang w:val="en-US"/>
        </w:rPr>
        <w:t xml:space="preserve"> and provided</w:t>
      </w:r>
      <w:r w:rsidRPr="00EB442D">
        <w:rPr>
          <w:lang w:val="en-US"/>
        </w:rPr>
        <w:t xml:space="preserve"> with:</w:t>
      </w:r>
    </w:p>
    <w:p w14:paraId="47877B57" w14:textId="77777777" w:rsidR="0088434C" w:rsidRPr="00DA39AF" w:rsidRDefault="0088434C">
      <w:pPr>
        <w:pStyle w:val="Listeafsnit"/>
        <w:widowControl w:val="0"/>
        <w:numPr>
          <w:ilvl w:val="0"/>
          <w:numId w:val="16"/>
        </w:numPr>
        <w:autoSpaceDE w:val="0"/>
        <w:autoSpaceDN w:val="0"/>
        <w:spacing w:before="0" w:after="0" w:line="240" w:lineRule="auto"/>
        <w:contextualSpacing w:val="0"/>
        <w:rPr>
          <w:lang w:val="en-US"/>
        </w:rPr>
      </w:pPr>
      <w:r w:rsidRPr="00DA39AF">
        <w:rPr>
          <w:lang w:val="en-US"/>
        </w:rPr>
        <w:t>Integrated Teflon-coated guide wire with fitted Y-Connector and blue fixation</w:t>
      </w:r>
      <w:r w:rsidRPr="00DA39AF">
        <w:rPr>
          <w:spacing w:val="-12"/>
          <w:lang w:val="en-US"/>
        </w:rPr>
        <w:t xml:space="preserve"> </w:t>
      </w:r>
      <w:r w:rsidRPr="00DA39AF">
        <w:rPr>
          <w:lang w:val="en-US"/>
        </w:rPr>
        <w:t>screw</w:t>
      </w:r>
    </w:p>
    <w:p w14:paraId="3393991D" w14:textId="77777777" w:rsidR="0088434C" w:rsidRPr="00EB442D" w:rsidRDefault="0088434C">
      <w:pPr>
        <w:pStyle w:val="Listeafsnit"/>
        <w:widowControl w:val="0"/>
        <w:numPr>
          <w:ilvl w:val="0"/>
          <w:numId w:val="16"/>
        </w:numPr>
        <w:autoSpaceDE w:val="0"/>
        <w:autoSpaceDN w:val="0"/>
        <w:spacing w:before="0" w:after="0" w:line="240" w:lineRule="auto"/>
        <w:contextualSpacing w:val="0"/>
      </w:pPr>
      <w:r w:rsidRPr="00EB442D">
        <w:t>Radio-opaque</w:t>
      </w:r>
      <w:r w:rsidRPr="00EB442D">
        <w:rPr>
          <w:spacing w:val="-2"/>
        </w:rPr>
        <w:t xml:space="preserve"> </w:t>
      </w:r>
      <w:r w:rsidRPr="00EB442D">
        <w:t>strip</w:t>
      </w:r>
    </w:p>
    <w:p w14:paraId="4065C594" w14:textId="77777777" w:rsidR="0088434C" w:rsidRPr="00EB442D" w:rsidRDefault="0088434C">
      <w:pPr>
        <w:pStyle w:val="Listeafsnit"/>
        <w:widowControl w:val="0"/>
        <w:numPr>
          <w:ilvl w:val="0"/>
          <w:numId w:val="16"/>
        </w:numPr>
        <w:autoSpaceDE w:val="0"/>
        <w:autoSpaceDN w:val="0"/>
        <w:spacing w:before="0" w:after="0" w:line="240" w:lineRule="auto"/>
        <w:contextualSpacing w:val="0"/>
      </w:pPr>
      <w:r w:rsidRPr="00EB442D">
        <w:t>Interval markings every 10</w:t>
      </w:r>
      <w:r w:rsidRPr="00EB442D">
        <w:rPr>
          <w:spacing w:val="-2"/>
        </w:rPr>
        <w:t xml:space="preserve"> </w:t>
      </w:r>
      <w:r w:rsidRPr="00EB442D">
        <w:t>cm</w:t>
      </w:r>
    </w:p>
    <w:p w14:paraId="1B5982A7" w14:textId="77777777" w:rsidR="0088434C" w:rsidRPr="00EB442D" w:rsidRDefault="0088434C">
      <w:pPr>
        <w:pStyle w:val="Listeafsnit"/>
        <w:widowControl w:val="0"/>
        <w:numPr>
          <w:ilvl w:val="0"/>
          <w:numId w:val="16"/>
        </w:numPr>
        <w:autoSpaceDE w:val="0"/>
        <w:autoSpaceDN w:val="0"/>
        <w:spacing w:before="0" w:after="0" w:line="240" w:lineRule="auto"/>
        <w:contextualSpacing w:val="0"/>
      </w:pPr>
      <w:r w:rsidRPr="00EB442D">
        <w:t>Distal pigtail bend</w:t>
      </w:r>
      <w:r w:rsidRPr="00EB442D">
        <w:rPr>
          <w:spacing w:val="-1"/>
        </w:rPr>
        <w:t xml:space="preserve"> </w:t>
      </w:r>
      <w:r w:rsidRPr="00EB442D">
        <w:t>tip</w:t>
      </w:r>
    </w:p>
    <w:p w14:paraId="53F609DF" w14:textId="77777777" w:rsidR="0088434C" w:rsidRPr="00EB442D" w:rsidRDefault="0088434C">
      <w:pPr>
        <w:pStyle w:val="Listeafsnit"/>
        <w:widowControl w:val="0"/>
        <w:numPr>
          <w:ilvl w:val="0"/>
          <w:numId w:val="16"/>
        </w:numPr>
        <w:autoSpaceDE w:val="0"/>
        <w:autoSpaceDN w:val="0"/>
        <w:spacing w:before="0" w:after="0" w:line="240" w:lineRule="auto"/>
        <w:contextualSpacing w:val="0"/>
      </w:pPr>
      <w:r w:rsidRPr="00EB442D">
        <w:t>4 lateral outlet</w:t>
      </w:r>
      <w:r w:rsidRPr="00EB442D">
        <w:rPr>
          <w:spacing w:val="-1"/>
        </w:rPr>
        <w:t xml:space="preserve"> </w:t>
      </w:r>
      <w:r w:rsidRPr="00EB442D">
        <w:t>ports</w:t>
      </w:r>
    </w:p>
    <w:p w14:paraId="53A9C320" w14:textId="434095CD" w:rsidR="0088434C" w:rsidRDefault="0088434C">
      <w:pPr>
        <w:pStyle w:val="Listeafsnit"/>
        <w:widowControl w:val="0"/>
        <w:numPr>
          <w:ilvl w:val="0"/>
          <w:numId w:val="16"/>
        </w:numPr>
        <w:autoSpaceDE w:val="0"/>
        <w:autoSpaceDN w:val="0"/>
        <w:spacing w:before="0" w:after="0" w:line="240" w:lineRule="auto"/>
        <w:contextualSpacing w:val="0"/>
        <w:rPr>
          <w:lang w:val="en-US"/>
        </w:rPr>
      </w:pPr>
      <w:r>
        <w:rPr>
          <w:lang w:val="en-US"/>
        </w:rPr>
        <w:t>F</w:t>
      </w:r>
      <w:r w:rsidRPr="00DA39AF">
        <w:rPr>
          <w:lang w:val="en-US"/>
        </w:rPr>
        <w:t>lexible tube with small antenna</w:t>
      </w:r>
      <w:r w:rsidRPr="00DA39AF">
        <w:rPr>
          <w:spacing w:val="-5"/>
          <w:lang w:val="en-US"/>
        </w:rPr>
        <w:t xml:space="preserve"> </w:t>
      </w:r>
      <w:r w:rsidRPr="00DA39AF">
        <w:rPr>
          <w:lang w:val="en-US"/>
        </w:rPr>
        <w:t>end</w:t>
      </w:r>
      <w:bookmarkEnd w:id="107"/>
    </w:p>
    <w:p w14:paraId="002D7E16" w14:textId="77777777" w:rsidR="00AD5445" w:rsidRPr="00CC3BB8" w:rsidRDefault="00AD5445" w:rsidP="00AD5445">
      <w:pPr>
        <w:pStyle w:val="Listeafsnit"/>
        <w:widowControl w:val="0"/>
        <w:autoSpaceDE w:val="0"/>
        <w:autoSpaceDN w:val="0"/>
        <w:spacing w:before="0" w:after="0" w:line="240" w:lineRule="auto"/>
        <w:contextualSpacing w:val="0"/>
        <w:rPr>
          <w:lang w:val="en-US"/>
        </w:rPr>
      </w:pPr>
    </w:p>
    <w:p w14:paraId="32AF7CEA" w14:textId="2C8A193F" w:rsidR="0088434C" w:rsidRDefault="0088434C">
      <w:pPr>
        <w:pStyle w:val="Overskrift1"/>
        <w:numPr>
          <w:ilvl w:val="0"/>
          <w:numId w:val="21"/>
        </w:numPr>
        <w:shd w:val="clear" w:color="auto" w:fill="D9D9D9" w:themeFill="background1" w:themeFillShade="D9"/>
      </w:pPr>
      <w:bookmarkStart w:id="108" w:name="_Toc102992335"/>
      <w:bookmarkStart w:id="109" w:name="_Toc139551263"/>
      <w:r w:rsidRPr="00D77B4A">
        <w:t>PATIENT INFORMATION</w:t>
      </w:r>
      <w:bookmarkEnd w:id="108"/>
      <w:bookmarkEnd w:id="109"/>
      <w:r w:rsidRPr="00D77B4A">
        <w:t xml:space="preserve"> </w:t>
      </w:r>
    </w:p>
    <w:p w14:paraId="1157F221" w14:textId="77777777" w:rsidR="0088434C" w:rsidRPr="007D2D91" w:rsidRDefault="0088434C" w:rsidP="00966831">
      <w:pPr>
        <w:pStyle w:val="Overskrift2"/>
        <w:numPr>
          <w:ilvl w:val="1"/>
          <w:numId w:val="21"/>
        </w:numPr>
        <w:shd w:val="clear" w:color="auto" w:fill="F2F2F2" w:themeFill="background1" w:themeFillShade="F2"/>
        <w:ind w:left="360"/>
        <w:rPr>
          <w:rFonts w:cs="Open Sans"/>
          <w:b/>
          <w:bCs/>
          <w:lang w:val="en-AU"/>
        </w:rPr>
      </w:pPr>
      <w:bookmarkStart w:id="110" w:name="_Toc90463051"/>
      <w:bookmarkStart w:id="111" w:name="_Toc90463263"/>
      <w:bookmarkStart w:id="112" w:name="_Toc91500578"/>
      <w:r>
        <w:rPr>
          <w:rFonts w:cs="Open Sans"/>
          <w:bCs/>
          <w:lang w:val="en-AU"/>
        </w:rPr>
        <w:t xml:space="preserve"> </w:t>
      </w:r>
      <w:bookmarkStart w:id="113" w:name="_Toc102992336"/>
      <w:bookmarkStart w:id="114" w:name="_Toc139551264"/>
      <w:r w:rsidRPr="007D2D91">
        <w:rPr>
          <w:rFonts w:cs="Open Sans"/>
          <w:bCs/>
          <w:lang w:val="en-AU"/>
        </w:rPr>
        <w:t>PATIENT POPULATION</w:t>
      </w:r>
      <w:bookmarkEnd w:id="110"/>
      <w:bookmarkEnd w:id="111"/>
      <w:bookmarkEnd w:id="112"/>
      <w:bookmarkEnd w:id="113"/>
      <w:bookmarkEnd w:id="114"/>
    </w:p>
    <w:p w14:paraId="75F09CA6" w14:textId="13D8F8D5" w:rsidR="0088434C" w:rsidRPr="007D2D91" w:rsidRDefault="0088434C" w:rsidP="0088434C">
      <w:pPr>
        <w:rPr>
          <w:rFonts w:cs="Open Sans"/>
          <w:lang w:val="en-US"/>
        </w:rPr>
      </w:pPr>
      <w:r w:rsidRPr="007D2D91">
        <w:rPr>
          <w:rFonts w:cs="Open Sans"/>
          <w:lang w:val="en-US"/>
        </w:rPr>
        <w:t>Adult</w:t>
      </w:r>
      <w:r>
        <w:rPr>
          <w:rFonts w:cs="Open Sans"/>
          <w:lang w:val="en-US"/>
        </w:rPr>
        <w:t>s</w:t>
      </w:r>
      <w:r w:rsidRPr="007D2D91">
        <w:rPr>
          <w:rFonts w:cs="Open Sans"/>
          <w:lang w:val="en-US"/>
        </w:rPr>
        <w:t xml:space="preserve"> with Advanced Parkinsons Disease.</w:t>
      </w:r>
    </w:p>
    <w:p w14:paraId="2AB68325" w14:textId="6115FA99" w:rsidR="0088434C" w:rsidRPr="007D2D91" w:rsidRDefault="0088434C" w:rsidP="00966831">
      <w:pPr>
        <w:pStyle w:val="Overskrift2"/>
        <w:numPr>
          <w:ilvl w:val="1"/>
          <w:numId w:val="21"/>
        </w:numPr>
        <w:shd w:val="clear" w:color="auto" w:fill="F2F2F2" w:themeFill="background1" w:themeFillShade="F2"/>
        <w:ind w:left="360"/>
        <w:rPr>
          <w:rFonts w:cs="Open Sans"/>
          <w:b/>
          <w:bCs/>
          <w:lang w:val="en-AU"/>
        </w:rPr>
      </w:pPr>
      <w:bookmarkStart w:id="115" w:name="_Toc90463052"/>
      <w:bookmarkStart w:id="116" w:name="_Toc90463264"/>
      <w:bookmarkStart w:id="117" w:name="_Toc91500579"/>
      <w:bookmarkStart w:id="118" w:name="_Toc102992337"/>
      <w:bookmarkStart w:id="119" w:name="_Toc139551265"/>
      <w:r w:rsidRPr="007D2D91">
        <w:rPr>
          <w:rFonts w:cs="Open Sans"/>
          <w:bCs/>
          <w:lang w:val="en-AU"/>
        </w:rPr>
        <w:t>INTENDED USERS AND TRAINING</w:t>
      </w:r>
      <w:bookmarkEnd w:id="115"/>
      <w:bookmarkEnd w:id="116"/>
      <w:bookmarkEnd w:id="117"/>
      <w:bookmarkEnd w:id="118"/>
      <w:bookmarkEnd w:id="119"/>
    </w:p>
    <w:p w14:paraId="36D1D937" w14:textId="77777777" w:rsidR="0088434C" w:rsidRPr="00056773" w:rsidRDefault="0088434C" w:rsidP="0088434C">
      <w:pPr>
        <w:rPr>
          <w:lang w:val="en-US"/>
        </w:rPr>
      </w:pPr>
      <w:r w:rsidRPr="00056773">
        <w:rPr>
          <w:lang w:val="en-US"/>
        </w:rPr>
        <w:t xml:space="preserve">The users are divided into two </w:t>
      </w:r>
      <w:r>
        <w:rPr>
          <w:lang w:val="en-US"/>
        </w:rPr>
        <w:t>group</w:t>
      </w:r>
      <w:r w:rsidRPr="00056773">
        <w:rPr>
          <w:lang w:val="en-US"/>
        </w:rPr>
        <w:t>s:</w:t>
      </w:r>
    </w:p>
    <w:p w14:paraId="2B86E45B" w14:textId="2C15295A" w:rsidR="0088434C" w:rsidRDefault="001B6D49" w:rsidP="0088434C">
      <w:pPr>
        <w:rPr>
          <w:lang w:val="en-US"/>
        </w:rPr>
      </w:pPr>
      <w:r>
        <w:rPr>
          <w:noProof/>
        </w:rPr>
        <mc:AlternateContent>
          <mc:Choice Requires="wps">
            <w:drawing>
              <wp:anchor distT="0" distB="0" distL="114300" distR="114300" simplePos="0" relativeHeight="252278784" behindDoc="0" locked="0" layoutInCell="1" allowOverlap="1" wp14:anchorId="00E661BE" wp14:editId="39E1F232">
                <wp:simplePos x="0" y="0"/>
                <wp:positionH relativeFrom="page">
                  <wp:posOffset>0</wp:posOffset>
                </wp:positionH>
                <wp:positionV relativeFrom="page">
                  <wp:posOffset>819785</wp:posOffset>
                </wp:positionV>
                <wp:extent cx="520065" cy="4230370"/>
                <wp:effectExtent l="0" t="0" r="0" b="0"/>
                <wp:wrapNone/>
                <wp:docPr id="446709550" name="Tekstfel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8A554B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4CB9F74"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4C803F3F" w14:textId="47FD8B08"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w:t>
                            </w:r>
                            <w:r w:rsidR="00655AE6" w:rsidRPr="00165CB0">
                              <w:rPr>
                                <w:b/>
                                <w:caps w:val="0"/>
                                <w:noProof/>
                                <w:color w:val="000000" w:themeColor="text1"/>
                                <w:spacing w:val="0"/>
                                <w:sz w:val="24"/>
                                <w:szCs w:val="24"/>
                              </w:rPr>
                              <w:t xml:space="preserve">EN </w:t>
                            </w:r>
                          </w:p>
                          <w:p w14:paraId="6F072A3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0EAF05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012552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A5896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395648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53FB60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83678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CC4C63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3F4BD8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0E661BE" id="Tekstfelt 72" o:spid="_x0000_s1045" type="#_x0000_t202" style="position:absolute;margin-left:0;margin-top:64.55pt;width:40.95pt;height:333.1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HFrAWrICAABeBQAADgAA&#10;AAAAAAAAAAAAAAAuAgAAZHJzL2Uyb0RvYy54bWxQSwECLQAUAAYACAAAACEAf91iStwAAAAHAQAA&#10;DwAAAAAAAAAAAAAAAAAMBQAAZHJzL2Rvd25yZXYueG1sUEsFBgAAAAAEAAQA8wAAABUGAAAAAA==&#10;" filled="f" stroked="f">
                <v:textbox>
                  <w:txbxContent>
                    <w:p w14:paraId="58A554BD"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4CB9F74"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4C803F3F" w14:textId="47FD8B08"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w:t>
                      </w:r>
                      <w:r w:rsidR="00655AE6" w:rsidRPr="00165CB0">
                        <w:rPr>
                          <w:b/>
                          <w:caps w:val="0"/>
                          <w:noProof/>
                          <w:color w:val="000000" w:themeColor="text1"/>
                          <w:spacing w:val="0"/>
                          <w:sz w:val="24"/>
                          <w:szCs w:val="24"/>
                        </w:rPr>
                        <w:t xml:space="preserve">EN </w:t>
                      </w:r>
                    </w:p>
                    <w:p w14:paraId="6F072A3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0EAF05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012552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A5896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395648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53FB60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83678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CC4C63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3F4BD8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88434C" w:rsidRPr="00056773">
        <w:rPr>
          <w:b/>
          <w:bCs/>
          <w:lang w:val="en-US"/>
        </w:rPr>
        <w:t>Health Care Professionals</w:t>
      </w:r>
      <w:r w:rsidR="0088434C">
        <w:rPr>
          <w:lang w:val="en-US"/>
        </w:rPr>
        <w:t>: consisting of the Gastroenterologist/Radiologist/Surgeon who implants the intestinal tube and the Nurses who help the patients use and care for the device post-operatively</w:t>
      </w:r>
      <w:r w:rsidR="0088434C" w:rsidRPr="0085498F">
        <w:rPr>
          <w:lang w:val="en-US"/>
        </w:rPr>
        <w:t xml:space="preserve"> as well as nurses who re-insert intestinal tubes as needed.</w:t>
      </w:r>
      <w:r w:rsidR="0088434C">
        <w:rPr>
          <w:lang w:val="en-US"/>
        </w:rPr>
        <w:t xml:space="preserve"> Gastroenterologists are generally trained to perform this procedure in their specialization, but if necessary procedures can be trained.</w:t>
      </w:r>
    </w:p>
    <w:p w14:paraId="70F33492" w14:textId="77777777" w:rsidR="0088434C" w:rsidRDefault="0088434C" w:rsidP="0088434C">
      <w:pPr>
        <w:rPr>
          <w:lang w:val="en-US"/>
        </w:rPr>
      </w:pPr>
      <w:r>
        <w:rPr>
          <w:lang w:val="en-US"/>
        </w:rPr>
        <w:t>Depending on hospital protocol, the Neurologist most often prescribes the medication which is given through the enteral access port in advanced Parkinsons disease treatment.</w:t>
      </w:r>
    </w:p>
    <w:p w14:paraId="3D34CA1D" w14:textId="77777777" w:rsidR="0088434C" w:rsidRDefault="0088434C" w:rsidP="0088434C">
      <w:pPr>
        <w:rPr>
          <w:lang w:val="en-US"/>
        </w:rPr>
      </w:pPr>
      <w:r w:rsidRPr="00056773">
        <w:rPr>
          <w:b/>
          <w:bCs/>
          <w:lang w:val="en-US"/>
        </w:rPr>
        <w:t>Patients, Carers</w:t>
      </w:r>
      <w:r>
        <w:rPr>
          <w:lang w:val="en-US"/>
        </w:rPr>
        <w:t xml:space="preserve">: people who receive treatment through the PEG J tubes and/or those who perform daily care of the device such as flushing. Training of care of the device is performed postoperatively according to local rules and standards. </w:t>
      </w:r>
    </w:p>
    <w:p w14:paraId="2D3A84CA" w14:textId="550F72D4" w:rsidR="0088434C" w:rsidRPr="007D2D91" w:rsidRDefault="0088434C" w:rsidP="00966831">
      <w:pPr>
        <w:pStyle w:val="Overskrift2"/>
        <w:numPr>
          <w:ilvl w:val="1"/>
          <w:numId w:val="21"/>
        </w:numPr>
        <w:shd w:val="clear" w:color="auto" w:fill="F2F2F2" w:themeFill="background1" w:themeFillShade="F2"/>
        <w:ind w:left="360"/>
        <w:rPr>
          <w:rFonts w:cs="Open Sans"/>
          <w:b/>
          <w:bCs/>
          <w:lang w:val="en-AU"/>
        </w:rPr>
      </w:pPr>
      <w:r>
        <w:rPr>
          <w:rFonts w:cs="Open Sans"/>
          <w:bCs/>
          <w:lang w:val="en-AU"/>
        </w:rPr>
        <w:t xml:space="preserve"> </w:t>
      </w:r>
      <w:bookmarkStart w:id="120" w:name="_Toc102992338"/>
      <w:bookmarkStart w:id="121" w:name="_Toc139551266"/>
      <w:r w:rsidRPr="007D2D91">
        <w:rPr>
          <w:rFonts w:cs="Open Sans"/>
          <w:bCs/>
          <w:lang w:val="en-AU"/>
        </w:rPr>
        <w:t xml:space="preserve">INTENDED </w:t>
      </w:r>
      <w:r w:rsidR="00EE47F8">
        <w:rPr>
          <w:rFonts w:cs="Open Sans"/>
          <w:bCs/>
          <w:lang w:val="en-AU"/>
        </w:rPr>
        <w:t>PURPO</w:t>
      </w:r>
      <w:r w:rsidRPr="007D2D91">
        <w:rPr>
          <w:rFonts w:cs="Open Sans"/>
          <w:bCs/>
          <w:lang w:val="en-AU"/>
        </w:rPr>
        <w:t>SE</w:t>
      </w:r>
      <w:bookmarkEnd w:id="120"/>
      <w:bookmarkEnd w:id="121"/>
    </w:p>
    <w:p w14:paraId="12C7E2FE" w14:textId="2EB6CBF4" w:rsidR="0088434C" w:rsidRDefault="0088434C" w:rsidP="0088434C">
      <w:pPr>
        <w:rPr>
          <w:lang w:val="en-US"/>
        </w:rPr>
      </w:pPr>
      <w:bookmarkStart w:id="122" w:name="_Hlk67357236"/>
      <w:r w:rsidRPr="003E0F0E">
        <w:rPr>
          <w:lang w:val="en-US"/>
        </w:rPr>
        <w:t xml:space="preserve">The Lecigon PEG J </w:t>
      </w:r>
      <w:r>
        <w:rPr>
          <w:lang w:val="en-US"/>
        </w:rPr>
        <w:t xml:space="preserve">intestinal tube </w:t>
      </w:r>
      <w:r w:rsidRPr="003E0F0E">
        <w:rPr>
          <w:lang w:val="en-US"/>
        </w:rPr>
        <w:t xml:space="preserve">with </w:t>
      </w:r>
      <w:r>
        <w:rPr>
          <w:lang w:val="en-US"/>
        </w:rPr>
        <w:t>ENFit</w:t>
      </w:r>
      <w:r w:rsidRPr="003E0F0E">
        <w:rPr>
          <w:lang w:val="en-US"/>
        </w:rPr>
        <w:t xml:space="preserve"> is intended to provide long term enteral access of medication to the small intestine via the LECIGON PEG. </w:t>
      </w:r>
    </w:p>
    <w:bookmarkEnd w:id="122"/>
    <w:p w14:paraId="195BF74D" w14:textId="77777777" w:rsidR="0088434C" w:rsidRPr="007D2D91" w:rsidRDefault="0088434C" w:rsidP="00966831">
      <w:pPr>
        <w:pStyle w:val="Overskrift2"/>
        <w:numPr>
          <w:ilvl w:val="1"/>
          <w:numId w:val="21"/>
        </w:numPr>
        <w:shd w:val="clear" w:color="auto" w:fill="F2F2F2" w:themeFill="background1" w:themeFillShade="F2"/>
        <w:ind w:left="360"/>
        <w:rPr>
          <w:rFonts w:cs="Open Sans"/>
          <w:b/>
          <w:bCs/>
          <w:lang w:val="en-AU"/>
        </w:rPr>
      </w:pPr>
      <w:r>
        <w:rPr>
          <w:rFonts w:cs="Open Sans"/>
          <w:bCs/>
          <w:lang w:val="en-AU"/>
        </w:rPr>
        <w:t xml:space="preserve"> </w:t>
      </w:r>
      <w:bookmarkStart w:id="123" w:name="_Toc102992339"/>
      <w:bookmarkStart w:id="124" w:name="_Toc139551267"/>
      <w:r w:rsidRPr="007D2D91">
        <w:rPr>
          <w:rFonts w:cs="Open Sans"/>
          <w:bCs/>
          <w:lang w:val="en-AU"/>
        </w:rPr>
        <w:t>CLINICAL BENEFIT</w:t>
      </w:r>
      <w:bookmarkEnd w:id="123"/>
      <w:bookmarkEnd w:id="124"/>
    </w:p>
    <w:p w14:paraId="782B1452" w14:textId="77777777" w:rsidR="0088434C" w:rsidRDefault="0088434C" w:rsidP="0088434C">
      <w:pPr>
        <w:rPr>
          <w:lang w:val="en-US"/>
        </w:rPr>
      </w:pPr>
      <w:r w:rsidRPr="00D77B4A">
        <w:rPr>
          <w:lang w:val="en-US"/>
        </w:rPr>
        <w:t xml:space="preserve">The Lecigon PEG J with </w:t>
      </w:r>
      <w:r>
        <w:rPr>
          <w:lang w:val="en-US"/>
        </w:rPr>
        <w:t>ENFit</w:t>
      </w:r>
      <w:r w:rsidRPr="00D77B4A">
        <w:rPr>
          <w:lang w:val="en-US"/>
        </w:rPr>
        <w:t xml:space="preserve"> </w:t>
      </w:r>
      <w:r>
        <w:rPr>
          <w:lang w:val="en-US"/>
        </w:rPr>
        <w:t xml:space="preserve">connector </w:t>
      </w:r>
      <w:r w:rsidRPr="00D77B4A">
        <w:rPr>
          <w:lang w:val="en-US"/>
        </w:rPr>
        <w:t xml:space="preserve">is intended to provide long term enteral access of </w:t>
      </w:r>
      <w:r>
        <w:rPr>
          <w:lang w:val="en-US"/>
        </w:rPr>
        <w:t xml:space="preserve">Lecigon </w:t>
      </w:r>
      <w:r w:rsidRPr="00D77B4A">
        <w:rPr>
          <w:lang w:val="en-US"/>
        </w:rPr>
        <w:t>medication to the small intestine via the LECIGON PEG</w:t>
      </w:r>
      <w:r>
        <w:rPr>
          <w:lang w:val="en-US"/>
        </w:rPr>
        <w:t xml:space="preserve"> </w:t>
      </w:r>
      <w:r w:rsidRPr="00D77B4A">
        <w:rPr>
          <w:lang w:val="en-US"/>
        </w:rPr>
        <w:t>in</w:t>
      </w:r>
      <w:r>
        <w:rPr>
          <w:lang w:val="en-US"/>
        </w:rPr>
        <w:t xml:space="preserve"> adults with advanced</w:t>
      </w:r>
      <w:r w:rsidRPr="00D77B4A">
        <w:rPr>
          <w:lang w:val="en-US"/>
        </w:rPr>
        <w:t xml:space="preserve"> Parkinsons </w:t>
      </w:r>
      <w:r>
        <w:rPr>
          <w:lang w:val="en-US"/>
        </w:rPr>
        <w:t>Disease.</w:t>
      </w:r>
    </w:p>
    <w:p w14:paraId="77F44511" w14:textId="3DF73010" w:rsidR="0088434C" w:rsidRPr="007D2D91" w:rsidRDefault="0088434C" w:rsidP="00966831">
      <w:pPr>
        <w:pStyle w:val="Overskrift2"/>
        <w:numPr>
          <w:ilvl w:val="1"/>
          <w:numId w:val="21"/>
        </w:numPr>
        <w:shd w:val="clear" w:color="auto" w:fill="F2F2F2" w:themeFill="background1" w:themeFillShade="F2"/>
        <w:ind w:left="360"/>
        <w:rPr>
          <w:b/>
          <w:bCs/>
        </w:rPr>
      </w:pPr>
      <w:bookmarkStart w:id="125" w:name="_Toc102992341"/>
      <w:bookmarkStart w:id="126" w:name="_Toc139551268"/>
      <w:r w:rsidRPr="007D2D91">
        <w:rPr>
          <w:bCs/>
        </w:rPr>
        <w:t>CONTRAINDICATIONS</w:t>
      </w:r>
      <w:bookmarkEnd w:id="125"/>
      <w:bookmarkEnd w:id="126"/>
    </w:p>
    <w:p w14:paraId="710AA3AB" w14:textId="77777777" w:rsidR="0088434C" w:rsidRPr="00D77B4A" w:rsidRDefault="0088434C" w:rsidP="0088434C">
      <w:pPr>
        <w:ind w:firstLine="360"/>
        <w:rPr>
          <w:lang w:val="en-US"/>
        </w:rPr>
      </w:pPr>
      <w:r w:rsidRPr="00D77B4A">
        <w:rPr>
          <w:lang w:val="en-US"/>
        </w:rPr>
        <w:t xml:space="preserve">It is the responsibility of the Physician to determine whether </w:t>
      </w:r>
      <w:r>
        <w:rPr>
          <w:lang w:val="en-US"/>
        </w:rPr>
        <w:t>the</w:t>
      </w:r>
      <w:r w:rsidRPr="00D77B4A">
        <w:rPr>
          <w:lang w:val="en-US"/>
        </w:rPr>
        <w:t xml:space="preserve"> PEG and PEG J </w:t>
      </w:r>
      <w:r>
        <w:rPr>
          <w:lang w:val="en-US"/>
        </w:rPr>
        <w:t>are contraindicated</w:t>
      </w:r>
      <w:r w:rsidRPr="00D77B4A">
        <w:rPr>
          <w:lang w:val="en-US"/>
        </w:rPr>
        <w:t xml:space="preserve">. </w:t>
      </w:r>
    </w:p>
    <w:p w14:paraId="4035D91F" w14:textId="77777777" w:rsidR="0088434C" w:rsidRPr="00D404F3" w:rsidRDefault="0088434C">
      <w:pPr>
        <w:pStyle w:val="Overskrift3"/>
        <w:numPr>
          <w:ilvl w:val="2"/>
          <w:numId w:val="21"/>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127" w:name="_Toc102992342"/>
      <w:bookmarkStart w:id="128" w:name="_Toc139551269"/>
      <w:r w:rsidRPr="00D404F3">
        <w:rPr>
          <w:bCs/>
          <w:color w:val="808080" w:themeColor="background1" w:themeShade="80"/>
          <w:szCs w:val="22"/>
        </w:rPr>
        <w:t>ABSOLUTE CONTRAINDICATIONS</w:t>
      </w:r>
      <w:bookmarkEnd w:id="127"/>
      <w:bookmarkEnd w:id="128"/>
    </w:p>
    <w:p w14:paraId="6CD759CB" w14:textId="52AD5540" w:rsidR="0088434C" w:rsidRPr="00D77B4A" w:rsidRDefault="0088434C">
      <w:pPr>
        <w:pStyle w:val="Listeafsnit"/>
        <w:numPr>
          <w:ilvl w:val="0"/>
          <w:numId w:val="11"/>
        </w:numPr>
        <w:spacing w:before="0" w:after="0" w:line="240" w:lineRule="auto"/>
        <w:rPr>
          <w:lang w:val="fr-FR"/>
        </w:rPr>
      </w:pPr>
      <w:r w:rsidRPr="00D77B4A">
        <w:rPr>
          <w:lang w:val="fr-FR"/>
        </w:rPr>
        <w:t>Intestinal obstruction</w:t>
      </w:r>
      <w:r w:rsidR="00A1333A">
        <w:rPr>
          <w:lang w:val="fr-FR"/>
        </w:rPr>
        <w:t> ;</w:t>
      </w:r>
    </w:p>
    <w:p w14:paraId="1C9CB14A" w14:textId="1687EEFE" w:rsidR="0088434C" w:rsidRPr="00D77B4A" w:rsidRDefault="0088434C">
      <w:pPr>
        <w:pStyle w:val="Listeafsnit"/>
        <w:numPr>
          <w:ilvl w:val="0"/>
          <w:numId w:val="11"/>
        </w:numPr>
        <w:spacing w:before="0" w:after="0" w:line="240" w:lineRule="auto"/>
        <w:rPr>
          <w:b/>
          <w:bCs/>
          <w:lang w:val="fr-FR"/>
        </w:rPr>
      </w:pPr>
      <w:r w:rsidRPr="00D77B4A">
        <w:rPr>
          <w:lang w:val="fr-FR"/>
        </w:rPr>
        <w:t>Intestinal atony</w:t>
      </w:r>
      <w:r w:rsidR="00A1333A">
        <w:rPr>
          <w:lang w:val="fr-FR"/>
        </w:rPr>
        <w:t> ;</w:t>
      </w:r>
    </w:p>
    <w:p w14:paraId="424A3721" w14:textId="242CFEB7" w:rsidR="0088434C" w:rsidRPr="00D77B4A" w:rsidRDefault="0088434C">
      <w:pPr>
        <w:pStyle w:val="Listeafsnit"/>
        <w:numPr>
          <w:ilvl w:val="0"/>
          <w:numId w:val="11"/>
        </w:numPr>
        <w:spacing w:before="0" w:after="0" w:line="240" w:lineRule="auto"/>
        <w:rPr>
          <w:lang w:val="fr-FR"/>
        </w:rPr>
      </w:pPr>
      <w:r w:rsidRPr="00D77B4A">
        <w:rPr>
          <w:lang w:val="fr-FR"/>
        </w:rPr>
        <w:t>Peritonitis</w:t>
      </w:r>
      <w:r w:rsidR="00A1333A">
        <w:rPr>
          <w:lang w:val="fr-FR"/>
        </w:rPr>
        <w:t> ;</w:t>
      </w:r>
    </w:p>
    <w:p w14:paraId="3431BF43" w14:textId="4AC0E1B6" w:rsidR="0088434C" w:rsidRPr="00D77B4A" w:rsidRDefault="0088434C">
      <w:pPr>
        <w:pStyle w:val="Listeafsnit"/>
        <w:numPr>
          <w:ilvl w:val="0"/>
          <w:numId w:val="11"/>
        </w:numPr>
        <w:spacing w:before="0" w:after="0" w:line="240" w:lineRule="auto"/>
        <w:rPr>
          <w:lang w:val="fr-FR"/>
        </w:rPr>
      </w:pPr>
      <w:r w:rsidRPr="00D77B4A">
        <w:rPr>
          <w:lang w:val="fr-FR"/>
        </w:rPr>
        <w:t>Ileus</w:t>
      </w:r>
      <w:r w:rsidR="00A1333A">
        <w:rPr>
          <w:lang w:val="fr-FR"/>
        </w:rPr>
        <w:t>;</w:t>
      </w:r>
    </w:p>
    <w:p w14:paraId="738331BF" w14:textId="649FDF94" w:rsidR="0088434C" w:rsidRPr="00D77B4A" w:rsidRDefault="0088434C">
      <w:pPr>
        <w:pStyle w:val="Listeafsnit"/>
        <w:numPr>
          <w:ilvl w:val="0"/>
          <w:numId w:val="11"/>
        </w:numPr>
        <w:spacing w:before="0" w:after="0" w:line="240" w:lineRule="auto"/>
        <w:rPr>
          <w:lang w:val="fr-FR"/>
        </w:rPr>
      </w:pPr>
      <w:r w:rsidRPr="00D77B4A">
        <w:rPr>
          <w:lang w:val="fr-FR"/>
        </w:rPr>
        <w:t>Sepsis</w:t>
      </w:r>
      <w:r w:rsidR="00A1333A">
        <w:rPr>
          <w:lang w:val="fr-FR"/>
        </w:rPr>
        <w:t>.</w:t>
      </w:r>
    </w:p>
    <w:p w14:paraId="0B186660" w14:textId="77777777" w:rsidR="0088434C" w:rsidRPr="00D404F3" w:rsidRDefault="0088434C">
      <w:pPr>
        <w:pStyle w:val="Overskrift3"/>
        <w:numPr>
          <w:ilvl w:val="2"/>
          <w:numId w:val="21"/>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129" w:name="_Toc102992343"/>
      <w:bookmarkStart w:id="130" w:name="_Toc139551270"/>
      <w:r>
        <w:rPr>
          <w:bCs/>
          <w:color w:val="808080" w:themeColor="background1" w:themeShade="80"/>
          <w:szCs w:val="22"/>
        </w:rPr>
        <w:t>RELATIVE</w:t>
      </w:r>
      <w:r w:rsidRPr="00D404F3">
        <w:rPr>
          <w:bCs/>
          <w:color w:val="808080" w:themeColor="background1" w:themeShade="80"/>
          <w:szCs w:val="22"/>
        </w:rPr>
        <w:t xml:space="preserve"> CONTRAINDICATIONS</w:t>
      </w:r>
      <w:bookmarkEnd w:id="129"/>
      <w:bookmarkEnd w:id="130"/>
    </w:p>
    <w:p w14:paraId="421C1943" w14:textId="3F49EB7C" w:rsidR="0088434C" w:rsidRPr="00D77B4A" w:rsidRDefault="0088434C">
      <w:pPr>
        <w:pStyle w:val="Listeafsnit"/>
        <w:numPr>
          <w:ilvl w:val="0"/>
          <w:numId w:val="10"/>
        </w:numPr>
        <w:spacing w:before="0" w:after="0" w:line="240" w:lineRule="auto"/>
        <w:rPr>
          <w:lang w:val="fr-FR"/>
        </w:rPr>
      </w:pPr>
      <w:r w:rsidRPr="00D77B4A">
        <w:rPr>
          <w:lang w:val="fr-FR"/>
        </w:rPr>
        <w:t>Immune suppression</w:t>
      </w:r>
      <w:r w:rsidR="00A1333A">
        <w:rPr>
          <w:lang w:val="fr-FR"/>
        </w:rPr>
        <w:t>;</w:t>
      </w:r>
      <w:r w:rsidRPr="00D77B4A">
        <w:rPr>
          <w:lang w:val="fr-FR"/>
        </w:rPr>
        <w:t xml:space="preserve"> </w:t>
      </w:r>
    </w:p>
    <w:p w14:paraId="4B01F582" w14:textId="11DBB7A3" w:rsidR="0088434C" w:rsidRPr="00D77B4A" w:rsidRDefault="0088434C">
      <w:pPr>
        <w:pStyle w:val="Listeafsnit"/>
        <w:numPr>
          <w:ilvl w:val="0"/>
          <w:numId w:val="10"/>
        </w:numPr>
        <w:spacing w:before="0" w:after="0" w:line="240" w:lineRule="auto"/>
        <w:rPr>
          <w:lang w:val="en-US"/>
        </w:rPr>
      </w:pPr>
      <w:r w:rsidRPr="00D77B4A">
        <w:rPr>
          <w:lang w:val="en-US"/>
        </w:rPr>
        <w:t>Radiation enteritis</w:t>
      </w:r>
      <w:r w:rsidR="00A1333A">
        <w:rPr>
          <w:lang w:val="en-US"/>
        </w:rPr>
        <w:t>;</w:t>
      </w:r>
      <w:r w:rsidRPr="00D77B4A">
        <w:rPr>
          <w:lang w:val="en-US"/>
        </w:rPr>
        <w:t xml:space="preserve"> </w:t>
      </w:r>
    </w:p>
    <w:p w14:paraId="253451B9" w14:textId="3520958C" w:rsidR="0088434C" w:rsidRPr="00D77B4A" w:rsidRDefault="0088434C">
      <w:pPr>
        <w:pStyle w:val="Listeafsnit"/>
        <w:numPr>
          <w:ilvl w:val="0"/>
          <w:numId w:val="10"/>
        </w:numPr>
        <w:spacing w:before="0" w:after="0" w:line="240" w:lineRule="auto"/>
        <w:rPr>
          <w:lang w:val="en-US"/>
        </w:rPr>
      </w:pPr>
      <w:r w:rsidRPr="00D77B4A">
        <w:rPr>
          <w:lang w:val="en-US"/>
        </w:rPr>
        <w:t>Pancreatitis</w:t>
      </w:r>
      <w:r w:rsidR="00A1333A">
        <w:rPr>
          <w:lang w:val="en-US"/>
        </w:rPr>
        <w:t>;</w:t>
      </w:r>
    </w:p>
    <w:p w14:paraId="632FE359" w14:textId="3E15F194" w:rsidR="0088434C" w:rsidRPr="00D77B4A" w:rsidRDefault="0088434C">
      <w:pPr>
        <w:pStyle w:val="Listeafsnit"/>
        <w:numPr>
          <w:ilvl w:val="0"/>
          <w:numId w:val="10"/>
        </w:numPr>
        <w:spacing w:before="0" w:after="160" w:line="259" w:lineRule="auto"/>
        <w:rPr>
          <w:lang w:val="en-US"/>
        </w:rPr>
      </w:pPr>
      <w:r w:rsidRPr="00D77B4A">
        <w:rPr>
          <w:lang w:val="en-US"/>
        </w:rPr>
        <w:t>Crohn's disease (risk of a fistula formation)</w:t>
      </w:r>
      <w:r w:rsidR="00A1333A">
        <w:rPr>
          <w:lang w:val="en-US"/>
        </w:rPr>
        <w:t>;</w:t>
      </w:r>
    </w:p>
    <w:p w14:paraId="3F31AF90" w14:textId="6AE18CCF" w:rsidR="0088434C" w:rsidRDefault="0088434C">
      <w:pPr>
        <w:pStyle w:val="Listeafsnit"/>
        <w:numPr>
          <w:ilvl w:val="0"/>
          <w:numId w:val="10"/>
        </w:numPr>
        <w:spacing w:before="0" w:after="0" w:line="240" w:lineRule="auto"/>
        <w:rPr>
          <w:lang w:val="en-US"/>
        </w:rPr>
      </w:pPr>
      <w:r w:rsidRPr="00D77B4A">
        <w:rPr>
          <w:lang w:val="en-US"/>
        </w:rPr>
        <w:t>Peritoneal carcinoma</w:t>
      </w:r>
      <w:r w:rsidR="00A1333A">
        <w:rPr>
          <w:lang w:val="en-US"/>
        </w:rPr>
        <w:t>.</w:t>
      </w:r>
    </w:p>
    <w:p w14:paraId="4F5A8E4C" w14:textId="342A0F37" w:rsidR="005F7126" w:rsidRPr="00D77B4A" w:rsidRDefault="005F7126" w:rsidP="005F7126">
      <w:pPr>
        <w:pStyle w:val="Listeafsnit"/>
        <w:spacing w:before="0" w:after="0" w:line="240" w:lineRule="auto"/>
        <w:ind w:left="2061"/>
        <w:rPr>
          <w:lang w:val="en-US"/>
        </w:rPr>
      </w:pPr>
    </w:p>
    <w:p w14:paraId="7029062B" w14:textId="724A6E5F" w:rsidR="0088434C" w:rsidRPr="007D2D91" w:rsidRDefault="0088434C" w:rsidP="00966831">
      <w:pPr>
        <w:pStyle w:val="Overskrift2"/>
        <w:numPr>
          <w:ilvl w:val="1"/>
          <w:numId w:val="21"/>
        </w:numPr>
        <w:shd w:val="clear" w:color="auto" w:fill="F2F2F2" w:themeFill="background1" w:themeFillShade="F2"/>
        <w:ind w:left="360"/>
        <w:rPr>
          <w:rFonts w:cs="Open Sans"/>
          <w:b/>
          <w:bCs/>
          <w:lang w:val="en-AU"/>
        </w:rPr>
      </w:pPr>
      <w:r>
        <w:rPr>
          <w:rFonts w:cs="Open Sans"/>
          <w:bCs/>
          <w:lang w:val="en-AU"/>
        </w:rPr>
        <w:t xml:space="preserve"> </w:t>
      </w:r>
      <w:bookmarkStart w:id="131" w:name="_Toc102992344"/>
      <w:bookmarkStart w:id="132" w:name="_Toc139551271"/>
      <w:r>
        <w:rPr>
          <w:rFonts w:cs="Open Sans"/>
          <w:bCs/>
          <w:lang w:val="en-AU"/>
        </w:rPr>
        <w:t>MATERIALS</w:t>
      </w:r>
      <w:bookmarkEnd w:id="131"/>
      <w:bookmarkEnd w:id="132"/>
    </w:p>
    <w:p w14:paraId="70DE9E2C" w14:textId="773A2F59" w:rsidR="0088434C" w:rsidRDefault="0088434C" w:rsidP="0088434C">
      <w:pPr>
        <w:rPr>
          <w:lang w:val="en-US"/>
        </w:rPr>
      </w:pPr>
      <w:r w:rsidRPr="0001289F">
        <w:rPr>
          <w:lang w:val="en-US"/>
        </w:rPr>
        <w:t xml:space="preserve">The </w:t>
      </w:r>
      <w:r>
        <w:rPr>
          <w:lang w:val="en-US"/>
        </w:rPr>
        <w:t>L</w:t>
      </w:r>
      <w:r w:rsidRPr="0001289F">
        <w:rPr>
          <w:lang w:val="en-US"/>
        </w:rPr>
        <w:t>ecigon PEG</w:t>
      </w:r>
      <w:r>
        <w:rPr>
          <w:lang w:val="en-US"/>
        </w:rPr>
        <w:t xml:space="preserve"> J</w:t>
      </w:r>
      <w:r w:rsidRPr="0001289F">
        <w:rPr>
          <w:lang w:val="en-US"/>
        </w:rPr>
        <w:t xml:space="preserve"> is</w:t>
      </w:r>
      <w:r>
        <w:rPr>
          <w:lang w:val="en-US"/>
        </w:rPr>
        <w:t xml:space="preserve"> not</w:t>
      </w:r>
      <w:r w:rsidRPr="0001289F">
        <w:rPr>
          <w:lang w:val="en-US"/>
        </w:rPr>
        <w:t xml:space="preserve"> a</w:t>
      </w:r>
      <w:r>
        <w:rPr>
          <w:lang w:val="en-US"/>
        </w:rPr>
        <w:t xml:space="preserve">n implantable device, but the patient is exposed to the Polyurethane tube on the skin and mucosal layer. </w:t>
      </w:r>
    </w:p>
    <w:p w14:paraId="336EA233" w14:textId="25F66937" w:rsidR="005F7126" w:rsidRPr="00A377D0" w:rsidRDefault="005F7126" w:rsidP="00966831">
      <w:pPr>
        <w:pStyle w:val="Overskrift2"/>
        <w:rPr>
          <w:lang w:val="en-AU"/>
        </w:rPr>
      </w:pPr>
      <w:bookmarkStart w:id="133" w:name="_Toc139551272"/>
      <w:r w:rsidRPr="005F7126">
        <w:rPr>
          <w:b/>
          <w:bCs/>
          <w:lang w:val="en-AU"/>
        </w:rPr>
        <w:t>3.</w:t>
      </w:r>
      <w:r w:rsidR="004B06A5">
        <w:rPr>
          <w:b/>
          <w:bCs/>
          <w:lang w:val="en-AU"/>
        </w:rPr>
        <w:t>7</w:t>
      </w:r>
      <w:r>
        <w:rPr>
          <w:lang w:val="en-AU"/>
        </w:rPr>
        <w:t xml:space="preserve"> PATIENT IFU</w:t>
      </w:r>
      <w:bookmarkEnd w:id="133"/>
    </w:p>
    <w:p w14:paraId="29C99358" w14:textId="631CE153" w:rsidR="005F7126" w:rsidRPr="00652D31" w:rsidRDefault="005F7126" w:rsidP="0088434C">
      <w:pPr>
        <w:rPr>
          <w:lang w:val="en-US"/>
        </w:rPr>
      </w:pPr>
      <w:r>
        <w:rPr>
          <w:lang w:val="en-US"/>
        </w:rPr>
        <w:t>There is a patient IFU on the innoventamedica.com webpage. This provides the patient relevant information.</w:t>
      </w:r>
    </w:p>
    <w:p w14:paraId="2766F63F" w14:textId="0E9538B0" w:rsidR="0088434C" w:rsidRPr="00D77B4A" w:rsidRDefault="0088434C">
      <w:pPr>
        <w:pStyle w:val="Overskrift1"/>
        <w:numPr>
          <w:ilvl w:val="0"/>
          <w:numId w:val="21"/>
        </w:numPr>
        <w:shd w:val="clear" w:color="auto" w:fill="D9D9D9" w:themeFill="background1" w:themeFillShade="D9"/>
      </w:pPr>
      <w:bookmarkStart w:id="134" w:name="_Toc102992345"/>
      <w:bookmarkStart w:id="135" w:name="_Toc139551273"/>
      <w:r w:rsidRPr="00D77B4A">
        <w:t>WARNINGS</w:t>
      </w:r>
      <w:bookmarkEnd w:id="134"/>
      <w:bookmarkEnd w:id="135"/>
    </w:p>
    <w:p w14:paraId="340196E5" w14:textId="51553821" w:rsidR="0088434C" w:rsidRPr="00CC3BB8" w:rsidRDefault="0088434C" w:rsidP="00966831">
      <w:pPr>
        <w:pStyle w:val="Overskrift2"/>
        <w:numPr>
          <w:ilvl w:val="1"/>
          <w:numId w:val="21"/>
        </w:numPr>
        <w:shd w:val="clear" w:color="auto" w:fill="F2F2F2" w:themeFill="background1" w:themeFillShade="F2"/>
        <w:ind w:left="360"/>
        <w:rPr>
          <w:b/>
          <w:bCs/>
          <w:lang w:val="en-US"/>
        </w:rPr>
      </w:pPr>
      <w:r w:rsidRPr="00CC3BB8">
        <w:rPr>
          <w:bCs/>
          <w:lang w:val="en-US"/>
        </w:rPr>
        <w:t xml:space="preserve"> </w:t>
      </w:r>
      <w:bookmarkStart w:id="136" w:name="_Toc102992346"/>
      <w:bookmarkStart w:id="137" w:name="_Toc139551274"/>
      <w:r w:rsidRPr="00CC3BB8">
        <w:rPr>
          <w:bCs/>
          <w:lang w:val="en-US"/>
        </w:rPr>
        <w:t>CONCERNING STERILITY AND SINGLE USE</w:t>
      </w:r>
      <w:bookmarkEnd w:id="136"/>
      <w:bookmarkEnd w:id="137"/>
    </w:p>
    <w:p w14:paraId="3C069806" w14:textId="77777777" w:rsidR="0088434C" w:rsidRPr="003F04C0" w:rsidRDefault="0088434C">
      <w:pPr>
        <w:pStyle w:val="Listeafsnit"/>
        <w:numPr>
          <w:ilvl w:val="0"/>
          <w:numId w:val="9"/>
        </w:numPr>
        <w:spacing w:before="0" w:after="160" w:line="259" w:lineRule="auto"/>
        <w:rPr>
          <w:color w:val="808080" w:themeColor="background1" w:themeShade="80"/>
          <w:lang w:val="en-US"/>
        </w:rPr>
      </w:pPr>
      <w:bookmarkStart w:id="138" w:name="_Hlk78182253"/>
      <w:r w:rsidRPr="003F04C0">
        <w:rPr>
          <w:color w:val="808080" w:themeColor="background1" w:themeShade="80"/>
          <w:lang w:val="en-US"/>
        </w:rPr>
        <w:t>This product is for single use only</w:t>
      </w:r>
      <w:r>
        <w:rPr>
          <w:color w:val="808080" w:themeColor="background1" w:themeShade="80"/>
          <w:lang w:val="en-US"/>
        </w:rPr>
        <w:t>.</w:t>
      </w:r>
      <w:r w:rsidRPr="003F04C0">
        <w:rPr>
          <w:color w:val="808080" w:themeColor="background1" w:themeShade="80"/>
          <w:lang w:val="en-US"/>
        </w:rPr>
        <w:t xml:space="preserve"> </w:t>
      </w:r>
    </w:p>
    <w:p w14:paraId="6402E6EF" w14:textId="77777777" w:rsidR="0088434C" w:rsidRPr="003F04C0" w:rsidRDefault="0088434C">
      <w:pPr>
        <w:pStyle w:val="Listeafsnit"/>
        <w:numPr>
          <w:ilvl w:val="0"/>
          <w:numId w:val="9"/>
        </w:numPr>
        <w:spacing w:before="0" w:after="160" w:line="259" w:lineRule="auto"/>
        <w:rPr>
          <w:color w:val="808080" w:themeColor="background1" w:themeShade="80"/>
          <w:lang w:val="en-US"/>
        </w:rPr>
      </w:pPr>
      <w:bookmarkStart w:id="139" w:name="_Hlk80096229"/>
      <w:r w:rsidRPr="003F04C0">
        <w:rPr>
          <w:color w:val="808080" w:themeColor="background1" w:themeShade="80"/>
          <w:lang w:val="en-US"/>
        </w:rPr>
        <w:t>Dispose of the device if the sterility barrier is broken or damaged</w:t>
      </w:r>
      <w:r>
        <w:rPr>
          <w:color w:val="808080" w:themeColor="background1" w:themeShade="80"/>
          <w:lang w:val="en-US"/>
        </w:rPr>
        <w:t>.</w:t>
      </w:r>
    </w:p>
    <w:bookmarkEnd w:id="139"/>
    <w:p w14:paraId="5E6246F9" w14:textId="77777777" w:rsidR="0088434C" w:rsidRPr="003F04C0" w:rsidRDefault="0088434C">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val="en-US"/>
        </w:rPr>
        <w:t>Do not</w:t>
      </w:r>
      <w:r w:rsidRPr="003F04C0">
        <w:rPr>
          <w:color w:val="808080" w:themeColor="background1" w:themeShade="80"/>
          <w:spacing w:val="-3"/>
          <w:lang w:val="en-US"/>
        </w:rPr>
        <w:t xml:space="preserve"> </w:t>
      </w:r>
      <w:r w:rsidRPr="003F04C0">
        <w:rPr>
          <w:color w:val="808080" w:themeColor="background1" w:themeShade="80"/>
          <w:lang w:val="en-US"/>
        </w:rPr>
        <w:t>reuse. Reuse creates a potential risk of patient or user infection</w:t>
      </w:r>
      <w:r>
        <w:rPr>
          <w:color w:val="808080" w:themeColor="background1" w:themeShade="80"/>
          <w:lang w:val="en-US"/>
        </w:rPr>
        <w:t>.</w:t>
      </w:r>
    </w:p>
    <w:p w14:paraId="7B49AABA" w14:textId="72E19A89" w:rsidR="0088434C" w:rsidRPr="003F04C0" w:rsidRDefault="001B6D49">
      <w:pPr>
        <w:pStyle w:val="Listeafsnit"/>
        <w:numPr>
          <w:ilvl w:val="0"/>
          <w:numId w:val="9"/>
        </w:numPr>
        <w:spacing w:before="0" w:after="160" w:line="259" w:lineRule="auto"/>
        <w:rPr>
          <w:color w:val="808080" w:themeColor="background1" w:themeShade="80"/>
          <w:lang w:val="en-US"/>
        </w:rPr>
      </w:pPr>
      <w:r>
        <w:rPr>
          <w:noProof/>
        </w:rPr>
        <mc:AlternateContent>
          <mc:Choice Requires="wps">
            <w:drawing>
              <wp:anchor distT="0" distB="0" distL="114300" distR="114300" simplePos="0" relativeHeight="252276736" behindDoc="0" locked="0" layoutInCell="1" allowOverlap="1" wp14:anchorId="41062CBC" wp14:editId="0470B522">
                <wp:simplePos x="0" y="0"/>
                <wp:positionH relativeFrom="page">
                  <wp:posOffset>0</wp:posOffset>
                </wp:positionH>
                <wp:positionV relativeFrom="page">
                  <wp:posOffset>819785</wp:posOffset>
                </wp:positionV>
                <wp:extent cx="520065" cy="4230370"/>
                <wp:effectExtent l="0" t="0" r="0" b="0"/>
                <wp:wrapNone/>
                <wp:docPr id="248307558" name="Tekstfel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E11C1F1"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C1B8A62"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465CB4F2" w14:textId="72B1050C"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w:t>
                            </w:r>
                            <w:r w:rsidR="00655AE6" w:rsidRPr="00165CB0">
                              <w:rPr>
                                <w:b/>
                                <w:caps w:val="0"/>
                                <w:noProof/>
                                <w:color w:val="000000" w:themeColor="text1"/>
                                <w:spacing w:val="0"/>
                                <w:sz w:val="24"/>
                                <w:szCs w:val="24"/>
                              </w:rPr>
                              <w:t xml:space="preserve">EN </w:t>
                            </w:r>
                          </w:p>
                          <w:p w14:paraId="6D96762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03F0E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E28CD6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E5DDCD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1ECE7F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88B9E6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F48038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8BBF1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D1BD44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1062CBC" id="Tekstfelt 71" o:spid="_x0000_s1046" type="#_x0000_t202" style="position:absolute;left:0;text-align:left;margin-left:0;margin-top:64.55pt;width:40.95pt;height:333.1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v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BOnJ+vsQIAAF4FAAAOAAAA&#10;AAAAAAAAAAAAAC4CAABkcnMvZTJvRG9jLnhtbFBLAQItABQABgAIAAAAIQB/3WJK3AAAAAcBAAAP&#10;AAAAAAAAAAAAAAAAAAsFAABkcnMvZG93bnJldi54bWxQSwUGAAAAAAQABADzAAAAFAYAAAAA&#10;" filled="f" stroked="f">
                <v:textbox>
                  <w:txbxContent>
                    <w:p w14:paraId="2E11C1F1"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C1B8A62"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465CB4F2" w14:textId="72B1050C"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 </w:t>
                      </w:r>
                      <w:r w:rsidR="00655AE6" w:rsidRPr="00165CB0">
                        <w:rPr>
                          <w:b/>
                          <w:caps w:val="0"/>
                          <w:noProof/>
                          <w:color w:val="000000" w:themeColor="text1"/>
                          <w:spacing w:val="0"/>
                          <w:sz w:val="24"/>
                          <w:szCs w:val="24"/>
                        </w:rPr>
                        <w:t xml:space="preserve">EN </w:t>
                      </w:r>
                    </w:p>
                    <w:p w14:paraId="6D96762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03F0E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E28CD6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E5DDCD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1ECE7F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88B9E6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F48038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8BBF1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D1BD44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88434C" w:rsidRPr="003F04C0">
        <w:rPr>
          <w:color w:val="808080" w:themeColor="background1" w:themeShade="80"/>
          <w:lang w:val="en-US"/>
        </w:rPr>
        <w:t>Please note the shelf life of the</w:t>
      </w:r>
      <w:r w:rsidR="0088434C" w:rsidRPr="003F04C0">
        <w:rPr>
          <w:color w:val="808080" w:themeColor="background1" w:themeShade="80"/>
          <w:spacing w:val="-8"/>
          <w:lang w:val="en-US"/>
        </w:rPr>
        <w:t xml:space="preserve"> </w:t>
      </w:r>
      <w:r w:rsidR="0088434C" w:rsidRPr="003F04C0">
        <w:rPr>
          <w:color w:val="808080" w:themeColor="background1" w:themeShade="80"/>
          <w:lang w:val="en-US"/>
        </w:rPr>
        <w:t>product and do not use expired products</w:t>
      </w:r>
      <w:r w:rsidR="0088434C">
        <w:rPr>
          <w:color w:val="808080" w:themeColor="background1" w:themeShade="80"/>
          <w:lang w:val="en-US"/>
        </w:rPr>
        <w:t>.</w:t>
      </w:r>
    </w:p>
    <w:p w14:paraId="54278D77" w14:textId="77777777" w:rsidR="0088434C" w:rsidRPr="003F04C0" w:rsidRDefault="0088434C">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val="en-US"/>
        </w:rPr>
        <w:t>Contamination of the device may lead to injury, illness or death of the patient</w:t>
      </w:r>
      <w:r>
        <w:rPr>
          <w:color w:val="808080" w:themeColor="background1" w:themeShade="80"/>
          <w:lang w:val="en-US"/>
        </w:rPr>
        <w:t>.</w:t>
      </w:r>
      <w:r w:rsidRPr="003F04C0">
        <w:rPr>
          <w:color w:val="808080" w:themeColor="background1" w:themeShade="80"/>
          <w:lang w:val="en-US"/>
        </w:rPr>
        <w:t xml:space="preserve"> </w:t>
      </w:r>
    </w:p>
    <w:p w14:paraId="0C6AFDA7" w14:textId="77777777" w:rsidR="0088434C" w:rsidRPr="003F04C0" w:rsidRDefault="0088434C">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val="en-US"/>
        </w:rPr>
        <w:t>Reprocessing may compromise the structural integrity of the device</w:t>
      </w:r>
      <w:r>
        <w:rPr>
          <w:color w:val="808080" w:themeColor="background1" w:themeShade="80"/>
          <w:lang w:val="en-US"/>
        </w:rPr>
        <w:t>.</w:t>
      </w:r>
    </w:p>
    <w:bookmarkEnd w:id="138"/>
    <w:p w14:paraId="7F91A6F6" w14:textId="77777777" w:rsidR="0088434C" w:rsidRPr="007D2D91" w:rsidRDefault="0088434C" w:rsidP="00966831">
      <w:pPr>
        <w:pStyle w:val="Overskrift2"/>
        <w:numPr>
          <w:ilvl w:val="1"/>
          <w:numId w:val="21"/>
        </w:numPr>
        <w:shd w:val="clear" w:color="auto" w:fill="F2F2F2" w:themeFill="background1" w:themeFillShade="F2"/>
        <w:ind w:left="360"/>
        <w:rPr>
          <w:b/>
          <w:bCs/>
        </w:rPr>
      </w:pPr>
      <w:r w:rsidRPr="0088434C">
        <w:rPr>
          <w:bCs/>
          <w:lang w:val="en-US"/>
        </w:rPr>
        <w:t xml:space="preserve"> </w:t>
      </w:r>
      <w:bookmarkStart w:id="140" w:name="_Toc102992347"/>
      <w:bookmarkStart w:id="141" w:name="_Toc139551275"/>
      <w:r w:rsidRPr="007D2D91">
        <w:rPr>
          <w:bCs/>
        </w:rPr>
        <w:t>INSERTION</w:t>
      </w:r>
      <w:bookmarkEnd w:id="140"/>
      <w:bookmarkEnd w:id="141"/>
    </w:p>
    <w:p w14:paraId="11BF2D85" w14:textId="77777777" w:rsidR="0088434C" w:rsidRPr="003F04C0" w:rsidRDefault="0088434C">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val="en-US"/>
        </w:rPr>
        <w:t>Before the insertion of the Lecigon PEG J</w:t>
      </w:r>
      <w:r>
        <w:rPr>
          <w:color w:val="808080" w:themeColor="background1" w:themeShade="80"/>
          <w:lang w:val="en-US"/>
        </w:rPr>
        <w:t xml:space="preserve"> intestinal tube</w:t>
      </w:r>
      <w:r w:rsidRPr="003F04C0">
        <w:rPr>
          <w:color w:val="808080" w:themeColor="background1" w:themeShade="80"/>
          <w:lang w:val="en-US"/>
        </w:rPr>
        <w:t>, the Lecigon PEG must be positioned according the directions for use. The Lecigon PEG serves as a guide tube for the Lecigon PEG J.</w:t>
      </w:r>
    </w:p>
    <w:p w14:paraId="6E420E6C" w14:textId="77777777" w:rsidR="0088434C" w:rsidRDefault="0088434C">
      <w:pPr>
        <w:pStyle w:val="Listeafsnit"/>
        <w:numPr>
          <w:ilvl w:val="0"/>
          <w:numId w:val="12"/>
        </w:numPr>
        <w:spacing w:before="0" w:after="160" w:line="259" w:lineRule="auto"/>
        <w:rPr>
          <w:color w:val="808080" w:themeColor="background1" w:themeShade="80"/>
          <w:lang w:val="en-US"/>
        </w:rPr>
      </w:pPr>
      <w:r w:rsidRPr="00F6452C">
        <w:rPr>
          <w:color w:val="808080" w:themeColor="background1" w:themeShade="80"/>
          <w:lang w:val="en-US"/>
        </w:rPr>
        <w:t xml:space="preserve">Lecigon PEG J must be inserted through the ventricular lumen of the small intestine. It should be loose and straight with no loops. </w:t>
      </w:r>
    </w:p>
    <w:p w14:paraId="77302D88" w14:textId="77777777" w:rsidR="0088434C" w:rsidRDefault="0088434C">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val="en-US"/>
        </w:rPr>
        <w:t>The use of lubricants is not required</w:t>
      </w:r>
      <w:r>
        <w:rPr>
          <w:color w:val="808080" w:themeColor="background1" w:themeShade="80"/>
          <w:lang w:val="en-US"/>
        </w:rPr>
        <w:t>.</w:t>
      </w:r>
    </w:p>
    <w:p w14:paraId="0E4FB49E" w14:textId="77777777" w:rsidR="0088434C" w:rsidRPr="003F04C0" w:rsidRDefault="0088434C">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val="en-US"/>
        </w:rPr>
        <w:t xml:space="preserve">To facilitate intestinal tube insertion, the tip of the tube can be moistened with sterile water or Endo gel! Ensure that the metal pin of the </w:t>
      </w:r>
      <w:r>
        <w:rPr>
          <w:color w:val="808080" w:themeColor="background1" w:themeShade="80"/>
          <w:lang w:val="en-US"/>
        </w:rPr>
        <w:t>ENFit</w:t>
      </w:r>
      <w:r w:rsidRPr="003F04C0">
        <w:rPr>
          <w:color w:val="808080" w:themeColor="background1" w:themeShade="80"/>
          <w:lang w:val="en-US"/>
        </w:rPr>
        <w:t xml:space="preserve"> Connector and the external end of the tube are </w:t>
      </w:r>
      <w:r>
        <w:rPr>
          <w:color w:val="808080" w:themeColor="background1" w:themeShade="80"/>
          <w:lang w:val="en-US"/>
        </w:rPr>
        <w:t xml:space="preserve">clean, dry and </w:t>
      </w:r>
      <w:r w:rsidRPr="003F04C0">
        <w:rPr>
          <w:color w:val="808080" w:themeColor="background1" w:themeShade="80"/>
          <w:lang w:val="en-US"/>
        </w:rPr>
        <w:t xml:space="preserve">free of grease. </w:t>
      </w:r>
    </w:p>
    <w:p w14:paraId="22D0CEC4" w14:textId="77777777" w:rsidR="0088434C" w:rsidRPr="00F6452C" w:rsidRDefault="0088434C">
      <w:pPr>
        <w:pStyle w:val="Listeafsnit"/>
        <w:numPr>
          <w:ilvl w:val="0"/>
          <w:numId w:val="12"/>
        </w:numPr>
        <w:spacing w:before="0" w:after="160" w:line="259" w:lineRule="auto"/>
        <w:rPr>
          <w:color w:val="808080" w:themeColor="background1" w:themeShade="80"/>
          <w:lang w:val="en-AU"/>
        </w:rPr>
      </w:pPr>
      <w:r w:rsidRPr="00F6452C">
        <w:rPr>
          <w:color w:val="808080" w:themeColor="background1" w:themeShade="80"/>
          <w:lang w:val="en-US"/>
        </w:rPr>
        <w:t xml:space="preserve">During installation, do not loosen or push the guidewire lock forward or backward. The guidewire can be accidentally pushed through the probes of the probe. </w:t>
      </w:r>
    </w:p>
    <w:p w14:paraId="3F9905FA" w14:textId="77777777" w:rsidR="0088434C" w:rsidRPr="003F04C0" w:rsidRDefault="0088434C">
      <w:pPr>
        <w:pStyle w:val="Listeafsnit"/>
        <w:numPr>
          <w:ilvl w:val="0"/>
          <w:numId w:val="12"/>
        </w:numPr>
        <w:spacing w:before="0" w:after="160" w:line="259" w:lineRule="auto"/>
        <w:rPr>
          <w:color w:val="808080" w:themeColor="background1" w:themeShade="80"/>
          <w:lang w:val="en-AU"/>
        </w:rPr>
      </w:pPr>
      <w:r w:rsidRPr="003F04C0">
        <w:rPr>
          <w:color w:val="808080" w:themeColor="background1" w:themeShade="80"/>
          <w:lang w:val="en-AU"/>
        </w:rPr>
        <w:t>If the tube blocks, try to flush first. It may potentially need to be changed. Under no circumstances should the lumen of the tube be cleared using force or using a guide wire. Otherwise, there is a risk of perforating the</w:t>
      </w:r>
      <w:r w:rsidRPr="003F04C0">
        <w:rPr>
          <w:color w:val="808080" w:themeColor="background1" w:themeShade="80"/>
          <w:spacing w:val="-7"/>
          <w:lang w:val="en-AU"/>
        </w:rPr>
        <w:t xml:space="preserve"> </w:t>
      </w:r>
      <w:r w:rsidRPr="003F04C0">
        <w:rPr>
          <w:color w:val="808080" w:themeColor="background1" w:themeShade="80"/>
          <w:lang w:val="en-AU"/>
        </w:rPr>
        <w:t>tube.</w:t>
      </w:r>
    </w:p>
    <w:p w14:paraId="6C871A50" w14:textId="77777777" w:rsidR="0088434C" w:rsidRPr="003F04C0" w:rsidRDefault="0088434C">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val="en-US"/>
        </w:rPr>
        <w:t xml:space="preserve">To prevent the Freka® Click Adapter being opened inadvertently, the screw connection cannot be undone without destroying the adapter. If the screw connection is undone, a new Freka Click Adapter FR 9 </w:t>
      </w:r>
      <w:r>
        <w:rPr>
          <w:color w:val="808080" w:themeColor="background1" w:themeShade="80"/>
          <w:lang w:val="en-US"/>
        </w:rPr>
        <w:t>ENFit</w:t>
      </w:r>
      <w:r w:rsidRPr="003F04C0">
        <w:rPr>
          <w:color w:val="808080" w:themeColor="background1" w:themeShade="80"/>
          <w:lang w:val="en-US"/>
        </w:rPr>
        <w:t>, article no.: 7981389 must be</w:t>
      </w:r>
      <w:r w:rsidRPr="003F04C0">
        <w:rPr>
          <w:color w:val="808080" w:themeColor="background1" w:themeShade="80"/>
          <w:spacing w:val="-2"/>
          <w:lang w:val="en-US"/>
        </w:rPr>
        <w:t xml:space="preserve"> </w:t>
      </w:r>
      <w:r w:rsidRPr="003F04C0">
        <w:rPr>
          <w:color w:val="808080" w:themeColor="background1" w:themeShade="80"/>
          <w:lang w:val="en-US"/>
        </w:rPr>
        <w:t>used.</w:t>
      </w:r>
    </w:p>
    <w:p w14:paraId="16096EBE" w14:textId="77777777" w:rsidR="0088434C" w:rsidRPr="003F04C0" w:rsidRDefault="0088434C">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val="en-US"/>
        </w:rPr>
        <w:t xml:space="preserve">Under no circumstances should the lumen of the tube be flushed forcibly (small-volume </w:t>
      </w:r>
      <w:r>
        <w:rPr>
          <w:color w:val="808080" w:themeColor="background1" w:themeShade="80"/>
          <w:lang w:val="en-US"/>
        </w:rPr>
        <w:t>ENFit</w:t>
      </w:r>
      <w:r w:rsidRPr="003F04C0">
        <w:rPr>
          <w:color w:val="808080" w:themeColor="background1" w:themeShade="80"/>
          <w:lang w:val="en-US"/>
        </w:rPr>
        <w:t xml:space="preserve"> syringe, e.g. 2,5 or 5 ml) or unblocked by using a wire. There is the risk to disconnect the intestinal tube or tube</w:t>
      </w:r>
      <w:r w:rsidRPr="003F04C0">
        <w:rPr>
          <w:color w:val="808080" w:themeColor="background1" w:themeShade="80"/>
          <w:spacing w:val="-5"/>
          <w:lang w:val="en-US"/>
        </w:rPr>
        <w:t xml:space="preserve"> </w:t>
      </w:r>
      <w:r w:rsidRPr="003F04C0">
        <w:rPr>
          <w:color w:val="808080" w:themeColor="background1" w:themeShade="80"/>
          <w:lang w:val="en-US"/>
        </w:rPr>
        <w:t>perforation.</w:t>
      </w:r>
    </w:p>
    <w:p w14:paraId="02EA3649" w14:textId="77777777" w:rsidR="0088434C" w:rsidRPr="003F04C0" w:rsidRDefault="0088434C">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val="en-US"/>
        </w:rPr>
        <w:t>Parenteral infusion pumps must not be used to administer enteral medications</w:t>
      </w:r>
      <w:r>
        <w:rPr>
          <w:color w:val="808080" w:themeColor="background1" w:themeShade="80"/>
          <w:lang w:val="en-US"/>
        </w:rPr>
        <w:t xml:space="preserve"> </w:t>
      </w:r>
      <w:bookmarkStart w:id="142" w:name="_Hlk95960192"/>
      <w:bookmarkStart w:id="143" w:name="_Hlk95961941"/>
      <w:r>
        <w:rPr>
          <w:color w:val="808080" w:themeColor="background1" w:themeShade="80"/>
          <w:lang w:val="en-US"/>
        </w:rPr>
        <w:t>via the Lecigon PEG J tube</w:t>
      </w:r>
      <w:r w:rsidRPr="003F04C0">
        <w:rPr>
          <w:color w:val="808080" w:themeColor="background1" w:themeShade="80"/>
          <w:lang w:val="en-US"/>
        </w:rPr>
        <w:t>.</w:t>
      </w:r>
      <w:bookmarkEnd w:id="142"/>
    </w:p>
    <w:bookmarkEnd w:id="143"/>
    <w:p w14:paraId="6E313807" w14:textId="55B22888" w:rsidR="0088434C" w:rsidRDefault="0088434C">
      <w:pPr>
        <w:pStyle w:val="Listeafsnit"/>
        <w:numPr>
          <w:ilvl w:val="0"/>
          <w:numId w:val="12"/>
        </w:numPr>
        <w:spacing w:before="11" w:after="160" w:line="266" w:lineRule="auto"/>
        <w:ind w:right="214"/>
        <w:rPr>
          <w:bCs/>
          <w:iCs/>
          <w:color w:val="808080" w:themeColor="background1" w:themeShade="80"/>
          <w:lang w:val="en-US"/>
        </w:rPr>
      </w:pPr>
      <w:r w:rsidRPr="003F04C0">
        <w:rPr>
          <w:bCs/>
          <w:iCs/>
          <w:color w:val="808080" w:themeColor="background1" w:themeShade="80"/>
          <w:lang w:val="en-US"/>
        </w:rPr>
        <w:t>Alcoholic solutions containing Phenoxyethanole or Isopropanol (such as Octenisept)</w:t>
      </w:r>
      <w:r w:rsidRPr="003F04C0">
        <w:rPr>
          <w:bCs/>
          <w:iCs/>
          <w:color w:val="808080" w:themeColor="background1" w:themeShade="80"/>
          <w:spacing w:val="-15"/>
          <w:lang w:val="en-US"/>
        </w:rPr>
        <w:t xml:space="preserve"> </w:t>
      </w:r>
      <w:r w:rsidRPr="003F04C0">
        <w:rPr>
          <w:bCs/>
          <w:iCs/>
          <w:color w:val="808080" w:themeColor="background1" w:themeShade="80"/>
          <w:lang w:val="en-US"/>
        </w:rPr>
        <w:t>shall</w:t>
      </w:r>
      <w:r w:rsidRPr="003F04C0">
        <w:rPr>
          <w:bCs/>
          <w:iCs/>
          <w:color w:val="808080" w:themeColor="background1" w:themeShade="80"/>
          <w:spacing w:val="-1"/>
          <w:lang w:val="en-US"/>
        </w:rPr>
        <w:t xml:space="preserve"> </w:t>
      </w:r>
      <w:r w:rsidRPr="003F04C0">
        <w:rPr>
          <w:bCs/>
          <w:iCs/>
          <w:color w:val="808080" w:themeColor="background1" w:themeShade="80"/>
          <w:lang w:val="en-US"/>
        </w:rPr>
        <w:t>not be used,</w:t>
      </w:r>
      <w:r w:rsidRPr="003F04C0">
        <w:rPr>
          <w:bCs/>
          <w:iCs/>
          <w:color w:val="808080" w:themeColor="background1" w:themeShade="80"/>
          <w:spacing w:val="-1"/>
          <w:lang w:val="en-US"/>
        </w:rPr>
        <w:t xml:space="preserve"> </w:t>
      </w:r>
      <w:r w:rsidRPr="003F04C0">
        <w:rPr>
          <w:bCs/>
          <w:iCs/>
          <w:color w:val="808080" w:themeColor="background1" w:themeShade="80"/>
          <w:lang w:val="en-US"/>
        </w:rPr>
        <w:t>as they may damage</w:t>
      </w:r>
      <w:r w:rsidRPr="003F04C0">
        <w:rPr>
          <w:bCs/>
          <w:iCs/>
          <w:color w:val="808080" w:themeColor="background1" w:themeShade="80"/>
          <w:spacing w:val="-1"/>
          <w:lang w:val="en-US"/>
        </w:rPr>
        <w:t xml:space="preserve"> </w:t>
      </w:r>
      <w:r w:rsidRPr="003F04C0">
        <w:rPr>
          <w:bCs/>
          <w:iCs/>
          <w:color w:val="808080" w:themeColor="background1" w:themeShade="80"/>
          <w:lang w:val="en-US"/>
        </w:rPr>
        <w:t>the tube material of</w:t>
      </w:r>
      <w:r w:rsidRPr="003F04C0">
        <w:rPr>
          <w:bCs/>
          <w:iCs/>
          <w:color w:val="808080" w:themeColor="background1" w:themeShade="80"/>
          <w:spacing w:val="-1"/>
          <w:lang w:val="en-US"/>
        </w:rPr>
        <w:t xml:space="preserve"> </w:t>
      </w:r>
      <w:r w:rsidRPr="003F04C0">
        <w:rPr>
          <w:bCs/>
          <w:iCs/>
          <w:color w:val="808080" w:themeColor="background1" w:themeShade="80"/>
          <w:lang w:val="en-US"/>
        </w:rPr>
        <w:t>the feeding tube.</w:t>
      </w:r>
    </w:p>
    <w:p w14:paraId="5E110BC4" w14:textId="77777777" w:rsidR="005F7126" w:rsidRDefault="005F7126" w:rsidP="005F7126">
      <w:pPr>
        <w:pStyle w:val="Listeafsnit"/>
        <w:spacing w:before="11" w:after="160" w:line="266" w:lineRule="auto"/>
        <w:ind w:right="214"/>
        <w:rPr>
          <w:bCs/>
          <w:iCs/>
          <w:color w:val="808080" w:themeColor="background1" w:themeShade="80"/>
          <w:lang w:val="en-US"/>
        </w:rPr>
      </w:pPr>
    </w:p>
    <w:p w14:paraId="713F5682" w14:textId="1607D07A" w:rsidR="0088434C" w:rsidRPr="00D77B4A" w:rsidRDefault="0088434C">
      <w:pPr>
        <w:pStyle w:val="Overskrift1"/>
        <w:numPr>
          <w:ilvl w:val="0"/>
          <w:numId w:val="21"/>
        </w:numPr>
        <w:shd w:val="clear" w:color="auto" w:fill="D9D9D9" w:themeFill="background1" w:themeFillShade="D9"/>
        <w:rPr>
          <w:lang w:val="en-US"/>
        </w:rPr>
      </w:pPr>
      <w:bookmarkStart w:id="144" w:name="_Toc102992348"/>
      <w:bookmarkStart w:id="145" w:name="_Toc139551276"/>
      <w:bookmarkStart w:id="146" w:name="_Hlk78021038"/>
      <w:r w:rsidRPr="00D77B4A">
        <w:rPr>
          <w:lang w:val="en-US"/>
        </w:rPr>
        <w:t>PRECAUTIONS</w:t>
      </w:r>
      <w:bookmarkEnd w:id="144"/>
      <w:bookmarkEnd w:id="145"/>
    </w:p>
    <w:bookmarkEnd w:id="146"/>
    <w:p w14:paraId="25E6B4A3" w14:textId="66A30161" w:rsidR="0088434C" w:rsidRPr="007D2D91" w:rsidRDefault="0088434C" w:rsidP="00966831">
      <w:pPr>
        <w:pStyle w:val="Overskrift2"/>
        <w:numPr>
          <w:ilvl w:val="1"/>
          <w:numId w:val="21"/>
        </w:numPr>
        <w:shd w:val="clear" w:color="auto" w:fill="F2F2F2" w:themeFill="background1" w:themeFillShade="F2"/>
        <w:ind w:left="360"/>
        <w:rPr>
          <w:b/>
          <w:bCs/>
        </w:rPr>
      </w:pPr>
      <w:r>
        <w:rPr>
          <w:bCs/>
        </w:rPr>
        <w:t xml:space="preserve"> </w:t>
      </w:r>
      <w:bookmarkStart w:id="147" w:name="_Toc102992349"/>
      <w:bookmarkStart w:id="148" w:name="_Toc139551277"/>
      <w:r>
        <w:rPr>
          <w:bCs/>
        </w:rPr>
        <w:t>DURATION OF USE</w:t>
      </w:r>
      <w:bookmarkEnd w:id="147"/>
      <w:bookmarkEnd w:id="148"/>
    </w:p>
    <w:p w14:paraId="1EAC8AFD" w14:textId="2E8B7B90" w:rsidR="0088434C" w:rsidRPr="00461A20" w:rsidRDefault="0088434C">
      <w:pPr>
        <w:pStyle w:val="Listeafsnit"/>
        <w:numPr>
          <w:ilvl w:val="0"/>
          <w:numId w:val="29"/>
        </w:numPr>
        <w:spacing w:before="0" w:after="160" w:line="259" w:lineRule="auto"/>
        <w:rPr>
          <w:b/>
          <w:bCs/>
          <w:sz w:val="28"/>
          <w:szCs w:val="28"/>
          <w:lang w:val="en-US"/>
        </w:rPr>
      </w:pPr>
      <w:bookmarkStart w:id="149" w:name="_Hlk82415619"/>
      <w:r w:rsidRPr="00D77B4A">
        <w:rPr>
          <w:lang w:val="en-US"/>
        </w:rPr>
        <w:t xml:space="preserve">The </w:t>
      </w:r>
      <w:r>
        <w:rPr>
          <w:lang w:val="en-US"/>
        </w:rPr>
        <w:t>tube</w:t>
      </w:r>
      <w:r w:rsidRPr="00D77B4A">
        <w:rPr>
          <w:lang w:val="en-US"/>
        </w:rPr>
        <w:t xml:space="preserve"> can remain in place for many months and needs to be monitored every 6 to 12 months. </w:t>
      </w:r>
      <w:r>
        <w:rPr>
          <w:lang w:val="en-US"/>
        </w:rPr>
        <w:t>According to clinical experience, the tube can sit for several months without complications, but it is highly recommended to check them minimum every 6 to 12 months.</w:t>
      </w:r>
    </w:p>
    <w:bookmarkEnd w:id="149"/>
    <w:p w14:paraId="5C5CC11C" w14:textId="54BEC7BC" w:rsidR="0088434C" w:rsidRPr="00D77B4A" w:rsidRDefault="0088434C">
      <w:pPr>
        <w:pStyle w:val="Listeafsnit"/>
        <w:numPr>
          <w:ilvl w:val="0"/>
          <w:numId w:val="29"/>
        </w:numPr>
        <w:spacing w:before="0" w:after="160" w:line="259" w:lineRule="auto"/>
        <w:rPr>
          <w:b/>
          <w:bCs/>
          <w:sz w:val="28"/>
          <w:szCs w:val="28"/>
          <w:lang w:val="en-US"/>
        </w:rPr>
      </w:pPr>
      <w:r w:rsidRPr="00D77B4A">
        <w:rPr>
          <w:lang w:val="en-US"/>
        </w:rPr>
        <w:t xml:space="preserve">The tube has to be flushed with </w:t>
      </w:r>
      <w:r>
        <w:rPr>
          <w:lang w:val="en-US"/>
        </w:rPr>
        <w:t xml:space="preserve">drinking </w:t>
      </w:r>
      <w:r w:rsidRPr="00D77B4A">
        <w:rPr>
          <w:lang w:val="en-US"/>
        </w:rPr>
        <w:t>water after each administration</w:t>
      </w:r>
      <w:r>
        <w:rPr>
          <w:lang w:val="en-US"/>
        </w:rPr>
        <w:t xml:space="preserve"> of the medication LECIGON</w:t>
      </w:r>
      <w:r w:rsidRPr="00D77B4A">
        <w:rPr>
          <w:lang w:val="en-US"/>
        </w:rPr>
        <w:t xml:space="preserve">. </w:t>
      </w:r>
    </w:p>
    <w:p w14:paraId="6D6927A9" w14:textId="6740BC90" w:rsidR="0088434C" w:rsidRDefault="0088434C">
      <w:pPr>
        <w:pStyle w:val="Listeafsnit"/>
        <w:numPr>
          <w:ilvl w:val="0"/>
          <w:numId w:val="29"/>
        </w:numPr>
        <w:spacing w:before="0" w:after="160" w:line="259" w:lineRule="auto"/>
        <w:rPr>
          <w:lang w:val="en-US"/>
        </w:rPr>
      </w:pPr>
      <w:r w:rsidRPr="00D77B4A">
        <w:rPr>
          <w:lang w:val="en-US"/>
        </w:rPr>
        <w:t>Material defects caused by medicines do not generally occur if the tube is flushed before and after each administration of medication.</w:t>
      </w:r>
    </w:p>
    <w:p w14:paraId="76236C16" w14:textId="1DFDCE9A" w:rsidR="0088434C" w:rsidRPr="00E97335" w:rsidRDefault="0088434C" w:rsidP="00966831">
      <w:pPr>
        <w:pStyle w:val="Overskrift2"/>
        <w:numPr>
          <w:ilvl w:val="1"/>
          <w:numId w:val="21"/>
        </w:numPr>
        <w:ind w:left="360"/>
        <w:rPr>
          <w:b/>
          <w:bCs/>
        </w:rPr>
      </w:pPr>
      <w:r w:rsidRPr="0088434C">
        <w:rPr>
          <w:bCs/>
          <w:lang w:val="en-US"/>
        </w:rPr>
        <w:t xml:space="preserve"> </w:t>
      </w:r>
      <w:bookmarkStart w:id="150" w:name="_Toc102992350"/>
      <w:bookmarkStart w:id="151" w:name="_Toc139551278"/>
      <w:r w:rsidRPr="00E97335">
        <w:rPr>
          <w:bCs/>
        </w:rPr>
        <w:t>AFTERCARE</w:t>
      </w:r>
      <w:bookmarkEnd w:id="150"/>
      <w:bookmarkEnd w:id="151"/>
    </w:p>
    <w:p w14:paraId="47F68532" w14:textId="1890A72E" w:rsidR="0088434C" w:rsidRPr="00E97335" w:rsidRDefault="0088434C">
      <w:pPr>
        <w:pStyle w:val="Listeafsnit"/>
        <w:numPr>
          <w:ilvl w:val="0"/>
          <w:numId w:val="30"/>
        </w:numPr>
        <w:spacing w:before="0" w:after="160" w:line="259" w:lineRule="auto"/>
        <w:rPr>
          <w:b/>
          <w:bCs/>
          <w:sz w:val="28"/>
          <w:szCs w:val="28"/>
          <w:lang w:val="en-US"/>
        </w:rPr>
      </w:pPr>
      <w:r>
        <w:rPr>
          <w:lang w:val="en-US"/>
        </w:rPr>
        <w:t>About 2 weeks postoperatively, and when the puncture site has healed, t</w:t>
      </w:r>
      <w:r w:rsidRPr="00E97335">
        <w:rPr>
          <w:lang w:val="en-US"/>
        </w:rPr>
        <w:t xml:space="preserve">he PEG tube should be carefully moved backwards and forwards in the stoma </w:t>
      </w:r>
      <w:r>
        <w:rPr>
          <w:lang w:val="en-US"/>
        </w:rPr>
        <w:t xml:space="preserve">a couple of times a week. </w:t>
      </w:r>
    </w:p>
    <w:p w14:paraId="5760BD15" w14:textId="3FDCCB69" w:rsidR="0088434C" w:rsidRPr="00E97335" w:rsidRDefault="001B6D49">
      <w:pPr>
        <w:pStyle w:val="Listeafsnit"/>
        <w:numPr>
          <w:ilvl w:val="0"/>
          <w:numId w:val="30"/>
        </w:numPr>
        <w:spacing w:before="0" w:after="160" w:line="259" w:lineRule="auto"/>
        <w:rPr>
          <w:b/>
          <w:bCs/>
          <w:sz w:val="28"/>
          <w:szCs w:val="28"/>
          <w:lang w:val="en-US"/>
        </w:rPr>
      </w:pPr>
      <w:r>
        <w:rPr>
          <w:noProof/>
        </w:rPr>
        <mc:AlternateContent>
          <mc:Choice Requires="wps">
            <w:drawing>
              <wp:anchor distT="0" distB="0" distL="114300" distR="114300" simplePos="0" relativeHeight="252274688" behindDoc="0" locked="0" layoutInCell="1" allowOverlap="1" wp14:anchorId="77C1040A" wp14:editId="4838A348">
                <wp:simplePos x="0" y="0"/>
                <wp:positionH relativeFrom="page">
                  <wp:posOffset>0</wp:posOffset>
                </wp:positionH>
                <wp:positionV relativeFrom="page">
                  <wp:posOffset>819785</wp:posOffset>
                </wp:positionV>
                <wp:extent cx="520065" cy="4230370"/>
                <wp:effectExtent l="0" t="0" r="0" b="0"/>
                <wp:wrapNone/>
                <wp:docPr id="1642571660" name="Tekstfel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7BB9D2F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2E082A4"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414E6B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788B90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D2B2C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C53CDE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60FDAC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948204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F0A97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46BE8A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AC8407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F5D85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C1040A" id="Tekstfelt 70" o:spid="_x0000_s1047" type="#_x0000_t202" style="position:absolute;left:0;text-align:left;margin-left:0;margin-top:64.55pt;width:40.95pt;height:333.1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lX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Gka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EuVZV7ICAABeBQAADgAA&#10;AAAAAAAAAAAAAAAuAgAAZHJzL2Uyb0RvYy54bWxQSwECLQAUAAYACAAAACEAf91iStwAAAAHAQAA&#10;DwAAAAAAAAAAAAAAAAAMBQAAZHJzL2Rvd25yZXYueG1sUEsFBgAAAAAEAAQA8wAAABUGAAAAAA==&#10;" filled="f" stroked="f">
                <v:textbox>
                  <w:txbxContent>
                    <w:p w14:paraId="7BB9D2FF"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2E082A4"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414E6B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788B90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D2B2C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C53CDE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60FDAC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948204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F0A97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46BE8A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AC8407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F5D85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88434C" w:rsidRPr="00E97335">
        <w:rPr>
          <w:lang w:val="en-US"/>
        </w:rPr>
        <w:t>The tube should not be turned under any circumstances to prevent the formation of loops and dislocation of the PEG J.</w:t>
      </w:r>
    </w:p>
    <w:p w14:paraId="3542BA60" w14:textId="1F2848EA" w:rsidR="0088434C" w:rsidRDefault="0088434C">
      <w:pPr>
        <w:pStyle w:val="Listeafsnit"/>
        <w:numPr>
          <w:ilvl w:val="0"/>
          <w:numId w:val="13"/>
        </w:numPr>
        <w:spacing w:before="0" w:after="160" w:line="259" w:lineRule="auto"/>
        <w:rPr>
          <w:color w:val="808080" w:themeColor="background1" w:themeShade="80"/>
          <w:lang w:val="en-US"/>
        </w:rPr>
      </w:pPr>
      <w:r w:rsidRPr="00E97335">
        <w:rPr>
          <w:b/>
          <w:bCs/>
          <w:color w:val="808080" w:themeColor="background1" w:themeShade="80"/>
          <w:lang w:val="en-US"/>
        </w:rPr>
        <w:t xml:space="preserve">Warning: </w:t>
      </w:r>
      <w:r w:rsidRPr="00E97335">
        <w:rPr>
          <w:color w:val="808080" w:themeColor="background1" w:themeShade="80"/>
          <w:lang w:val="en-US"/>
        </w:rPr>
        <w:t>lf the tube becomes blocked, try to flush first. It may potentially need to be changed. Under</w:t>
      </w:r>
      <w:r w:rsidRPr="003F04C0">
        <w:rPr>
          <w:color w:val="808080" w:themeColor="background1" w:themeShade="80"/>
          <w:lang w:val="en-US"/>
        </w:rPr>
        <w:t xml:space="preserve"> no circumstances should </w:t>
      </w:r>
      <w:r>
        <w:rPr>
          <w:color w:val="808080" w:themeColor="background1" w:themeShade="80"/>
          <w:lang w:val="en-US"/>
        </w:rPr>
        <w:t xml:space="preserve">the </w:t>
      </w:r>
      <w:r w:rsidRPr="003F04C0">
        <w:rPr>
          <w:color w:val="808080" w:themeColor="background1" w:themeShade="80"/>
          <w:lang w:val="en-US"/>
        </w:rPr>
        <w:t xml:space="preserve">tube be flushed forcibly (small -volume </w:t>
      </w:r>
      <w:r>
        <w:rPr>
          <w:color w:val="808080" w:themeColor="background1" w:themeShade="80"/>
          <w:lang w:val="en-US"/>
        </w:rPr>
        <w:t>ENFit</w:t>
      </w:r>
      <w:r w:rsidRPr="003F04C0">
        <w:rPr>
          <w:color w:val="808080" w:themeColor="background1" w:themeShade="80"/>
          <w:lang w:val="en-US"/>
        </w:rPr>
        <w:t xml:space="preserve"> syringe, e.g. 2,5 or 5 ml) or unblocked using a wire.</w:t>
      </w:r>
      <w:r w:rsidRPr="003F04C0">
        <w:rPr>
          <w:b/>
          <w:bCs/>
          <w:color w:val="808080" w:themeColor="background1" w:themeShade="80"/>
          <w:lang w:val="en-US"/>
        </w:rPr>
        <w:t xml:space="preserve"> There is the risk of PEG J disconnection or tube perforation. </w:t>
      </w:r>
      <w:r w:rsidRPr="003F04C0">
        <w:rPr>
          <w:color w:val="808080" w:themeColor="background1" w:themeShade="80"/>
          <w:lang w:val="en-US"/>
        </w:rPr>
        <w:t>If the PEG J becomes blocked, it must be replaced.</w:t>
      </w:r>
    </w:p>
    <w:p w14:paraId="5BF4D65B" w14:textId="4221D9EA" w:rsidR="0088434C" w:rsidRPr="0088434C" w:rsidRDefault="0088434C" w:rsidP="00966831">
      <w:pPr>
        <w:pStyle w:val="Overskrift2"/>
        <w:numPr>
          <w:ilvl w:val="1"/>
          <w:numId w:val="21"/>
        </w:numPr>
        <w:shd w:val="clear" w:color="auto" w:fill="F2F2F2" w:themeFill="background1" w:themeFillShade="F2"/>
        <w:ind w:left="360"/>
        <w:rPr>
          <w:b/>
          <w:bCs/>
          <w:lang w:val="en-US"/>
        </w:rPr>
      </w:pPr>
      <w:r w:rsidRPr="0088434C">
        <w:rPr>
          <w:bCs/>
          <w:lang w:val="en-US"/>
        </w:rPr>
        <w:t xml:space="preserve"> </w:t>
      </w:r>
      <w:bookmarkStart w:id="152" w:name="_Toc102992351"/>
      <w:bookmarkStart w:id="153" w:name="_Toc139551279"/>
      <w:r w:rsidRPr="0088434C">
        <w:rPr>
          <w:bCs/>
          <w:lang w:val="en-US"/>
        </w:rPr>
        <w:t>ADMINISTRATION OF MEDICINES in PEG J</w:t>
      </w:r>
      <w:bookmarkEnd w:id="152"/>
      <w:bookmarkEnd w:id="153"/>
    </w:p>
    <w:p w14:paraId="033F2669" w14:textId="3392FB00" w:rsidR="0088434C" w:rsidRDefault="0088434C">
      <w:pPr>
        <w:pStyle w:val="Listeafsnit"/>
        <w:numPr>
          <w:ilvl w:val="0"/>
          <w:numId w:val="31"/>
        </w:numPr>
        <w:spacing w:before="0" w:after="160" w:line="259" w:lineRule="auto"/>
        <w:rPr>
          <w:lang w:val="en-US"/>
        </w:rPr>
      </w:pPr>
      <w:r>
        <w:rPr>
          <w:lang w:val="en-US"/>
        </w:rPr>
        <w:t xml:space="preserve">Lecigon </w:t>
      </w:r>
      <w:r w:rsidRPr="00D77B4A">
        <w:rPr>
          <w:lang w:val="en-US"/>
        </w:rPr>
        <w:t xml:space="preserve">should be administered </w:t>
      </w:r>
      <w:r>
        <w:rPr>
          <w:lang w:val="en-US"/>
        </w:rPr>
        <w:t>in the click adapter for jejunal access as per medical referral</w:t>
      </w:r>
      <w:r w:rsidRPr="00D77B4A">
        <w:rPr>
          <w:lang w:val="en-US"/>
        </w:rPr>
        <w:t xml:space="preserve">. </w:t>
      </w:r>
    </w:p>
    <w:p w14:paraId="28B131DC" w14:textId="35DAFE3B" w:rsidR="0088434C" w:rsidRPr="00D77B4A" w:rsidRDefault="004B06A5">
      <w:pPr>
        <w:pStyle w:val="Overskrift1"/>
        <w:numPr>
          <w:ilvl w:val="0"/>
          <w:numId w:val="21"/>
        </w:numPr>
        <w:shd w:val="clear" w:color="auto" w:fill="D9D9D9" w:themeFill="background1" w:themeFillShade="D9"/>
        <w:rPr>
          <w:sz w:val="20"/>
          <w:lang w:val="en-US"/>
        </w:rPr>
      </w:pPr>
      <w:bookmarkStart w:id="154" w:name="_Toc102992352"/>
      <w:bookmarkStart w:id="155" w:name="_Toc139551280"/>
      <w:bookmarkStart w:id="156" w:name="_Hlk78021065"/>
      <w:r>
        <w:rPr>
          <w:caps w:val="0"/>
          <w:lang w:val="en-US"/>
        </w:rPr>
        <w:t>INSTRUCTIONS FOR USE</w:t>
      </w:r>
      <w:bookmarkEnd w:id="154"/>
      <w:bookmarkEnd w:id="155"/>
    </w:p>
    <w:bookmarkEnd w:id="156"/>
    <w:p w14:paraId="30D282BE" w14:textId="5A6D7384" w:rsidR="0088434C" w:rsidRPr="0088434C" w:rsidRDefault="0088434C" w:rsidP="00966831">
      <w:pPr>
        <w:pStyle w:val="Overskrift2"/>
        <w:numPr>
          <w:ilvl w:val="1"/>
          <w:numId w:val="21"/>
        </w:numPr>
        <w:shd w:val="clear" w:color="auto" w:fill="F2F2F2" w:themeFill="background1" w:themeFillShade="F2"/>
        <w:ind w:left="360"/>
        <w:rPr>
          <w:b/>
          <w:bCs/>
          <w:lang w:val="en-US"/>
        </w:rPr>
      </w:pPr>
      <w:r w:rsidRPr="0088434C">
        <w:rPr>
          <w:bCs/>
          <w:lang w:val="en-US"/>
        </w:rPr>
        <w:t xml:space="preserve"> </w:t>
      </w:r>
      <w:bookmarkStart w:id="157" w:name="_Toc102992353"/>
      <w:bookmarkStart w:id="158" w:name="_Toc139551281"/>
      <w:r w:rsidRPr="0088434C">
        <w:rPr>
          <w:bCs/>
          <w:lang w:val="en-US"/>
        </w:rPr>
        <w:t>INSERTION OF THE LECIGON PEG J</w:t>
      </w:r>
      <w:bookmarkEnd w:id="157"/>
      <w:bookmarkEnd w:id="158"/>
    </w:p>
    <w:p w14:paraId="5579F02B" w14:textId="511ABAAB" w:rsidR="0088434C" w:rsidRPr="00AD5445" w:rsidRDefault="0088434C">
      <w:pPr>
        <w:pStyle w:val="Listeafsnit"/>
        <w:numPr>
          <w:ilvl w:val="0"/>
          <w:numId w:val="17"/>
        </w:numPr>
        <w:spacing w:before="0" w:after="160" w:line="259" w:lineRule="auto"/>
        <w:rPr>
          <w:color w:val="808080" w:themeColor="background1" w:themeShade="80"/>
          <w:lang w:val="en-US"/>
        </w:rPr>
      </w:pPr>
      <w:r w:rsidRPr="00C937A1">
        <w:rPr>
          <w:b/>
          <w:bCs/>
          <w:color w:val="808080" w:themeColor="background1" w:themeShade="80"/>
          <w:lang w:val="en-US"/>
        </w:rPr>
        <w:t xml:space="preserve">Warning: </w:t>
      </w:r>
      <w:r w:rsidRPr="00C937A1">
        <w:rPr>
          <w:color w:val="808080" w:themeColor="background1" w:themeShade="80"/>
          <w:lang w:val="en-US"/>
        </w:rPr>
        <w:t>Before insertion of the Lecigon PEG J the gastric tube</w:t>
      </w:r>
      <w:r>
        <w:rPr>
          <w:color w:val="808080" w:themeColor="background1" w:themeShade="80"/>
          <w:lang w:val="en-US"/>
        </w:rPr>
        <w:t>,</w:t>
      </w:r>
      <w:r w:rsidRPr="00C937A1">
        <w:rPr>
          <w:color w:val="808080" w:themeColor="background1" w:themeShade="80"/>
          <w:lang w:val="en-US"/>
        </w:rPr>
        <w:t xml:space="preserve"> Lecigon PEG must be positioned according the </w:t>
      </w:r>
      <w:r>
        <w:rPr>
          <w:color w:val="808080" w:themeColor="background1" w:themeShade="80"/>
          <w:lang w:val="en-US"/>
        </w:rPr>
        <w:t>instructions</w:t>
      </w:r>
      <w:r w:rsidRPr="00C937A1">
        <w:rPr>
          <w:color w:val="808080" w:themeColor="background1" w:themeShade="80"/>
          <w:lang w:val="en-US"/>
        </w:rPr>
        <w:t xml:space="preserve"> for use. The PEG serves as a guide tube for the PEG J.</w:t>
      </w:r>
    </w:p>
    <w:p w14:paraId="41FF7E02" w14:textId="1266ABB0" w:rsidR="0088434C" w:rsidRPr="00D404F3" w:rsidRDefault="0088434C">
      <w:pPr>
        <w:pStyle w:val="Overskrift3"/>
        <w:numPr>
          <w:ilvl w:val="2"/>
          <w:numId w:val="21"/>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bookmarkStart w:id="159" w:name="_Toc102992354"/>
      <w:bookmarkStart w:id="160" w:name="_Toc139551282"/>
      <w:r w:rsidRPr="00D404F3">
        <w:rPr>
          <w:bCs/>
          <w:color w:val="808080" w:themeColor="background1" w:themeShade="80"/>
          <w:szCs w:val="22"/>
          <w:lang w:val="en-US"/>
        </w:rPr>
        <w:t xml:space="preserve">ATTACH THE </w:t>
      </w:r>
      <w:r>
        <w:rPr>
          <w:bCs/>
          <w:color w:val="808080" w:themeColor="background1" w:themeShade="80"/>
          <w:szCs w:val="22"/>
          <w:lang w:val="en-US"/>
        </w:rPr>
        <w:t>ENFIT</w:t>
      </w:r>
      <w:r w:rsidRPr="00D404F3">
        <w:rPr>
          <w:bCs/>
          <w:color w:val="808080" w:themeColor="background1" w:themeShade="80"/>
          <w:szCs w:val="22"/>
          <w:lang w:val="en-US"/>
        </w:rPr>
        <w:t xml:space="preserve"> CONNECTOR TO THE </w:t>
      </w:r>
      <w:r>
        <w:rPr>
          <w:bCs/>
          <w:color w:val="808080" w:themeColor="background1" w:themeShade="80"/>
          <w:szCs w:val="22"/>
          <w:lang w:val="en-US"/>
        </w:rPr>
        <w:t xml:space="preserve">PEG </w:t>
      </w:r>
      <w:r w:rsidRPr="00D404F3">
        <w:rPr>
          <w:bCs/>
          <w:color w:val="808080" w:themeColor="background1" w:themeShade="80"/>
          <w:szCs w:val="22"/>
          <w:lang w:val="en-US"/>
        </w:rPr>
        <w:t>GASTR</w:t>
      </w:r>
      <w:r>
        <w:rPr>
          <w:bCs/>
          <w:color w:val="808080" w:themeColor="background1" w:themeShade="80"/>
          <w:szCs w:val="22"/>
          <w:lang w:val="en-US"/>
        </w:rPr>
        <w:t>IC TUBE</w:t>
      </w:r>
      <w:bookmarkEnd w:id="159"/>
      <w:bookmarkEnd w:id="160"/>
    </w:p>
    <w:p w14:paraId="0191EB25" w14:textId="77777777" w:rsidR="0088434C" w:rsidRPr="00D77B4A" w:rsidRDefault="0088434C">
      <w:pPr>
        <w:pStyle w:val="Listeafsnit"/>
        <w:numPr>
          <w:ilvl w:val="0"/>
          <w:numId w:val="6"/>
        </w:numPr>
        <w:spacing w:before="0" w:after="160" w:line="259" w:lineRule="auto"/>
        <w:rPr>
          <w:lang w:val="en-US"/>
        </w:rPr>
      </w:pPr>
      <w:r w:rsidRPr="00D77B4A">
        <w:rPr>
          <w:lang w:val="en-US"/>
        </w:rPr>
        <w:t>Close the tube clamp.</w:t>
      </w:r>
    </w:p>
    <w:p w14:paraId="73037BCC" w14:textId="2FCB6E2B" w:rsidR="0088434C" w:rsidRPr="00AD5445" w:rsidRDefault="0088434C">
      <w:pPr>
        <w:pStyle w:val="Listeafsnit"/>
        <w:numPr>
          <w:ilvl w:val="0"/>
          <w:numId w:val="6"/>
        </w:numPr>
        <w:spacing w:before="0" w:after="160" w:line="259" w:lineRule="auto"/>
        <w:rPr>
          <w:lang w:val="en-US"/>
        </w:rPr>
      </w:pPr>
      <w:r w:rsidRPr="00D77B4A">
        <w:rPr>
          <w:lang w:val="en-US"/>
        </w:rPr>
        <w:t xml:space="preserve">Cut off the </w:t>
      </w:r>
      <w:r>
        <w:rPr>
          <w:lang w:val="en-US"/>
        </w:rPr>
        <w:t>ENFit</w:t>
      </w:r>
      <w:r w:rsidRPr="00D77B4A">
        <w:rPr>
          <w:lang w:val="en-US"/>
        </w:rPr>
        <w:t xml:space="preserve"> Connector of the </w:t>
      </w:r>
      <w:r>
        <w:rPr>
          <w:lang w:val="en-US"/>
        </w:rPr>
        <w:t xml:space="preserve">PEG </w:t>
      </w:r>
      <w:r w:rsidRPr="00D77B4A">
        <w:rPr>
          <w:lang w:val="en-US"/>
        </w:rPr>
        <w:t>gastric tube (</w:t>
      </w:r>
      <w:r w:rsidRPr="00D77B4A">
        <w:rPr>
          <w:b/>
          <w:bCs/>
          <w:i/>
          <w:iCs/>
          <w:lang w:val="en-US"/>
        </w:rPr>
        <w:t>Figure 1</w:t>
      </w:r>
      <w:r w:rsidRPr="00D77B4A">
        <w:rPr>
          <w:lang w:val="en-US"/>
        </w:rPr>
        <w:t>).</w:t>
      </w:r>
    </w:p>
    <w:p w14:paraId="67B13A0B" w14:textId="15E27612" w:rsidR="0088434C" w:rsidRPr="00D77B4A" w:rsidRDefault="0088434C">
      <w:pPr>
        <w:pStyle w:val="Listeafsnit"/>
        <w:numPr>
          <w:ilvl w:val="0"/>
          <w:numId w:val="6"/>
        </w:numPr>
        <w:spacing w:before="0" w:after="160" w:line="259" w:lineRule="auto"/>
        <w:rPr>
          <w:lang w:val="en-US"/>
        </w:rPr>
      </w:pPr>
      <w:r w:rsidRPr="00D77B4A">
        <w:rPr>
          <w:lang w:val="en-US"/>
        </w:rPr>
        <w:t xml:space="preserve">Push the blue and white fixation screw for the </w:t>
      </w:r>
      <w:r>
        <w:rPr>
          <w:lang w:val="en-US"/>
        </w:rPr>
        <w:t>ENFit</w:t>
      </w:r>
      <w:r w:rsidRPr="00D77B4A">
        <w:rPr>
          <w:lang w:val="en-US"/>
        </w:rPr>
        <w:t xml:space="preserve"> connector over the gastric tube.</w:t>
      </w:r>
    </w:p>
    <w:p w14:paraId="1F408509" w14:textId="26944A23" w:rsidR="0088434C" w:rsidRPr="00A1333A" w:rsidRDefault="0088434C" w:rsidP="00A1333A">
      <w:pPr>
        <w:pStyle w:val="Listeafsnit"/>
        <w:numPr>
          <w:ilvl w:val="0"/>
          <w:numId w:val="5"/>
        </w:numPr>
        <w:spacing w:before="0" w:after="160" w:line="259" w:lineRule="auto"/>
        <w:rPr>
          <w:lang w:val="en-US"/>
        </w:rPr>
      </w:pPr>
      <w:r w:rsidRPr="00D77B4A">
        <w:rPr>
          <w:lang w:val="en-US"/>
        </w:rPr>
        <w:t xml:space="preserve">Push the </w:t>
      </w:r>
      <w:r>
        <w:rPr>
          <w:lang w:val="en-US"/>
        </w:rPr>
        <w:t xml:space="preserve">PEG tube </w:t>
      </w:r>
      <w:r w:rsidRPr="00D77B4A">
        <w:rPr>
          <w:lang w:val="en-US"/>
        </w:rPr>
        <w:t xml:space="preserve">as far as possible </w:t>
      </w:r>
      <w:r>
        <w:rPr>
          <w:lang w:val="en-US"/>
        </w:rPr>
        <w:t>i</w:t>
      </w:r>
      <w:r w:rsidRPr="00D77B4A">
        <w:rPr>
          <w:lang w:val="en-US"/>
        </w:rPr>
        <w:t xml:space="preserve">nto </w:t>
      </w:r>
      <w:r>
        <w:rPr>
          <w:lang w:val="en-US"/>
        </w:rPr>
        <w:t>Y-connector and</w:t>
      </w:r>
      <w:r w:rsidRPr="00D77B4A">
        <w:rPr>
          <w:lang w:val="en-US"/>
        </w:rPr>
        <w:t xml:space="preserve"> secure with the fixation screw (</w:t>
      </w:r>
      <w:r w:rsidRPr="00D77B4A">
        <w:rPr>
          <w:b/>
          <w:bCs/>
          <w:i/>
          <w:iCs/>
          <w:lang w:val="en-US"/>
        </w:rPr>
        <w:t>Figure 2</w:t>
      </w:r>
      <w:r w:rsidRPr="00D77B4A">
        <w:rPr>
          <w:lang w:val="en-US"/>
        </w:rPr>
        <w:t>)</w:t>
      </w:r>
      <w:r w:rsidR="00A1333A">
        <w:rPr>
          <w:lang w:val="en-US"/>
        </w:rPr>
        <w:t>.</w:t>
      </w:r>
    </w:p>
    <w:p w14:paraId="6EF8D69F" w14:textId="536B47E6" w:rsidR="0088434C" w:rsidRPr="00AD5445" w:rsidRDefault="0088434C">
      <w:pPr>
        <w:pStyle w:val="Listeafsnit"/>
        <w:numPr>
          <w:ilvl w:val="0"/>
          <w:numId w:val="5"/>
        </w:numPr>
        <w:spacing w:before="0" w:after="160" w:line="259" w:lineRule="auto"/>
        <w:rPr>
          <w:lang w:val="en-US"/>
        </w:rPr>
      </w:pPr>
      <w:r>
        <w:rPr>
          <w:lang w:val="en-US"/>
        </w:rPr>
        <w:t xml:space="preserve">Unscrew from below until it removes the part that facilitates screwing (outer white ring) and loosens. </w:t>
      </w:r>
      <w:r w:rsidRPr="00FD045A">
        <w:rPr>
          <w:lang w:val="en-US"/>
        </w:rPr>
        <w:t>Remove the fixation screws outer ring by pulling downwards (</w:t>
      </w:r>
      <w:r w:rsidRPr="00FD045A">
        <w:rPr>
          <w:b/>
          <w:bCs/>
          <w:i/>
          <w:iCs/>
          <w:lang w:val="en-US"/>
        </w:rPr>
        <w:t>Figure 3</w:t>
      </w:r>
      <w:r w:rsidRPr="00FD045A">
        <w:rPr>
          <w:lang w:val="en-US"/>
        </w:rPr>
        <w:t>).</w:t>
      </w:r>
    </w:p>
    <w:p w14:paraId="5B4E80E1" w14:textId="6BDA0444" w:rsidR="0088434C" w:rsidRPr="003F04C0" w:rsidRDefault="0088434C">
      <w:pPr>
        <w:pStyle w:val="Overskrift3"/>
        <w:numPr>
          <w:ilvl w:val="2"/>
          <w:numId w:val="21"/>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bookmarkStart w:id="161" w:name="_Toc102992355"/>
      <w:bookmarkStart w:id="162" w:name="_Toc139551283"/>
      <w:r>
        <w:rPr>
          <w:bCs/>
          <w:color w:val="808080" w:themeColor="background1" w:themeShade="80"/>
          <w:szCs w:val="22"/>
          <w:lang w:val="en-US"/>
        </w:rPr>
        <w:t>POSITIONING THE LECIGON PEG J INTESTINAL TUBE</w:t>
      </w:r>
      <w:bookmarkEnd w:id="161"/>
      <w:bookmarkEnd w:id="162"/>
    </w:p>
    <w:p w14:paraId="0BDE139C" w14:textId="09D46DF9" w:rsidR="0088434C" w:rsidRPr="00AD5445" w:rsidRDefault="0088434C">
      <w:pPr>
        <w:pStyle w:val="Listeafsnit"/>
        <w:numPr>
          <w:ilvl w:val="0"/>
          <w:numId w:val="5"/>
        </w:numPr>
        <w:spacing w:before="0" w:after="160" w:line="259" w:lineRule="auto"/>
        <w:rPr>
          <w:lang w:val="en-US"/>
        </w:rPr>
      </w:pPr>
      <w:r w:rsidRPr="00D77B4A">
        <w:rPr>
          <w:lang w:val="en-US"/>
        </w:rPr>
        <w:t>Open the blue fixation screw on the PEG J 3-4 turns and push the guidewire before the metal insert at the distal end of the tube to stretch the pigtail bend. (</w:t>
      </w:r>
      <w:r w:rsidRPr="00D77B4A">
        <w:rPr>
          <w:b/>
          <w:bCs/>
          <w:i/>
          <w:iCs/>
          <w:lang w:val="en-US"/>
        </w:rPr>
        <w:t>Figure 4a</w:t>
      </w:r>
      <w:r w:rsidRPr="00D77B4A">
        <w:rPr>
          <w:lang w:val="en-US"/>
        </w:rPr>
        <w:t>).</w:t>
      </w:r>
    </w:p>
    <w:p w14:paraId="46A61A2A" w14:textId="6C9461B3" w:rsidR="0088434C" w:rsidRPr="00AD5445" w:rsidRDefault="0088434C">
      <w:pPr>
        <w:pStyle w:val="Listeafsnit"/>
        <w:numPr>
          <w:ilvl w:val="0"/>
          <w:numId w:val="5"/>
        </w:numPr>
        <w:spacing w:before="0" w:after="160" w:line="259" w:lineRule="auto"/>
        <w:rPr>
          <w:lang w:val="en-US"/>
        </w:rPr>
      </w:pPr>
      <w:r w:rsidRPr="00D77B4A">
        <w:rPr>
          <w:lang w:val="en-US"/>
        </w:rPr>
        <w:t>Fix the guidewire in position again</w:t>
      </w:r>
      <w:r>
        <w:rPr>
          <w:lang w:val="en-US"/>
        </w:rPr>
        <w:t xml:space="preserve"> by tightening the</w:t>
      </w:r>
      <w:r w:rsidRPr="00D77B4A">
        <w:rPr>
          <w:lang w:val="en-US"/>
        </w:rPr>
        <w:t xml:space="preserve"> fixation screw </w:t>
      </w:r>
      <w:r>
        <w:rPr>
          <w:lang w:val="en-US"/>
        </w:rPr>
        <w:t xml:space="preserve">again </w:t>
      </w:r>
      <w:r w:rsidRPr="00D77B4A">
        <w:rPr>
          <w:lang w:val="en-US"/>
        </w:rPr>
        <w:t>(</w:t>
      </w:r>
      <w:r w:rsidRPr="00D77B4A">
        <w:rPr>
          <w:b/>
          <w:bCs/>
          <w:i/>
          <w:iCs/>
          <w:lang w:val="en-US"/>
        </w:rPr>
        <w:t>Figure 4b</w:t>
      </w:r>
      <w:r w:rsidRPr="00D77B4A">
        <w:rPr>
          <w:lang w:val="en-US"/>
        </w:rPr>
        <w:t>).</w:t>
      </w:r>
    </w:p>
    <w:p w14:paraId="46EEB976" w14:textId="21ECDCC6" w:rsidR="0088434C" w:rsidRPr="00AD5445" w:rsidRDefault="0088434C">
      <w:pPr>
        <w:pStyle w:val="Listeafsnit"/>
        <w:numPr>
          <w:ilvl w:val="0"/>
          <w:numId w:val="5"/>
        </w:numPr>
        <w:spacing w:before="0" w:after="160" w:line="259" w:lineRule="auto"/>
        <w:rPr>
          <w:lang w:val="en-US"/>
        </w:rPr>
      </w:pPr>
      <w:r w:rsidRPr="00D77B4A">
        <w:rPr>
          <w:lang w:val="en-US"/>
        </w:rPr>
        <w:t>Open the tube clamp on the</w:t>
      </w:r>
      <w:r>
        <w:rPr>
          <w:lang w:val="en-US"/>
        </w:rPr>
        <w:t xml:space="preserve"> PEG</w:t>
      </w:r>
      <w:r w:rsidRPr="00D77B4A">
        <w:rPr>
          <w:lang w:val="en-US"/>
        </w:rPr>
        <w:t xml:space="preserve"> gastric tube. Insert the PEG J carefully through the intestinal access of the Y-Connector ("I" for intestinal, green) (</w:t>
      </w:r>
      <w:r w:rsidRPr="00D77B4A">
        <w:rPr>
          <w:b/>
          <w:bCs/>
          <w:i/>
          <w:iCs/>
          <w:lang w:val="en-US"/>
        </w:rPr>
        <w:t>Figure 5</w:t>
      </w:r>
      <w:r w:rsidRPr="00D77B4A">
        <w:rPr>
          <w:lang w:val="en-US"/>
        </w:rPr>
        <w:t>)</w:t>
      </w:r>
      <w:r w:rsidR="00A1333A">
        <w:rPr>
          <w:lang w:val="en-US"/>
        </w:rPr>
        <w:t>.</w:t>
      </w:r>
    </w:p>
    <w:p w14:paraId="4F4DCC18" w14:textId="376404FD" w:rsidR="0088434C" w:rsidRPr="00D77B4A" w:rsidRDefault="0088434C" w:rsidP="0088434C">
      <w:pPr>
        <w:rPr>
          <w:lang w:val="en-US"/>
        </w:rPr>
      </w:pPr>
      <w:r>
        <w:rPr>
          <w:lang w:val="en-US"/>
        </w:rPr>
        <w:t>I</w:t>
      </w:r>
      <w:r w:rsidRPr="00D77B4A">
        <w:rPr>
          <w:lang w:val="en-US"/>
        </w:rPr>
        <w:t xml:space="preserve">nsertion of the PEG J via the gastric lumen into the </w:t>
      </w:r>
      <w:r>
        <w:rPr>
          <w:lang w:val="en-US"/>
        </w:rPr>
        <w:t>duodenum</w:t>
      </w:r>
      <w:r w:rsidRPr="00D77B4A">
        <w:rPr>
          <w:lang w:val="en-US"/>
        </w:rPr>
        <w:t xml:space="preserve">. To ensure a lasting placement of the tube should be slack and straight - without loops. </w:t>
      </w:r>
    </w:p>
    <w:p w14:paraId="769B8198" w14:textId="04D88668" w:rsidR="0088434C" w:rsidRPr="00D4345D" w:rsidRDefault="001B6D49">
      <w:pPr>
        <w:pStyle w:val="Listeafsnit"/>
        <w:numPr>
          <w:ilvl w:val="0"/>
          <w:numId w:val="13"/>
        </w:numPr>
        <w:spacing w:before="0" w:after="160" w:line="259" w:lineRule="auto"/>
        <w:rPr>
          <w:lang w:val="en-US"/>
        </w:rPr>
      </w:pPr>
      <w:r>
        <w:rPr>
          <w:noProof/>
        </w:rPr>
        <mc:AlternateContent>
          <mc:Choice Requires="wps">
            <w:drawing>
              <wp:anchor distT="0" distB="0" distL="114300" distR="114300" simplePos="0" relativeHeight="252272640" behindDoc="0" locked="0" layoutInCell="1" allowOverlap="1" wp14:anchorId="7F68CEDC" wp14:editId="1CA519B9">
                <wp:simplePos x="0" y="0"/>
                <wp:positionH relativeFrom="page">
                  <wp:posOffset>0</wp:posOffset>
                </wp:positionH>
                <wp:positionV relativeFrom="page">
                  <wp:posOffset>819785</wp:posOffset>
                </wp:positionV>
                <wp:extent cx="520065" cy="4230370"/>
                <wp:effectExtent l="0" t="0" r="0" b="0"/>
                <wp:wrapNone/>
                <wp:docPr id="1770768788" name="Tekstfel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13E3DE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953243B" w14:textId="7F2A3D2B"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55A1963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330CB15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8FB5B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F206A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8F5331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1B6DD9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F5ECB1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2A1C2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2AD2C6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88D9D4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F68CEDC" id="Tekstfelt 69" o:spid="_x0000_s1048" type="#_x0000_t202" style="position:absolute;left:0;text-align:left;margin-left:0;margin-top:64.55pt;width:40.95pt;height:333.1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KF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GkW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t2hihbICAABeBQAADgAA&#10;AAAAAAAAAAAAAAAuAgAAZHJzL2Uyb0RvYy54bWxQSwECLQAUAAYACAAAACEAf91iStwAAAAHAQAA&#10;DwAAAAAAAAAAAAAAAAAMBQAAZHJzL2Rvd25yZXYueG1sUEsFBgAAAAAEAAQA8wAAABUGAAAAAA==&#10;" filled="f" stroked="f">
                <v:textbox>
                  <w:txbxContent>
                    <w:p w14:paraId="213E3DEE"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953243B" w14:textId="7F2A3D2B"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55A1963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330CB15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8FB5B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F206A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8F5331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1B6DD9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F5ECB1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2A1C2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2AD2C6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88D9D4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88434C" w:rsidRPr="003F04C0">
        <w:rPr>
          <w:b/>
          <w:bCs/>
          <w:color w:val="808080" w:themeColor="background1" w:themeShade="80"/>
          <w:lang w:val="en-US"/>
        </w:rPr>
        <w:t>Warning:</w:t>
      </w:r>
      <w:r w:rsidR="0088434C" w:rsidRPr="003F04C0">
        <w:rPr>
          <w:color w:val="808080" w:themeColor="background1" w:themeShade="80"/>
          <w:lang w:val="en-US"/>
        </w:rPr>
        <w:t xml:space="preserve"> Any loops remaining in the stomach increases the risk of dislocation</w:t>
      </w:r>
    </w:p>
    <w:p w14:paraId="46C78BFF" w14:textId="3FA12FAF" w:rsidR="0088434C" w:rsidRPr="00D4345D" w:rsidRDefault="0088434C" w:rsidP="0088434C">
      <w:pPr>
        <w:pStyle w:val="Listeafsnit"/>
        <w:ind w:left="1068"/>
        <w:rPr>
          <w:lang w:val="en-US"/>
        </w:rPr>
      </w:pPr>
    </w:p>
    <w:p w14:paraId="70527F24" w14:textId="4A6D09CF" w:rsidR="0088434C" w:rsidRPr="00D77B4A" w:rsidRDefault="0088434C">
      <w:pPr>
        <w:pStyle w:val="Listeafsnit"/>
        <w:numPr>
          <w:ilvl w:val="0"/>
          <w:numId w:val="7"/>
        </w:numPr>
        <w:spacing w:before="0" w:after="160" w:line="259" w:lineRule="auto"/>
        <w:rPr>
          <w:lang w:val="en-US"/>
        </w:rPr>
      </w:pPr>
      <w:r w:rsidRPr="00D77B4A">
        <w:rPr>
          <w:lang w:val="en-US"/>
        </w:rPr>
        <w:t>In the case of endoscopic placement, it is recommended to grasp the distal end of the tube using the following endoscopic instruments and push the tube under visual control until it has passed beyond the ligament of Treitz (</w:t>
      </w:r>
      <w:r w:rsidRPr="00D77B4A">
        <w:rPr>
          <w:b/>
          <w:bCs/>
          <w:i/>
          <w:iCs/>
          <w:lang w:val="en-US"/>
        </w:rPr>
        <w:t>Figure 6</w:t>
      </w:r>
      <w:r w:rsidRPr="00D77B4A">
        <w:rPr>
          <w:lang w:val="en-US"/>
        </w:rPr>
        <w:t>):</w:t>
      </w:r>
    </w:p>
    <w:p w14:paraId="27E46930" w14:textId="6F9887C5" w:rsidR="0088434C" w:rsidRPr="00D77B4A" w:rsidRDefault="0088434C">
      <w:pPr>
        <w:pStyle w:val="Listeafsnit"/>
        <w:numPr>
          <w:ilvl w:val="1"/>
          <w:numId w:val="7"/>
        </w:numPr>
        <w:spacing w:before="0" w:after="160" w:line="259" w:lineRule="auto"/>
        <w:rPr>
          <w:lang w:val="en-US"/>
        </w:rPr>
      </w:pPr>
      <w:r w:rsidRPr="00D77B4A">
        <w:rPr>
          <w:lang w:val="en-US"/>
        </w:rPr>
        <w:t>the foreign body forceps</w:t>
      </w:r>
      <w:r w:rsidR="00A1333A">
        <w:rPr>
          <w:lang w:val="en-US"/>
        </w:rPr>
        <w:t>;</w:t>
      </w:r>
    </w:p>
    <w:p w14:paraId="00A41981" w14:textId="499D957D" w:rsidR="0088434C" w:rsidRPr="00D77B4A" w:rsidRDefault="0088434C">
      <w:pPr>
        <w:pStyle w:val="Listeafsnit"/>
        <w:numPr>
          <w:ilvl w:val="1"/>
          <w:numId w:val="7"/>
        </w:numPr>
        <w:spacing w:before="0" w:after="160" w:line="259" w:lineRule="auto"/>
        <w:rPr>
          <w:lang w:val="en-US"/>
        </w:rPr>
      </w:pPr>
      <w:r w:rsidRPr="00D77B4A">
        <w:rPr>
          <w:lang w:val="en-US"/>
        </w:rPr>
        <w:t>the two-arm gripper or</w:t>
      </w:r>
      <w:r w:rsidR="00A1333A">
        <w:rPr>
          <w:lang w:val="en-US"/>
        </w:rPr>
        <w:t>;</w:t>
      </w:r>
    </w:p>
    <w:p w14:paraId="52FF72D9" w14:textId="3D7CBF3E" w:rsidR="0088434C" w:rsidRPr="00AD5445" w:rsidRDefault="0088434C">
      <w:pPr>
        <w:pStyle w:val="Listeafsnit"/>
        <w:numPr>
          <w:ilvl w:val="1"/>
          <w:numId w:val="7"/>
        </w:numPr>
        <w:spacing w:before="0" w:after="160" w:line="259" w:lineRule="auto"/>
        <w:rPr>
          <w:lang w:val="en-US"/>
        </w:rPr>
      </w:pPr>
      <w:r w:rsidRPr="00D77B4A">
        <w:rPr>
          <w:lang w:val="en-US"/>
        </w:rPr>
        <w:t>the three-arm polyp gripper. The tube can also be pushed using an image sensor control with the aid of the guidewire</w:t>
      </w:r>
      <w:r w:rsidR="00A1333A">
        <w:rPr>
          <w:lang w:val="en-US"/>
        </w:rPr>
        <w:t>.</w:t>
      </w:r>
    </w:p>
    <w:p w14:paraId="61075FB5" w14:textId="7A46D407" w:rsidR="0088434C" w:rsidRPr="00AD5445" w:rsidRDefault="0088434C">
      <w:pPr>
        <w:pStyle w:val="Listeafsnit"/>
        <w:numPr>
          <w:ilvl w:val="0"/>
          <w:numId w:val="7"/>
        </w:numPr>
        <w:spacing w:before="0" w:after="160" w:line="259" w:lineRule="auto"/>
        <w:rPr>
          <w:lang w:val="en-US"/>
        </w:rPr>
      </w:pPr>
      <w:r w:rsidRPr="00D77B4A">
        <w:rPr>
          <w:lang w:val="en-US"/>
        </w:rPr>
        <w:t>Once the required position is reached, remove the guidewire (</w:t>
      </w:r>
      <w:r w:rsidRPr="00D77B4A">
        <w:rPr>
          <w:b/>
          <w:bCs/>
          <w:i/>
          <w:iCs/>
          <w:lang w:val="en-US"/>
        </w:rPr>
        <w:t>Figure 7</w:t>
      </w:r>
      <w:r w:rsidRPr="00D77B4A">
        <w:rPr>
          <w:lang w:val="en-US"/>
        </w:rPr>
        <w:t>).</w:t>
      </w:r>
    </w:p>
    <w:p w14:paraId="72EF9E3C" w14:textId="75C17766" w:rsidR="0088434C" w:rsidRPr="00D77B4A" w:rsidRDefault="0088434C">
      <w:pPr>
        <w:pStyle w:val="Listeafsnit"/>
        <w:numPr>
          <w:ilvl w:val="0"/>
          <w:numId w:val="7"/>
        </w:numPr>
        <w:spacing w:before="0" w:after="160" w:line="259" w:lineRule="auto"/>
        <w:rPr>
          <w:lang w:val="en-US"/>
        </w:rPr>
      </w:pPr>
      <w:r w:rsidRPr="00D77B4A">
        <w:rPr>
          <w:lang w:val="en-US"/>
        </w:rPr>
        <w:t xml:space="preserve">When withdrawing the endoscope, the tube should be </w:t>
      </w:r>
      <w:r>
        <w:rPr>
          <w:lang w:val="en-US"/>
        </w:rPr>
        <w:t>kept in position by using the forceps or the</w:t>
      </w:r>
      <w:r w:rsidRPr="00D77B4A">
        <w:rPr>
          <w:lang w:val="en-US"/>
        </w:rPr>
        <w:t xml:space="preserve"> gripper</w:t>
      </w:r>
      <w:r w:rsidR="00A1333A">
        <w:rPr>
          <w:lang w:val="en-US"/>
        </w:rPr>
        <w:t>.</w:t>
      </w:r>
    </w:p>
    <w:p w14:paraId="6D964AD2" w14:textId="77777777" w:rsidR="0088434C" w:rsidRPr="003F04C0" w:rsidRDefault="0088434C">
      <w:pPr>
        <w:pStyle w:val="Listeafsnit"/>
        <w:numPr>
          <w:ilvl w:val="0"/>
          <w:numId w:val="13"/>
        </w:numPr>
        <w:spacing w:before="0" w:after="160" w:line="259" w:lineRule="auto"/>
        <w:rPr>
          <w:color w:val="808080" w:themeColor="background1" w:themeShade="80"/>
          <w:lang w:val="en-US"/>
        </w:rPr>
      </w:pPr>
      <w:r w:rsidRPr="003F04C0">
        <w:rPr>
          <w:b/>
          <w:bCs/>
          <w:color w:val="808080" w:themeColor="background1" w:themeShade="80"/>
          <w:lang w:val="en-US"/>
        </w:rPr>
        <w:t xml:space="preserve">Warning: </w:t>
      </w:r>
      <w:r w:rsidRPr="003F04C0">
        <w:rPr>
          <w:color w:val="808080" w:themeColor="background1" w:themeShade="80"/>
          <w:lang w:val="en-US"/>
        </w:rPr>
        <w:t>During placement do not release the fixing of the guidewire or push the guidewire forwards or backwards. The guidewire could inadvertently be pushed through the tube outlets.</w:t>
      </w:r>
    </w:p>
    <w:p w14:paraId="39C15133" w14:textId="0585D8C4" w:rsidR="0088434C" w:rsidRPr="003F04C0" w:rsidRDefault="0088434C">
      <w:pPr>
        <w:pStyle w:val="Overskrift3"/>
        <w:numPr>
          <w:ilvl w:val="2"/>
          <w:numId w:val="21"/>
        </w:numPr>
        <w:pBdr>
          <w:top w:val="single" w:sz="4" w:space="1" w:color="D9D9D9" w:themeColor="background1" w:themeShade="D9"/>
        </w:pBdr>
        <w:shd w:val="clear" w:color="auto" w:fill="FFFFFF" w:themeFill="background1"/>
        <w:ind w:left="2341" w:hanging="360"/>
        <w:rPr>
          <w:lang w:val="en-US"/>
        </w:rPr>
      </w:pPr>
      <w:bookmarkStart w:id="163" w:name="_Toc102992356"/>
      <w:bookmarkStart w:id="164" w:name="_Toc139551284"/>
      <w:r w:rsidRPr="003F04C0">
        <w:rPr>
          <w:bCs/>
          <w:color w:val="808080" w:themeColor="background1" w:themeShade="80"/>
          <w:szCs w:val="22"/>
          <w:lang w:val="en-US"/>
        </w:rPr>
        <w:t>FIXATION OF THE PEG J TO THE PEG</w:t>
      </w:r>
      <w:bookmarkEnd w:id="163"/>
      <w:bookmarkEnd w:id="164"/>
    </w:p>
    <w:p w14:paraId="7E5D353A" w14:textId="6C57F9DF" w:rsidR="0088434C" w:rsidRPr="0096329C" w:rsidRDefault="0088434C">
      <w:pPr>
        <w:pStyle w:val="Listeafsnit"/>
        <w:numPr>
          <w:ilvl w:val="0"/>
          <w:numId w:val="8"/>
        </w:numPr>
        <w:spacing w:before="0" w:after="160" w:line="259" w:lineRule="auto"/>
        <w:rPr>
          <w:lang w:val="en-US"/>
        </w:rPr>
      </w:pPr>
      <w:r w:rsidRPr="00D77B4A">
        <w:rPr>
          <w:lang w:val="en-US"/>
        </w:rPr>
        <w:t>To securely position the PEG J, close the tube clamp. Cut off the PEG J approximately 3 - 4 cm above</w:t>
      </w:r>
      <w:r>
        <w:rPr>
          <w:lang w:val="en-US"/>
        </w:rPr>
        <w:t xml:space="preserve"> the</w:t>
      </w:r>
      <w:r w:rsidRPr="00D77B4A">
        <w:rPr>
          <w:lang w:val="en-US"/>
        </w:rPr>
        <w:t xml:space="preserve"> </w:t>
      </w:r>
      <w:r>
        <w:rPr>
          <w:lang w:val="en-US"/>
        </w:rPr>
        <w:t xml:space="preserve">Y-connector </w:t>
      </w:r>
      <w:r w:rsidRPr="00D77B4A">
        <w:rPr>
          <w:lang w:val="en-US"/>
        </w:rPr>
        <w:t>(</w:t>
      </w:r>
      <w:r w:rsidRPr="00D77B4A">
        <w:rPr>
          <w:b/>
          <w:bCs/>
          <w:i/>
          <w:iCs/>
          <w:lang w:val="en-US"/>
        </w:rPr>
        <w:t>Figure 8</w:t>
      </w:r>
      <w:r w:rsidRPr="00D77B4A">
        <w:rPr>
          <w:lang w:val="en-US"/>
        </w:rPr>
        <w:t>).</w:t>
      </w:r>
    </w:p>
    <w:p w14:paraId="58D000CF" w14:textId="77777777" w:rsidR="0088434C" w:rsidRDefault="0088434C">
      <w:pPr>
        <w:pStyle w:val="Listeafsnit"/>
        <w:numPr>
          <w:ilvl w:val="0"/>
          <w:numId w:val="8"/>
        </w:numPr>
        <w:spacing w:before="0" w:after="160" w:line="259" w:lineRule="auto"/>
        <w:rPr>
          <w:lang w:val="en-US"/>
        </w:rPr>
      </w:pPr>
      <w:r w:rsidRPr="00D77B4A">
        <w:rPr>
          <w:lang w:val="en-US"/>
        </w:rPr>
        <w:t xml:space="preserve">Push the green/white Click adapter from the white end into the </w:t>
      </w:r>
      <w:r>
        <w:rPr>
          <w:lang w:val="en-US"/>
        </w:rPr>
        <w:t>Y connector with the green end</w:t>
      </w:r>
      <w:r w:rsidRPr="00D77B4A">
        <w:rPr>
          <w:lang w:val="en-US"/>
        </w:rPr>
        <w:t>.</w:t>
      </w:r>
    </w:p>
    <w:p w14:paraId="3EBBE016" w14:textId="3CDF07ED" w:rsidR="0088434C" w:rsidRPr="00D77B4A" w:rsidRDefault="0088434C">
      <w:pPr>
        <w:pStyle w:val="Listeafsnit"/>
        <w:numPr>
          <w:ilvl w:val="0"/>
          <w:numId w:val="8"/>
        </w:numPr>
        <w:spacing w:before="0" w:after="160" w:line="259" w:lineRule="auto"/>
        <w:rPr>
          <w:lang w:val="en-US"/>
        </w:rPr>
      </w:pPr>
      <w:r>
        <w:rPr>
          <w:lang w:val="en-US"/>
        </w:rPr>
        <w:t>Remember to press it firmly</w:t>
      </w:r>
      <w:r w:rsidR="00A1333A">
        <w:rPr>
          <w:lang w:val="en-US"/>
        </w:rPr>
        <w:t xml:space="preserve"> on.</w:t>
      </w:r>
    </w:p>
    <w:p w14:paraId="5182C9A2" w14:textId="180D19DF" w:rsidR="0088434C" w:rsidRPr="00AD5445" w:rsidRDefault="0088434C">
      <w:pPr>
        <w:pStyle w:val="Listeafsnit"/>
        <w:numPr>
          <w:ilvl w:val="0"/>
          <w:numId w:val="8"/>
        </w:numPr>
        <w:spacing w:before="0" w:after="160" w:line="259" w:lineRule="auto"/>
        <w:rPr>
          <w:lang w:val="en-US"/>
        </w:rPr>
      </w:pPr>
      <w:r>
        <w:rPr>
          <w:lang w:val="en-US"/>
        </w:rPr>
        <w:t xml:space="preserve">Important! Dry the tube end. </w:t>
      </w:r>
      <w:r w:rsidRPr="00D77B4A">
        <w:rPr>
          <w:lang w:val="en-US"/>
        </w:rPr>
        <w:t xml:space="preserve">Then push the metal pin of the </w:t>
      </w:r>
      <w:r>
        <w:rPr>
          <w:lang w:val="en-US"/>
        </w:rPr>
        <w:t>ENFit</w:t>
      </w:r>
      <w:r w:rsidRPr="00D77B4A">
        <w:rPr>
          <w:lang w:val="en-US"/>
        </w:rPr>
        <w:t xml:space="preserve"> connector as far as possible into the PEG J and screw the </w:t>
      </w:r>
      <w:r>
        <w:rPr>
          <w:lang w:val="en-US"/>
        </w:rPr>
        <w:t>ENFit</w:t>
      </w:r>
      <w:r w:rsidRPr="00D77B4A">
        <w:rPr>
          <w:lang w:val="en-US"/>
        </w:rPr>
        <w:t xml:space="preserve"> Click adapter tightly until the</w:t>
      </w:r>
      <w:r>
        <w:rPr>
          <w:lang w:val="en-US"/>
        </w:rPr>
        <w:t>re is resistance and then one more time</w:t>
      </w:r>
      <w:r w:rsidRPr="00D77B4A">
        <w:rPr>
          <w:lang w:val="en-US"/>
        </w:rPr>
        <w:t xml:space="preserve"> (</w:t>
      </w:r>
      <w:r w:rsidRPr="00D77B4A">
        <w:rPr>
          <w:b/>
          <w:bCs/>
          <w:i/>
          <w:iCs/>
          <w:lang w:val="en-US"/>
        </w:rPr>
        <w:t>Figure 9</w:t>
      </w:r>
      <w:r w:rsidRPr="00D77B4A">
        <w:rPr>
          <w:lang w:val="en-US"/>
        </w:rPr>
        <w:t>)</w:t>
      </w:r>
      <w:r>
        <w:rPr>
          <w:lang w:val="en-US"/>
        </w:rPr>
        <w:t xml:space="preserve"> to lock the connector</w:t>
      </w:r>
      <w:r w:rsidRPr="00D77B4A">
        <w:rPr>
          <w:lang w:val="en-US"/>
        </w:rPr>
        <w:t>.</w:t>
      </w:r>
    </w:p>
    <w:p w14:paraId="217E332E" w14:textId="77777777" w:rsidR="0088434C" w:rsidRPr="00D77B4A" w:rsidRDefault="0088434C">
      <w:pPr>
        <w:pStyle w:val="Listeafsnit"/>
        <w:numPr>
          <w:ilvl w:val="0"/>
          <w:numId w:val="8"/>
        </w:numPr>
        <w:spacing w:before="0" w:after="160" w:line="259" w:lineRule="auto"/>
        <w:rPr>
          <w:lang w:val="en-US"/>
        </w:rPr>
      </w:pPr>
      <w:r w:rsidRPr="00D77B4A">
        <w:rPr>
          <w:lang w:val="en-US"/>
        </w:rPr>
        <w:t xml:space="preserve">Open the tube </w:t>
      </w:r>
      <w:r>
        <w:rPr>
          <w:lang w:val="en-US"/>
        </w:rPr>
        <w:t>cl</w:t>
      </w:r>
      <w:r w:rsidRPr="00D77B4A">
        <w:rPr>
          <w:lang w:val="en-US"/>
        </w:rPr>
        <w:t>amp.</w:t>
      </w:r>
    </w:p>
    <w:p w14:paraId="017E31B3" w14:textId="77777777" w:rsidR="0088434C" w:rsidRPr="00C00744" w:rsidRDefault="0088434C">
      <w:pPr>
        <w:pStyle w:val="Listeafsnit"/>
        <w:numPr>
          <w:ilvl w:val="0"/>
          <w:numId w:val="8"/>
        </w:numPr>
        <w:spacing w:before="0" w:after="160" w:line="259" w:lineRule="auto"/>
        <w:rPr>
          <w:sz w:val="28"/>
          <w:szCs w:val="28"/>
          <w:lang w:val="en-US"/>
        </w:rPr>
      </w:pPr>
      <w:r w:rsidRPr="00D77B4A">
        <w:rPr>
          <w:lang w:val="en-US"/>
        </w:rPr>
        <w:t xml:space="preserve">Push the connected intestinal </w:t>
      </w:r>
      <w:r>
        <w:rPr>
          <w:lang w:val="en-US"/>
        </w:rPr>
        <w:t>ENFit</w:t>
      </w:r>
      <w:r w:rsidRPr="00D77B4A">
        <w:rPr>
          <w:lang w:val="en-US"/>
        </w:rPr>
        <w:t xml:space="preserve"> Click adapter over the </w:t>
      </w:r>
      <w:r>
        <w:rPr>
          <w:lang w:val="en-US"/>
        </w:rPr>
        <w:t>ENFit</w:t>
      </w:r>
      <w:r w:rsidRPr="00D77B4A">
        <w:rPr>
          <w:lang w:val="en-US"/>
        </w:rPr>
        <w:t xml:space="preserve"> intestinal access of the Y-Connector</w:t>
      </w:r>
      <w:r>
        <w:rPr>
          <w:lang w:val="en-US"/>
        </w:rPr>
        <w:t xml:space="preserve"> with the green end </w:t>
      </w:r>
      <w:r w:rsidRPr="00D77B4A">
        <w:rPr>
          <w:lang w:val="en-US"/>
        </w:rPr>
        <w:t>(</w:t>
      </w:r>
      <w:r w:rsidRPr="00D77B4A">
        <w:rPr>
          <w:b/>
          <w:bCs/>
          <w:i/>
          <w:iCs/>
          <w:lang w:val="en-US"/>
        </w:rPr>
        <w:t>Figure 10</w:t>
      </w:r>
      <w:r w:rsidRPr="00D77B4A">
        <w:rPr>
          <w:lang w:val="en-US"/>
        </w:rPr>
        <w:t>) until an audible click is heard.</w:t>
      </w:r>
    </w:p>
    <w:p w14:paraId="39A1A48F" w14:textId="6A7FF8DC" w:rsidR="0088434C" w:rsidRPr="00AD5445" w:rsidRDefault="0088434C">
      <w:pPr>
        <w:pStyle w:val="Listeafsnit"/>
        <w:numPr>
          <w:ilvl w:val="0"/>
          <w:numId w:val="13"/>
        </w:numPr>
        <w:spacing w:before="0" w:after="160" w:line="259" w:lineRule="auto"/>
        <w:rPr>
          <w:lang w:val="en-US"/>
        </w:rPr>
      </w:pPr>
      <w:r w:rsidRPr="00C00744">
        <w:rPr>
          <w:b/>
          <w:bCs/>
          <w:color w:val="808080" w:themeColor="background1" w:themeShade="80"/>
          <w:lang w:val="en-US"/>
        </w:rPr>
        <w:t>Warning:</w:t>
      </w:r>
      <w:r w:rsidRPr="00C00744">
        <w:rPr>
          <w:color w:val="808080" w:themeColor="background1" w:themeShade="80"/>
          <w:lang w:val="en-US"/>
        </w:rPr>
        <w:t xml:space="preserve"> To facilitate the PEG J insertion, the tip of the tube can be moistened with sterile water or </w:t>
      </w:r>
      <w:r>
        <w:rPr>
          <w:color w:val="808080" w:themeColor="background1" w:themeShade="80"/>
          <w:lang w:val="en-US"/>
        </w:rPr>
        <w:t xml:space="preserve">with </w:t>
      </w:r>
      <w:r w:rsidRPr="00C00744">
        <w:rPr>
          <w:color w:val="808080" w:themeColor="background1" w:themeShade="80"/>
          <w:lang w:val="en-US"/>
        </w:rPr>
        <w:t>Endogel! Ensure that the metal pin of the ENFit Connector and the external end of the tube are free of grease, clean and dry. lf MCT oil is used, there is an increased risk that the PEG J may come off.</w:t>
      </w:r>
    </w:p>
    <w:p w14:paraId="0932C517" w14:textId="2EC9CB6A" w:rsidR="0088434C" w:rsidRPr="0088434C" w:rsidRDefault="0088434C">
      <w:pPr>
        <w:pStyle w:val="Overskrift2"/>
        <w:numPr>
          <w:ilvl w:val="1"/>
          <w:numId w:val="21"/>
        </w:numPr>
        <w:shd w:val="clear" w:color="auto" w:fill="F2F2F2" w:themeFill="background1" w:themeFillShade="F2"/>
        <w:rPr>
          <w:b/>
          <w:bCs/>
          <w:lang w:val="en-US"/>
        </w:rPr>
      </w:pPr>
      <w:bookmarkStart w:id="165" w:name="_Toc139551285"/>
      <w:r w:rsidRPr="0088434C">
        <w:rPr>
          <w:bCs/>
          <w:lang w:val="en-US"/>
        </w:rPr>
        <w:t xml:space="preserve"> </w:t>
      </w:r>
      <w:bookmarkStart w:id="166" w:name="_Toc102992357"/>
      <w:r w:rsidRPr="0088434C">
        <w:rPr>
          <w:bCs/>
          <w:lang w:val="en-US"/>
        </w:rPr>
        <w:t>USING THE Y-CONNECTOR – G-port</w:t>
      </w:r>
      <w:bookmarkEnd w:id="165"/>
      <w:bookmarkEnd w:id="166"/>
    </w:p>
    <w:p w14:paraId="7BBFAD3D" w14:textId="7B32C607" w:rsidR="0088434C" w:rsidRPr="003F04C0" w:rsidRDefault="00655AE6" w:rsidP="00655AE6">
      <w:pPr>
        <w:pStyle w:val="Overskrift3"/>
        <w:pBdr>
          <w:top w:val="single" w:sz="4" w:space="1" w:color="D9D9D9" w:themeColor="background1" w:themeShade="D9"/>
        </w:pBdr>
        <w:shd w:val="clear" w:color="auto" w:fill="FFFFFF" w:themeFill="background1"/>
        <w:ind w:left="360"/>
        <w:rPr>
          <w:lang w:val="en-US"/>
        </w:rPr>
      </w:pPr>
      <w:bookmarkStart w:id="167" w:name="_Toc102992358"/>
      <w:bookmarkStart w:id="168" w:name="_Toc139551286"/>
      <w:r>
        <w:rPr>
          <w:bCs/>
          <w:color w:val="808080" w:themeColor="background1" w:themeShade="80"/>
          <w:szCs w:val="22"/>
          <w:lang w:val="en-US"/>
        </w:rPr>
        <w:t>6.2.1</w:t>
      </w:r>
      <w:r w:rsidR="0088434C" w:rsidRPr="003F04C0">
        <w:rPr>
          <w:bCs/>
          <w:color w:val="808080" w:themeColor="background1" w:themeShade="80"/>
          <w:szCs w:val="22"/>
          <w:lang w:val="en-US"/>
        </w:rPr>
        <w:t xml:space="preserve">WHEN USED </w:t>
      </w:r>
      <w:r w:rsidR="0088434C">
        <w:rPr>
          <w:bCs/>
          <w:color w:val="808080" w:themeColor="background1" w:themeShade="80"/>
          <w:szCs w:val="22"/>
          <w:lang w:val="en-US"/>
        </w:rPr>
        <w:t>FOR</w:t>
      </w:r>
      <w:r w:rsidR="0088434C" w:rsidRPr="003F04C0">
        <w:rPr>
          <w:bCs/>
          <w:color w:val="808080" w:themeColor="background1" w:themeShade="80"/>
          <w:szCs w:val="22"/>
          <w:lang w:val="en-US"/>
        </w:rPr>
        <w:t xml:space="preserve"> INTESTINAL FEEDING</w:t>
      </w:r>
      <w:bookmarkEnd w:id="167"/>
      <w:bookmarkEnd w:id="168"/>
      <w:r w:rsidR="0088434C" w:rsidRPr="003F04C0">
        <w:rPr>
          <w:bCs/>
          <w:color w:val="808080" w:themeColor="background1" w:themeShade="80"/>
          <w:szCs w:val="22"/>
          <w:lang w:val="en-US"/>
        </w:rPr>
        <w:t xml:space="preserve"> </w:t>
      </w:r>
    </w:p>
    <w:p w14:paraId="0365EB9C" w14:textId="56A6E73B" w:rsidR="0088434C" w:rsidRPr="00D77B4A" w:rsidRDefault="0088434C">
      <w:pPr>
        <w:pStyle w:val="Listeafsnit"/>
        <w:numPr>
          <w:ilvl w:val="0"/>
          <w:numId w:val="14"/>
        </w:numPr>
        <w:spacing w:before="0" w:after="160" w:line="259" w:lineRule="auto"/>
        <w:rPr>
          <w:lang w:val="en-US"/>
        </w:rPr>
      </w:pPr>
      <w:r w:rsidRPr="00D77B4A">
        <w:rPr>
          <w:lang w:val="en-US"/>
        </w:rPr>
        <w:t xml:space="preserve">The gastric access of the Y-Connector ('g' for gastric) is used for </w:t>
      </w:r>
      <w:r>
        <w:rPr>
          <w:lang w:val="en-US"/>
        </w:rPr>
        <w:t xml:space="preserve">enteral feeding via the Lecigon PEG. </w:t>
      </w:r>
    </w:p>
    <w:p w14:paraId="780C6941" w14:textId="4A257E3E" w:rsidR="0088434C" w:rsidRPr="005505B4" w:rsidRDefault="0088434C">
      <w:pPr>
        <w:pStyle w:val="Overskrift2"/>
        <w:numPr>
          <w:ilvl w:val="1"/>
          <w:numId w:val="21"/>
        </w:numPr>
        <w:shd w:val="clear" w:color="auto" w:fill="F2F2F2" w:themeFill="background1" w:themeFillShade="F2"/>
        <w:rPr>
          <w:b/>
          <w:bCs/>
          <w:lang w:val="en-US"/>
        </w:rPr>
      </w:pPr>
      <w:r w:rsidRPr="0088434C">
        <w:rPr>
          <w:bCs/>
          <w:lang w:val="en-US"/>
        </w:rPr>
        <w:t xml:space="preserve"> </w:t>
      </w:r>
      <w:bookmarkStart w:id="169" w:name="_Toc102992359"/>
      <w:bookmarkStart w:id="170" w:name="_Toc139551287"/>
      <w:r w:rsidRPr="005505B4">
        <w:rPr>
          <w:bCs/>
          <w:lang w:val="en-US"/>
        </w:rPr>
        <w:t>NOTES ON THE FEEDING REGIMEN</w:t>
      </w:r>
      <w:bookmarkEnd w:id="169"/>
      <w:bookmarkEnd w:id="170"/>
    </w:p>
    <w:p w14:paraId="0F2EDB8D" w14:textId="3CA5F234" w:rsidR="0088434C" w:rsidRPr="00D77B4A" w:rsidRDefault="0088434C" w:rsidP="0088434C">
      <w:pPr>
        <w:ind w:left="850"/>
        <w:rPr>
          <w:lang w:val="en-US"/>
        </w:rPr>
      </w:pPr>
      <w:r w:rsidRPr="00D77B4A">
        <w:rPr>
          <w:lang w:val="en-US"/>
        </w:rPr>
        <w:t>If the PEG</w:t>
      </w:r>
      <w:r>
        <w:rPr>
          <w:lang w:val="en-US"/>
        </w:rPr>
        <w:t xml:space="preserve"> tube</w:t>
      </w:r>
      <w:r w:rsidRPr="00D77B4A">
        <w:rPr>
          <w:lang w:val="en-US"/>
        </w:rPr>
        <w:t xml:space="preserve"> is simultaneously inserted with the PEG J and if feed is being administered intragastrically, it is recommended that a fasting period of approximately 1-2 hours is adhered</w:t>
      </w:r>
      <w:r>
        <w:rPr>
          <w:lang w:val="en-US"/>
        </w:rPr>
        <w:t xml:space="preserve"> to</w:t>
      </w:r>
      <w:r w:rsidRPr="00D77B4A">
        <w:rPr>
          <w:lang w:val="en-US"/>
        </w:rPr>
        <w:t>.</w:t>
      </w:r>
    </w:p>
    <w:p w14:paraId="13A96A4C" w14:textId="5E400C48" w:rsidR="0088434C" w:rsidRPr="00D77B4A" w:rsidRDefault="001B6D49" w:rsidP="0088434C">
      <w:pPr>
        <w:ind w:left="850"/>
        <w:rPr>
          <w:lang w:val="en-US"/>
        </w:rPr>
      </w:pPr>
      <w:r>
        <w:rPr>
          <w:noProof/>
        </w:rPr>
        <mc:AlternateContent>
          <mc:Choice Requires="wps">
            <w:drawing>
              <wp:anchor distT="0" distB="0" distL="114300" distR="114300" simplePos="0" relativeHeight="252270592" behindDoc="0" locked="0" layoutInCell="1" allowOverlap="1" wp14:anchorId="245EBF77" wp14:editId="2075B226">
                <wp:simplePos x="0" y="0"/>
                <wp:positionH relativeFrom="page">
                  <wp:posOffset>0</wp:posOffset>
                </wp:positionH>
                <wp:positionV relativeFrom="page">
                  <wp:posOffset>819785</wp:posOffset>
                </wp:positionV>
                <wp:extent cx="520065" cy="4230370"/>
                <wp:effectExtent l="0" t="0" r="0" b="0"/>
                <wp:wrapNone/>
                <wp:docPr id="1236046424" name="Tekstfel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CB758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DE </w:t>
                            </w:r>
                          </w:p>
                          <w:p w14:paraId="10B957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3165F5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2F972EC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5EB5B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12D551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326EF4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7B599E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CDD43F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F84B1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0A35C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620873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45EBF77" id="Tekstfelt 68" o:spid="_x0000_s1049" type="#_x0000_t202" style="position:absolute;left:0;text-align:left;margin-left:0;margin-top:64.55pt;width:40.95pt;height:333.1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R9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Gke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6xGkfbICAABeBQAADgAA&#10;AAAAAAAAAAAAAAAuAgAAZHJzL2Uyb0RvYy54bWxQSwECLQAUAAYACAAAACEAf91iStwAAAAHAQAA&#10;DwAAAAAAAAAAAAAAAAAMBQAAZHJzL2Rvd25yZXYueG1sUEsFBgAAAAAEAAQA8wAAABUGAAAAAA==&#10;" filled="f" stroked="f">
                <v:textbox>
                  <w:txbxContent>
                    <w:p w14:paraId="2CB758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DE </w:t>
                      </w:r>
                    </w:p>
                    <w:p w14:paraId="10B957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3165F5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2F972EC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5EB5B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12D551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326EF4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7B599E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CDD43F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F84B1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0A35C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620873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88434C" w:rsidRPr="00D77B4A">
        <w:rPr>
          <w:lang w:val="en-US"/>
        </w:rPr>
        <w:t>F</w:t>
      </w:r>
      <w:r w:rsidR="0088434C">
        <w:rPr>
          <w:lang w:val="en-US"/>
        </w:rPr>
        <w:t>oo</w:t>
      </w:r>
      <w:r w:rsidR="0088434C" w:rsidRPr="00D77B4A">
        <w:rPr>
          <w:lang w:val="en-US"/>
        </w:rPr>
        <w:t>d should be administered slowly in the beginning and increased gradually. A standard medication or enteral feeding pump should be used for continuous medication or f</w:t>
      </w:r>
      <w:r w:rsidR="0088434C">
        <w:rPr>
          <w:lang w:val="en-US"/>
        </w:rPr>
        <w:t>oo</w:t>
      </w:r>
      <w:r w:rsidR="0088434C" w:rsidRPr="00D77B4A">
        <w:rPr>
          <w:lang w:val="en-US"/>
        </w:rPr>
        <w:t xml:space="preserve">d administration. </w:t>
      </w:r>
    </w:p>
    <w:p w14:paraId="1E3061CC" w14:textId="27FA8B51" w:rsidR="0088434C" w:rsidRPr="00AD5445" w:rsidRDefault="001B6D49">
      <w:pPr>
        <w:pStyle w:val="Listeafsnit"/>
        <w:numPr>
          <w:ilvl w:val="0"/>
          <w:numId w:val="13"/>
        </w:numPr>
        <w:spacing w:before="0" w:after="160" w:line="259" w:lineRule="auto"/>
        <w:rPr>
          <w:color w:val="808080" w:themeColor="background1" w:themeShade="80"/>
          <w:lang w:val="en-US"/>
        </w:rPr>
      </w:pPr>
      <w:r>
        <w:rPr>
          <w:b/>
          <w:bCs/>
          <w:noProof/>
          <w:color w:val="808080" w:themeColor="background1" w:themeShade="80"/>
          <w:lang w:val="en-US"/>
        </w:rPr>
        <mc:AlternateContent>
          <mc:Choice Requires="wps">
            <w:drawing>
              <wp:anchor distT="0" distB="0" distL="114300" distR="114300" simplePos="0" relativeHeight="252393472" behindDoc="0" locked="0" layoutInCell="1" allowOverlap="1" wp14:anchorId="7F68CEDC" wp14:editId="4AA7F1F8">
                <wp:simplePos x="0" y="0"/>
                <wp:positionH relativeFrom="page">
                  <wp:posOffset>95250</wp:posOffset>
                </wp:positionH>
                <wp:positionV relativeFrom="page">
                  <wp:posOffset>781685</wp:posOffset>
                </wp:positionV>
                <wp:extent cx="520065" cy="4230370"/>
                <wp:effectExtent l="0" t="0" r="0" b="0"/>
                <wp:wrapNone/>
                <wp:docPr id="652718224" name="Tekstfel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27993DC"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D2A0E80"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73879327"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33252CB7"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4313189"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E46326E"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60981C0"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5C369C7"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4BDFEFC"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7EC07F3"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4F9DF86"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01073F"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F68CEDC" id="Tekstfelt 67" o:spid="_x0000_s1050" type="#_x0000_t202" style="position:absolute;left:0;text-align:left;margin-left:7.5pt;margin-top:61.55pt;width:40.95pt;height:333.1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T6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mkS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" filled="f" stroked="f">
                <v:textbox>
                  <w:txbxContent>
                    <w:p w14:paraId="127993DC"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D2A0E80"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73879327"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33252CB7"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4313189"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E46326E"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60981C0"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5C369C7"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4BDFEFC"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7EC07F3"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4F9DF86"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01073F" w14:textId="77777777" w:rsidR="00966831" w:rsidRPr="00165CB0" w:rsidRDefault="00966831" w:rsidP="00966831">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88434C" w:rsidRPr="003F04C0">
        <w:rPr>
          <w:b/>
          <w:bCs/>
          <w:color w:val="808080" w:themeColor="background1" w:themeShade="80"/>
          <w:lang w:val="en-US"/>
        </w:rPr>
        <w:t>Warning:</w:t>
      </w:r>
      <w:r w:rsidR="0088434C" w:rsidRPr="003F04C0">
        <w:rPr>
          <w:color w:val="808080" w:themeColor="background1" w:themeShade="80"/>
          <w:lang w:val="en-US"/>
        </w:rPr>
        <w:t xml:space="preserve"> Parenteral infusion pumps must not be used to administer enteral nutrition.</w:t>
      </w:r>
    </w:p>
    <w:p w14:paraId="412497F1" w14:textId="553AA7E8" w:rsidR="0088434C" w:rsidRPr="0088434C" w:rsidRDefault="0088434C">
      <w:pPr>
        <w:pStyle w:val="Overskrift2"/>
        <w:numPr>
          <w:ilvl w:val="1"/>
          <w:numId w:val="21"/>
        </w:numPr>
        <w:shd w:val="clear" w:color="auto" w:fill="F2F2F2" w:themeFill="background1" w:themeFillShade="F2"/>
        <w:rPr>
          <w:b/>
          <w:bCs/>
          <w:lang w:val="en-US"/>
        </w:rPr>
      </w:pPr>
      <w:r w:rsidRPr="0088434C">
        <w:rPr>
          <w:bCs/>
          <w:lang w:val="en-US"/>
        </w:rPr>
        <w:t xml:space="preserve"> </w:t>
      </w:r>
      <w:bookmarkStart w:id="171" w:name="_Toc102992360"/>
      <w:bookmarkStart w:id="172" w:name="_Toc139551288"/>
      <w:r w:rsidRPr="0088434C">
        <w:rPr>
          <w:bCs/>
          <w:lang w:val="en-US"/>
        </w:rPr>
        <w:t>NOTES ON REMOVAL AND CHANGING OF LNTESTINAL TUBE</w:t>
      </w:r>
      <w:bookmarkEnd w:id="171"/>
      <w:bookmarkEnd w:id="172"/>
      <w:r w:rsidRPr="0088434C">
        <w:rPr>
          <w:bCs/>
          <w:lang w:val="en-US"/>
        </w:rPr>
        <w:t xml:space="preserve"> </w:t>
      </w:r>
    </w:p>
    <w:p w14:paraId="33E5C14F" w14:textId="11F5744E" w:rsidR="0088434C" w:rsidRPr="00D77B4A" w:rsidRDefault="0088434C" w:rsidP="0088434C">
      <w:pPr>
        <w:ind w:left="850"/>
        <w:rPr>
          <w:lang w:val="en-US"/>
        </w:rPr>
      </w:pPr>
      <w:r w:rsidRPr="00D77B4A">
        <w:rPr>
          <w:lang w:val="en-US"/>
        </w:rPr>
        <w:t>To remove/change the PEG J, squeeze the contoured surfaces of the intestinal Click Adapter firmly between two fingers and pull off (</w:t>
      </w:r>
      <w:r w:rsidRPr="00D77B4A">
        <w:rPr>
          <w:b/>
          <w:bCs/>
          <w:i/>
          <w:iCs/>
          <w:lang w:val="en-US"/>
        </w:rPr>
        <w:t>Figure 11</w:t>
      </w:r>
      <w:r w:rsidRPr="00D77B4A">
        <w:rPr>
          <w:lang w:val="en-US"/>
        </w:rPr>
        <w:t xml:space="preserve">). </w:t>
      </w:r>
    </w:p>
    <w:p w14:paraId="77804251" w14:textId="6DF397CA" w:rsidR="0088434C" w:rsidRPr="00D77B4A" w:rsidRDefault="0088434C" w:rsidP="00E52B16">
      <w:pPr>
        <w:jc w:val="center"/>
        <w:rPr>
          <w:lang w:val="en-US"/>
        </w:rPr>
      </w:pPr>
      <w:r w:rsidRPr="00D77B4A">
        <w:rPr>
          <w:lang w:val="en-US"/>
        </w:rPr>
        <w:t>After that, carefully pull out the PEG J and replace it with a new one if required.</w:t>
      </w:r>
    </w:p>
    <w:p w14:paraId="0E7D0953" w14:textId="4D7DC770" w:rsidR="0088434C" w:rsidRPr="003F04C0" w:rsidRDefault="0088434C">
      <w:pPr>
        <w:pStyle w:val="Listeafsnit"/>
        <w:numPr>
          <w:ilvl w:val="0"/>
          <w:numId w:val="13"/>
        </w:numPr>
        <w:spacing w:before="0" w:after="160" w:line="259" w:lineRule="auto"/>
        <w:rPr>
          <w:color w:val="808080" w:themeColor="background1" w:themeShade="80"/>
          <w:lang w:val="en-US"/>
        </w:rPr>
      </w:pPr>
      <w:r w:rsidRPr="003F04C0">
        <w:rPr>
          <w:b/>
          <w:bCs/>
          <w:color w:val="808080" w:themeColor="background1" w:themeShade="80"/>
          <w:lang w:val="en-US"/>
        </w:rPr>
        <w:t xml:space="preserve">Warning: </w:t>
      </w:r>
      <w:r w:rsidRPr="003F04C0">
        <w:rPr>
          <w:color w:val="808080" w:themeColor="background1" w:themeShade="80"/>
          <w:lang w:val="en-US"/>
        </w:rPr>
        <w:t xml:space="preserve">To prevent the Click Adapter being opened inadvertently, the screw connection cannot be undone without destroying the adapter. lf the screw connection is undone, a new Click Adaptor FR 9 </w:t>
      </w:r>
      <w:r>
        <w:rPr>
          <w:color w:val="808080" w:themeColor="background1" w:themeShade="80"/>
          <w:lang w:val="en-US"/>
        </w:rPr>
        <w:t>ENFit</w:t>
      </w:r>
      <w:r w:rsidRPr="003F04C0">
        <w:rPr>
          <w:color w:val="808080" w:themeColor="background1" w:themeShade="80"/>
          <w:lang w:val="en-US"/>
        </w:rPr>
        <w:t>, article no.: 7981389 must be used.</w:t>
      </w:r>
    </w:p>
    <w:p w14:paraId="6DDB7E34" w14:textId="77777777" w:rsidR="0088434C" w:rsidRPr="00D77B4A" w:rsidRDefault="0088434C">
      <w:pPr>
        <w:pStyle w:val="Overskrift1"/>
        <w:numPr>
          <w:ilvl w:val="0"/>
          <w:numId w:val="21"/>
        </w:numPr>
        <w:shd w:val="clear" w:color="auto" w:fill="D9D9D9" w:themeFill="background1" w:themeFillShade="D9"/>
        <w:rPr>
          <w:lang w:val="en-US"/>
        </w:rPr>
      </w:pPr>
      <w:bookmarkStart w:id="173" w:name="_Hlk78021080"/>
      <w:bookmarkStart w:id="174" w:name="_Hlk109241275"/>
      <w:r w:rsidRPr="00D77B4A">
        <w:rPr>
          <w:lang w:val="en-US"/>
        </w:rPr>
        <w:t xml:space="preserve"> </w:t>
      </w:r>
      <w:bookmarkStart w:id="175" w:name="_Toc102992361"/>
      <w:bookmarkStart w:id="176" w:name="_Toc139551289"/>
      <w:r w:rsidRPr="00D77B4A">
        <w:rPr>
          <w:lang w:val="en-US"/>
        </w:rPr>
        <w:t>POST-OPERATIVE SITE CARE</w:t>
      </w:r>
      <w:bookmarkEnd w:id="175"/>
      <w:bookmarkEnd w:id="176"/>
    </w:p>
    <w:bookmarkEnd w:id="173"/>
    <w:p w14:paraId="188594EB" w14:textId="77777777" w:rsidR="0088434C" w:rsidRPr="00D77B4A" w:rsidRDefault="0088434C" w:rsidP="0088434C">
      <w:pPr>
        <w:rPr>
          <w:lang w:val="en-US"/>
        </w:rPr>
      </w:pPr>
      <w:r w:rsidRPr="00D77B4A">
        <w:rPr>
          <w:lang w:val="en-US"/>
        </w:rPr>
        <w:t>Follow local hospital protocol for post-operative site care, use and regular follow-up.</w:t>
      </w:r>
    </w:p>
    <w:p w14:paraId="57AEB0F2" w14:textId="77777777" w:rsidR="0088434C" w:rsidRPr="00D77B4A" w:rsidRDefault="0088434C" w:rsidP="0088434C">
      <w:pPr>
        <w:rPr>
          <w:lang w:val="en-US"/>
        </w:rPr>
      </w:pPr>
      <w:r w:rsidRPr="00D77B4A">
        <w:rPr>
          <w:lang w:val="en-US"/>
        </w:rPr>
        <w:t xml:space="preserve">It is suggested that the </w:t>
      </w:r>
      <w:r>
        <w:rPr>
          <w:lang w:val="en-US"/>
        </w:rPr>
        <w:t xml:space="preserve">puncture </w:t>
      </w:r>
      <w:r w:rsidRPr="00D77B4A">
        <w:rPr>
          <w:lang w:val="en-US"/>
        </w:rPr>
        <w:t xml:space="preserve">site and tubes are monitored </w:t>
      </w:r>
      <w:r>
        <w:rPr>
          <w:lang w:val="en-US"/>
        </w:rPr>
        <w:t>preferably every 6 months and at least every 12 months</w:t>
      </w:r>
      <w:r w:rsidRPr="00D77B4A">
        <w:rPr>
          <w:lang w:val="en-US"/>
        </w:rPr>
        <w:t>.</w:t>
      </w:r>
    </w:p>
    <w:p w14:paraId="65AC9F30" w14:textId="5044929D" w:rsidR="0088434C" w:rsidRPr="00AD5445" w:rsidRDefault="0088434C">
      <w:pPr>
        <w:pStyle w:val="Listeafsnit"/>
        <w:numPr>
          <w:ilvl w:val="0"/>
          <w:numId w:val="13"/>
        </w:numPr>
        <w:spacing w:before="0" w:after="160" w:line="259" w:lineRule="auto"/>
        <w:rPr>
          <w:color w:val="808080" w:themeColor="background1" w:themeShade="80"/>
          <w:lang w:val="en-US"/>
        </w:rPr>
      </w:pPr>
      <w:r w:rsidRPr="003F04C0">
        <w:rPr>
          <w:b/>
          <w:bCs/>
          <w:color w:val="808080" w:themeColor="background1" w:themeShade="80"/>
          <w:lang w:val="en-US"/>
        </w:rPr>
        <w:t>Warning:</w:t>
      </w:r>
      <w:r w:rsidRPr="003F04C0">
        <w:rPr>
          <w:color w:val="808080" w:themeColor="background1" w:themeShade="80"/>
          <w:lang w:val="en-US"/>
        </w:rPr>
        <w:t xml:space="preserve"> Rinse the tube with water before and after every use to prevent blockages</w:t>
      </w:r>
      <w:bookmarkEnd w:id="174"/>
    </w:p>
    <w:p w14:paraId="2A63F384" w14:textId="0F4B11CB" w:rsidR="0088434C" w:rsidRPr="00D77B4A" w:rsidRDefault="0088434C">
      <w:pPr>
        <w:pStyle w:val="Overskrift1"/>
        <w:numPr>
          <w:ilvl w:val="0"/>
          <w:numId w:val="21"/>
        </w:numPr>
        <w:shd w:val="clear" w:color="auto" w:fill="D9D9D9" w:themeFill="background1" w:themeFillShade="D9"/>
        <w:rPr>
          <w:lang w:val="en-US"/>
        </w:rPr>
      </w:pPr>
      <w:bookmarkStart w:id="177" w:name="_Toc102992362"/>
      <w:bookmarkStart w:id="178" w:name="_Toc139551290"/>
      <w:bookmarkStart w:id="179" w:name="_Hlk78021088"/>
      <w:r w:rsidRPr="00D77B4A">
        <w:rPr>
          <w:lang w:val="en-US"/>
        </w:rPr>
        <w:t>STORAGE INFORMATION</w:t>
      </w:r>
      <w:bookmarkEnd w:id="177"/>
      <w:bookmarkEnd w:id="178"/>
    </w:p>
    <w:p w14:paraId="5781EB30" w14:textId="77777777" w:rsidR="0088434C" w:rsidRPr="00D77B4A" w:rsidRDefault="0088434C" w:rsidP="0088434C">
      <w:pPr>
        <w:rPr>
          <w:lang w:val="en-US"/>
        </w:rPr>
      </w:pPr>
      <w:bookmarkStart w:id="180" w:name="_Hlk78021267"/>
      <w:bookmarkEnd w:id="179"/>
      <w:r w:rsidRPr="00D77B4A">
        <w:rPr>
          <w:lang w:val="en-US"/>
        </w:rPr>
        <w:t>Store the device at room temperature in a:</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8F184C" w:rsidRPr="00B46FE5" w14:paraId="5670660D" w14:textId="6B5BD944" w:rsidTr="008F184C">
        <w:tc>
          <w:tcPr>
            <w:tcW w:w="945" w:type="dxa"/>
          </w:tcPr>
          <w:p w14:paraId="2E288148" w14:textId="77777777" w:rsidR="008F184C" w:rsidRPr="00D77B4A" w:rsidRDefault="008F184C" w:rsidP="00EF1334">
            <w:pPr>
              <w:rPr>
                <w:lang w:val="en-US"/>
              </w:rPr>
            </w:pPr>
            <w:r w:rsidRPr="00D77B4A">
              <w:rPr>
                <w:rFonts w:ascii="Times New Roman" w:hAnsi="Times New Roman" w:cs="Times New Roman"/>
                <w:b/>
                <w:noProof/>
                <w:color w:val="2B2828"/>
                <w:w w:val="80"/>
                <w:sz w:val="16"/>
                <w:szCs w:val="16"/>
              </w:rPr>
              <w:drawing>
                <wp:inline distT="0" distB="0" distL="0" distR="0" wp14:anchorId="529B47B2" wp14:editId="2A1A588C">
                  <wp:extent cx="381000" cy="444502"/>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62F46FC3" w14:textId="77777777" w:rsidR="008F184C" w:rsidRPr="00D77B4A" w:rsidRDefault="008F184C" w:rsidP="00EF1334">
            <w:pPr>
              <w:rPr>
                <w:lang w:val="en-US"/>
              </w:rPr>
            </w:pPr>
            <w:r w:rsidRPr="00D77B4A">
              <w:rPr>
                <w:lang w:val="en-US"/>
              </w:rPr>
              <w:t>dry place and</w:t>
            </w:r>
          </w:p>
        </w:tc>
        <w:tc>
          <w:tcPr>
            <w:tcW w:w="962" w:type="dxa"/>
          </w:tcPr>
          <w:p w14:paraId="3DAAF8B8" w14:textId="13B753ED" w:rsidR="008F184C" w:rsidRPr="00D77B4A" w:rsidRDefault="008F184C" w:rsidP="00EF1334">
            <w:pPr>
              <w:rPr>
                <w:lang w:val="en-US"/>
              </w:rPr>
            </w:pPr>
            <w:r w:rsidRPr="00D77B4A">
              <w:rPr>
                <w:rFonts w:ascii="Times New Roman" w:hAnsi="Times New Roman" w:cs="Times New Roman"/>
                <w:b/>
                <w:noProof/>
                <w:color w:val="2B2828"/>
                <w:w w:val="80"/>
                <w:sz w:val="16"/>
                <w:szCs w:val="16"/>
              </w:rPr>
              <w:drawing>
                <wp:inline distT="0" distB="0" distL="0" distR="0" wp14:anchorId="7B1B59A0" wp14:editId="634A479C">
                  <wp:extent cx="409575" cy="369618"/>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63147DCA" w14:textId="19353614" w:rsidR="008F184C" w:rsidRPr="00D77B4A" w:rsidRDefault="008F184C" w:rsidP="00EF1334">
            <w:pPr>
              <w:rPr>
                <w:lang w:val="en-US"/>
              </w:rPr>
            </w:pPr>
            <w:r w:rsidRPr="00D77B4A">
              <w:rPr>
                <w:lang w:val="en-US"/>
              </w:rPr>
              <w:t>out of direct sunlight before use.</w:t>
            </w:r>
          </w:p>
        </w:tc>
      </w:tr>
    </w:tbl>
    <w:p w14:paraId="68E48898" w14:textId="77777777" w:rsidR="0088434C" w:rsidRDefault="0088434C" w:rsidP="0088434C">
      <w:pPr>
        <w:rPr>
          <w:lang w:val="en-US"/>
        </w:rPr>
      </w:pPr>
      <w:r w:rsidRPr="00D77B4A">
        <w:rPr>
          <w:lang w:val="en-US"/>
        </w:rPr>
        <w:t xml:space="preserve"> Before and during use.</w:t>
      </w:r>
    </w:p>
    <w:p w14:paraId="52381702" w14:textId="6260726B" w:rsidR="0088434C" w:rsidRPr="00D77B4A" w:rsidRDefault="0088434C">
      <w:pPr>
        <w:pStyle w:val="Overskrift1"/>
        <w:numPr>
          <w:ilvl w:val="0"/>
          <w:numId w:val="21"/>
        </w:numPr>
        <w:shd w:val="clear" w:color="auto" w:fill="D9D9D9" w:themeFill="background1" w:themeFillShade="D9"/>
        <w:rPr>
          <w:lang w:val="en-US"/>
        </w:rPr>
      </w:pPr>
      <w:bookmarkStart w:id="181" w:name="_Toc102992363"/>
      <w:bookmarkStart w:id="182" w:name="_Toc139551291"/>
      <w:bookmarkStart w:id="183" w:name="_Hlk78021102"/>
      <w:bookmarkEnd w:id="180"/>
      <w:r w:rsidRPr="00D77B4A">
        <w:rPr>
          <w:lang w:val="en-US"/>
        </w:rPr>
        <w:t>DISPOSAL</w:t>
      </w:r>
      <w:bookmarkEnd w:id="181"/>
      <w:bookmarkEnd w:id="182"/>
    </w:p>
    <w:p w14:paraId="31A44904" w14:textId="0275D6C2" w:rsidR="00966831" w:rsidRDefault="0088434C" w:rsidP="0088434C">
      <w:pPr>
        <w:rPr>
          <w:lang w:val="en-US"/>
        </w:rPr>
      </w:pPr>
      <w:bookmarkStart w:id="184" w:name="_Hlk78021286"/>
      <w:bookmarkEnd w:id="183"/>
      <w:r w:rsidRPr="00D77B4A">
        <w:rPr>
          <w:lang w:val="en-US"/>
        </w:rPr>
        <w:t>Disposal of components must follow the local and national laws to reduce cross-contamination and environmental impact risks. Please check with the hospital or local council about how to dispose of used components correctly.</w:t>
      </w:r>
    </w:p>
    <w:p w14:paraId="7DBC9495" w14:textId="77777777" w:rsidR="00966831" w:rsidRDefault="00966831">
      <w:pPr>
        <w:rPr>
          <w:lang w:val="en-US"/>
        </w:rPr>
      </w:pPr>
      <w:r>
        <w:rPr>
          <w:lang w:val="en-US"/>
        </w:rPr>
        <w:br w:type="page"/>
      </w:r>
    </w:p>
    <w:p w14:paraId="0691E63D" w14:textId="4F7EF242" w:rsidR="0088434C" w:rsidRPr="00D77B4A" w:rsidRDefault="0088434C">
      <w:pPr>
        <w:pStyle w:val="Overskrift1"/>
        <w:numPr>
          <w:ilvl w:val="0"/>
          <w:numId w:val="21"/>
        </w:numPr>
        <w:shd w:val="clear" w:color="auto" w:fill="D9D9D9" w:themeFill="background1" w:themeFillShade="D9"/>
        <w:rPr>
          <w:lang w:val="en-US"/>
        </w:rPr>
      </w:pPr>
      <w:bookmarkStart w:id="185" w:name="_Toc102992364"/>
      <w:bookmarkStart w:id="186" w:name="_Toc139551292"/>
      <w:r w:rsidRPr="00D77B4A">
        <w:rPr>
          <w:lang w:val="en-US"/>
        </w:rPr>
        <w:t>CONTACT</w:t>
      </w:r>
      <w:bookmarkEnd w:id="185"/>
      <w:bookmarkEnd w:id="186"/>
    </w:p>
    <w:p w14:paraId="263A6616" w14:textId="23877F63" w:rsidR="0088434C" w:rsidRPr="00A1333A" w:rsidRDefault="008F184C" w:rsidP="00AD5445">
      <w:pPr>
        <w:pStyle w:val="Brdtekst"/>
        <w:spacing w:before="0" w:line="268" w:lineRule="auto"/>
        <w:ind w:left="531" w:right="363"/>
        <w:rPr>
          <w:rFonts w:ascii="Open Sans" w:hAnsi="Open Sans" w:cs="Open Sans"/>
          <w:color w:val="231F20"/>
          <w:sz w:val="20"/>
          <w:szCs w:val="20"/>
        </w:rPr>
      </w:pPr>
      <w:r w:rsidRPr="00A1333A">
        <w:rPr>
          <w:rFonts w:ascii="Open Sans" w:hAnsi="Open Sans" w:cs="Open Sans"/>
          <w:color w:val="231F20"/>
          <w:sz w:val="20"/>
          <w:szCs w:val="20"/>
        </w:rPr>
        <w:t>For</w:t>
      </w:r>
      <w:r w:rsidR="0088434C" w:rsidRPr="00A1333A">
        <w:rPr>
          <w:rFonts w:ascii="Open Sans" w:hAnsi="Open Sans" w:cs="Open Sans"/>
          <w:color w:val="231F20"/>
          <w:sz w:val="20"/>
          <w:szCs w:val="20"/>
        </w:rPr>
        <w:t xml:space="preserve"> further</w:t>
      </w:r>
      <w:r w:rsidR="0088434C" w:rsidRPr="00A1333A">
        <w:rPr>
          <w:rFonts w:ascii="Open Sans" w:hAnsi="Open Sans" w:cs="Open Sans"/>
          <w:color w:val="231F20"/>
          <w:spacing w:val="-16"/>
          <w:sz w:val="20"/>
          <w:szCs w:val="20"/>
        </w:rPr>
        <w:t xml:space="preserve"> </w:t>
      </w:r>
      <w:r w:rsidR="0088434C" w:rsidRPr="00A1333A">
        <w:rPr>
          <w:rFonts w:ascii="Open Sans" w:hAnsi="Open Sans" w:cs="Open Sans"/>
          <w:color w:val="231F20"/>
          <w:sz w:val="20"/>
          <w:szCs w:val="20"/>
        </w:rPr>
        <w:t>information</w:t>
      </w:r>
      <w:r w:rsidR="0088434C" w:rsidRPr="00A1333A">
        <w:rPr>
          <w:rFonts w:ascii="Open Sans" w:hAnsi="Open Sans" w:cs="Open Sans"/>
          <w:color w:val="231F20"/>
          <w:spacing w:val="-1"/>
          <w:sz w:val="20"/>
          <w:szCs w:val="20"/>
        </w:rPr>
        <w:t xml:space="preserve"> </w:t>
      </w:r>
      <w:r w:rsidR="0088434C" w:rsidRPr="00A1333A">
        <w:rPr>
          <w:rFonts w:ascii="Open Sans" w:hAnsi="Open Sans" w:cs="Open Sans"/>
          <w:color w:val="231F20"/>
          <w:sz w:val="20"/>
          <w:szCs w:val="20"/>
        </w:rPr>
        <w:t>and contact:</w:t>
      </w:r>
    </w:p>
    <w:p w14:paraId="296B2F1D" w14:textId="1DF62602" w:rsidR="0088434C" w:rsidRPr="00A1333A" w:rsidRDefault="0088434C" w:rsidP="00AD5445">
      <w:pPr>
        <w:pStyle w:val="Brdtekst"/>
        <w:spacing w:before="0" w:line="268" w:lineRule="auto"/>
        <w:ind w:left="531" w:right="363"/>
        <w:rPr>
          <w:rFonts w:ascii="Open Sans" w:hAnsi="Open Sans" w:cs="Open Sans"/>
          <w:b/>
          <w:bCs/>
          <w:color w:val="231F20"/>
          <w:sz w:val="20"/>
          <w:szCs w:val="20"/>
          <w:lang w:val="da-DK"/>
        </w:rPr>
      </w:pPr>
      <w:r w:rsidRPr="00A1333A">
        <w:rPr>
          <w:rFonts w:ascii="Open Sans" w:hAnsi="Open Sans" w:cs="Open Sans"/>
          <w:b/>
          <w:bCs/>
          <w:color w:val="231F20"/>
          <w:sz w:val="20"/>
          <w:szCs w:val="20"/>
          <w:lang w:val="da-DK"/>
        </w:rPr>
        <w:t>Innoventa Medica ApS</w:t>
      </w:r>
    </w:p>
    <w:p w14:paraId="0FFB2C34" w14:textId="77777777" w:rsidR="0088434C" w:rsidRPr="00A1333A" w:rsidRDefault="0088434C" w:rsidP="00AD5445">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da-DK"/>
        </w:rPr>
        <w:t>Blokken 45</w:t>
      </w:r>
    </w:p>
    <w:p w14:paraId="31DB7100" w14:textId="22CEA4C7" w:rsidR="0088434C" w:rsidRPr="00A1333A" w:rsidRDefault="0088434C" w:rsidP="00AD5445">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da-DK"/>
        </w:rPr>
        <w:t>3460 Birkeroed</w:t>
      </w:r>
    </w:p>
    <w:p w14:paraId="4A8AE9FC" w14:textId="1196EFB1" w:rsidR="0088434C" w:rsidRPr="00A1333A" w:rsidRDefault="0088434C" w:rsidP="00AD5445">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da-DK"/>
        </w:rPr>
        <w:t>Denmark</w:t>
      </w:r>
    </w:p>
    <w:p w14:paraId="7BCA3D05" w14:textId="6B3EDA53" w:rsidR="0088434C" w:rsidRPr="00A1333A" w:rsidRDefault="0088434C" w:rsidP="00AD5445">
      <w:pPr>
        <w:pStyle w:val="Brdtekst"/>
        <w:spacing w:before="0" w:line="268" w:lineRule="auto"/>
        <w:ind w:left="531" w:right="363"/>
        <w:rPr>
          <w:rFonts w:ascii="Open Sans" w:hAnsi="Open Sans" w:cs="Open Sans"/>
          <w:color w:val="231F20"/>
          <w:sz w:val="20"/>
          <w:szCs w:val="20"/>
        </w:rPr>
      </w:pPr>
      <w:r w:rsidRPr="00A1333A">
        <w:rPr>
          <w:rFonts w:ascii="Open Sans" w:hAnsi="Open Sans" w:cs="Open Sans"/>
          <w:color w:val="231F20"/>
          <w:sz w:val="20"/>
          <w:szCs w:val="20"/>
        </w:rPr>
        <w:t>Ph: +45 45 81 24 65</w:t>
      </w:r>
    </w:p>
    <w:p w14:paraId="1893E859" w14:textId="3C68A121" w:rsidR="0088434C" w:rsidRPr="00E52B16" w:rsidRDefault="0088434C">
      <w:pPr>
        <w:pStyle w:val="Overskrift1"/>
        <w:numPr>
          <w:ilvl w:val="0"/>
          <w:numId w:val="21"/>
        </w:numPr>
        <w:shd w:val="clear" w:color="auto" w:fill="D9D9D9" w:themeFill="background1" w:themeFillShade="D9"/>
        <w:rPr>
          <w:lang w:val="en-US"/>
        </w:rPr>
      </w:pPr>
      <w:bookmarkStart w:id="187" w:name="_Toc102992365"/>
      <w:bookmarkStart w:id="188" w:name="_Toc139551293"/>
      <w:bookmarkStart w:id="189" w:name="_Hlk78021117"/>
      <w:r w:rsidRPr="00E52B16">
        <w:rPr>
          <w:shd w:val="clear" w:color="auto" w:fill="D9D9D9" w:themeFill="background1" w:themeFillShade="D9"/>
          <w:lang w:val="en-US"/>
        </w:rPr>
        <w:t>ORDERING INFORMATION</w:t>
      </w:r>
      <w:bookmarkEnd w:id="187"/>
      <w:r w:rsidR="008F184C" w:rsidRPr="00E52B16">
        <w:rPr>
          <w:shd w:val="clear" w:color="auto" w:fill="D9D9D9" w:themeFill="background1" w:themeFillShade="D9"/>
          <w:lang w:val="en-US"/>
        </w:rPr>
        <w:t xml:space="preserve"> AND COMPATIBLE PRODUCTS</w:t>
      </w:r>
      <w:bookmarkEnd w:id="188"/>
    </w:p>
    <w:p w14:paraId="7D4557CC" w14:textId="68FCC36E" w:rsidR="0088434C" w:rsidRPr="00D77B4A" w:rsidRDefault="0088434C" w:rsidP="0088434C">
      <w:pPr>
        <w:rPr>
          <w:lang w:val="en-US"/>
        </w:rPr>
      </w:pPr>
      <w:bookmarkStart w:id="190" w:name="_Hlk78021127"/>
      <w:bookmarkEnd w:id="189"/>
      <w:r w:rsidRPr="00D77B4A">
        <w:rPr>
          <w:lang w:val="en-US"/>
        </w:rPr>
        <w:t xml:space="preserve">Accessories and Replacement parts can be ordered by contacting Innoventa Medical ApS on: </w:t>
      </w:r>
      <w:hyperlink r:id="rId49" w:history="1">
        <w:r w:rsidRPr="00D77B4A">
          <w:rPr>
            <w:rStyle w:val="Hyperlink"/>
            <w:lang w:val="en-US"/>
          </w:rPr>
          <w:t>info@innoventamedica.com</w:t>
        </w:r>
      </w:hyperlink>
    </w:p>
    <w:p w14:paraId="68463986" w14:textId="5EB1CBA6" w:rsidR="0088434C" w:rsidRPr="00D77B4A" w:rsidRDefault="001B6D49" w:rsidP="0088434C">
      <w:pPr>
        <w:rPr>
          <w:lang w:val="en-US"/>
        </w:rPr>
      </w:pPr>
      <w:r>
        <w:rPr>
          <w:noProof/>
        </w:rPr>
        <mc:AlternateContent>
          <mc:Choice Requires="wps">
            <w:drawing>
              <wp:anchor distT="0" distB="0" distL="114300" distR="114300" simplePos="0" relativeHeight="252268544" behindDoc="0" locked="0" layoutInCell="1" allowOverlap="1" wp14:anchorId="545EC35A" wp14:editId="5BC63A27">
                <wp:simplePos x="0" y="0"/>
                <wp:positionH relativeFrom="page">
                  <wp:posOffset>0</wp:posOffset>
                </wp:positionH>
                <wp:positionV relativeFrom="page">
                  <wp:posOffset>819785</wp:posOffset>
                </wp:positionV>
                <wp:extent cx="520065" cy="4230370"/>
                <wp:effectExtent l="0" t="0" r="0" b="0"/>
                <wp:wrapNone/>
                <wp:docPr id="1175551000" name="Tekstfel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17B2B7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D3ECAA5"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2E58475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0BB5E82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C9779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A1D2E3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C81EFF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FDF61E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7BB6A8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BF1A85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D2C98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18ADA7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45EC35A" id="Tekstfelt 66" o:spid="_x0000_s1051" type="#_x0000_t202" style="position:absolute;margin-left:0;margin-top:64.55pt;width:40.95pt;height:333.1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IC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mka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4AyiArICAABeBQAADgAA&#10;AAAAAAAAAAAAAAAuAgAAZHJzL2Uyb0RvYy54bWxQSwECLQAUAAYACAAAACEAf91iStwAAAAHAQAA&#10;DwAAAAAAAAAAAAAAAAAMBQAAZHJzL2Rvd25yZXYueG1sUEsFBgAAAAAEAAQA8wAAABUGAAAAAA==&#10;" filled="f" stroked="f">
                <v:textbox>
                  <w:txbxContent>
                    <w:p w14:paraId="317B2B7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D3ECAA5"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2E58475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EN </w:t>
                      </w:r>
                    </w:p>
                    <w:p w14:paraId="0BB5E82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C9779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A1D2E3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C81EFF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FDF61E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7BB6A8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BF1A85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D2C98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18ADA7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88434C" w:rsidRPr="00D77B4A">
        <w:rPr>
          <w:lang w:val="en-US"/>
        </w:rPr>
        <w:t>Please refer to the product names and codes when ordering.</w:t>
      </w:r>
      <w:bookmarkEnd w:id="190"/>
    </w:p>
    <w:tbl>
      <w:tblPr>
        <w:tblW w:w="8354" w:type="dxa"/>
        <w:tblCellMar>
          <w:left w:w="70" w:type="dxa"/>
          <w:right w:w="70" w:type="dxa"/>
        </w:tblCellMar>
        <w:tblLook w:val="04A0" w:firstRow="1" w:lastRow="0" w:firstColumn="1" w:lastColumn="0" w:noHBand="0" w:noVBand="1"/>
      </w:tblPr>
      <w:tblGrid>
        <w:gridCol w:w="5235"/>
        <w:gridCol w:w="1559"/>
        <w:gridCol w:w="1560"/>
      </w:tblGrid>
      <w:tr w:rsidR="0088434C" w:rsidRPr="00D77B4A" w14:paraId="0EDC3E91" w14:textId="77777777" w:rsidTr="00471A6A">
        <w:trPr>
          <w:trHeight w:val="300"/>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6919B2CD" w14:textId="77777777" w:rsidR="0088434C" w:rsidRPr="00D77B4A" w:rsidRDefault="0088434C" w:rsidP="00EF1334">
            <w:pPr>
              <w:spacing w:after="0" w:line="240" w:lineRule="auto"/>
              <w:rPr>
                <w:rFonts w:eastAsia="Times New Roman" w:cs="Times New Roman"/>
                <w:b/>
                <w:bCs/>
                <w:color w:val="000000"/>
                <w:lang w:eastAsia="da-DK"/>
              </w:rPr>
            </w:pPr>
            <w:bookmarkStart w:id="191" w:name="RANGE!A1"/>
            <w:bookmarkStart w:id="192" w:name="_Hlk83715475" w:colFirst="1" w:colLast="2"/>
            <w:bookmarkEnd w:id="184"/>
            <w:r w:rsidRPr="00D77B4A">
              <w:rPr>
                <w:rFonts w:eastAsia="Times New Roman" w:cs="Times New Roman"/>
                <w:b/>
                <w:bCs/>
                <w:color w:val="000000"/>
                <w:lang w:val="en-US" w:eastAsia="da-DK"/>
              </w:rPr>
              <w:t>Product name</w:t>
            </w:r>
            <w:bookmarkEnd w:id="191"/>
          </w:p>
        </w:tc>
        <w:tc>
          <w:tcPr>
            <w:tcW w:w="1559"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19ED5C9C" w14:textId="77777777" w:rsidR="0088434C" w:rsidRPr="00D77B4A" w:rsidRDefault="0088434C" w:rsidP="00EF1334">
            <w:pPr>
              <w:spacing w:after="0" w:line="240" w:lineRule="auto"/>
              <w:rPr>
                <w:rFonts w:eastAsia="Times New Roman" w:cs="Times New Roman"/>
                <w:b/>
                <w:bCs/>
                <w:color w:val="000000"/>
                <w:lang w:eastAsia="da-DK"/>
              </w:rPr>
            </w:pPr>
            <w:r w:rsidRPr="00D77B4A">
              <w:rPr>
                <w:rFonts w:eastAsia="Times New Roman" w:cs="Times New Roman"/>
                <w:b/>
                <w:bCs/>
                <w:color w:val="000000"/>
                <w:lang w:val="en-US" w:eastAsia="da-DK"/>
              </w:rPr>
              <w:t>Piece</w:t>
            </w:r>
          </w:p>
        </w:tc>
        <w:tc>
          <w:tcPr>
            <w:tcW w:w="1560"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420682FF" w14:textId="77777777" w:rsidR="0088434C" w:rsidRPr="00D77B4A" w:rsidRDefault="0088434C" w:rsidP="00EF1334">
            <w:pPr>
              <w:spacing w:after="0" w:line="240" w:lineRule="auto"/>
              <w:rPr>
                <w:rFonts w:eastAsia="Times New Roman" w:cs="Times New Roman"/>
                <w:b/>
                <w:bCs/>
                <w:color w:val="000000"/>
                <w:lang w:eastAsia="da-DK"/>
              </w:rPr>
            </w:pPr>
            <w:r w:rsidRPr="00D77B4A">
              <w:rPr>
                <w:rFonts w:eastAsia="Times New Roman" w:cs="Times New Roman"/>
                <w:b/>
                <w:bCs/>
                <w:color w:val="000000"/>
                <w:lang w:val="en-US" w:eastAsia="da-DK"/>
              </w:rPr>
              <w:t>Product code</w:t>
            </w:r>
          </w:p>
        </w:tc>
      </w:tr>
      <w:tr w:rsidR="00471A6A" w:rsidRPr="00D77B4A" w14:paraId="427E6EA1" w14:textId="77777777" w:rsidTr="00471A6A">
        <w:trPr>
          <w:trHeight w:val="300"/>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3258F08E" w14:textId="77777777" w:rsidR="00471A6A" w:rsidRPr="00D77B4A" w:rsidRDefault="00471A6A" w:rsidP="00471A6A">
            <w:pPr>
              <w:spacing w:after="0" w:line="240" w:lineRule="auto"/>
              <w:rPr>
                <w:rFonts w:eastAsia="Times New Roman" w:cs="Times New Roman"/>
                <w:color w:val="000000"/>
                <w:lang w:eastAsia="da-DK"/>
              </w:rPr>
            </w:pPr>
            <w:r w:rsidRPr="00D77B4A">
              <w:rPr>
                <w:rFonts w:eastAsia="Times New Roman" w:cs="Times New Roman"/>
                <w:color w:val="000000"/>
                <w:lang w:val="en-US" w:eastAsia="da-DK"/>
              </w:rPr>
              <w:t xml:space="preserve">Lecigon PEG J, </w:t>
            </w:r>
            <w:r>
              <w:rPr>
                <w:rFonts w:eastAsia="Times New Roman" w:cs="Times New Roman"/>
                <w:color w:val="000000"/>
                <w:lang w:val="en-US" w:eastAsia="da-DK"/>
              </w:rPr>
              <w:t>ENFit</w:t>
            </w:r>
          </w:p>
        </w:tc>
        <w:tc>
          <w:tcPr>
            <w:tcW w:w="1559" w:type="dxa"/>
            <w:tcBorders>
              <w:top w:val="nil"/>
              <w:left w:val="nil"/>
              <w:bottom w:val="single" w:sz="8" w:space="0" w:color="231F20"/>
              <w:right w:val="single" w:sz="8" w:space="0" w:color="231F20"/>
            </w:tcBorders>
            <w:shd w:val="clear" w:color="auto" w:fill="auto"/>
            <w:vAlign w:val="center"/>
            <w:hideMark/>
          </w:tcPr>
          <w:p w14:paraId="1911540D" w14:textId="2CE6B2D0"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60" w:type="dxa"/>
            <w:tcBorders>
              <w:top w:val="nil"/>
              <w:left w:val="nil"/>
              <w:bottom w:val="single" w:sz="8" w:space="0" w:color="231F20"/>
              <w:right w:val="single" w:sz="8" w:space="0" w:color="231F20"/>
            </w:tcBorders>
            <w:shd w:val="clear" w:color="auto" w:fill="auto"/>
            <w:vAlign w:val="center"/>
            <w:hideMark/>
          </w:tcPr>
          <w:p w14:paraId="48D22FBE" w14:textId="3A3DF552"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2E23D14C" w14:textId="77777777" w:rsidTr="00471A6A">
        <w:trPr>
          <w:trHeight w:val="300"/>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0766F1D4" w14:textId="41437FB2" w:rsidR="00471A6A" w:rsidRPr="00D77B4A" w:rsidRDefault="00471A6A" w:rsidP="00471A6A">
            <w:pPr>
              <w:spacing w:after="0" w:line="240" w:lineRule="auto"/>
              <w:rPr>
                <w:rFonts w:eastAsia="Times New Roman" w:cs="Times New Roman"/>
                <w:color w:val="000000"/>
                <w:lang w:val="en-US" w:eastAsia="da-DK"/>
              </w:rPr>
            </w:pPr>
            <w:r w:rsidRPr="00D77B4A">
              <w:rPr>
                <w:rFonts w:eastAsia="Times New Roman" w:cs="Times New Roman"/>
                <w:color w:val="000000"/>
                <w:lang w:val="en-US" w:eastAsia="da-DK"/>
              </w:rPr>
              <w:t xml:space="preserve">Lecigon PEG Set Gastric FR 15, </w:t>
            </w:r>
            <w:r>
              <w:rPr>
                <w:rFonts w:eastAsia="Times New Roman" w:cs="Times New Roman"/>
                <w:color w:val="000000"/>
                <w:lang w:val="en-US" w:eastAsia="da-DK"/>
              </w:rPr>
              <w:t>ENFit</w:t>
            </w:r>
          </w:p>
        </w:tc>
        <w:tc>
          <w:tcPr>
            <w:tcW w:w="1559" w:type="dxa"/>
            <w:tcBorders>
              <w:top w:val="nil"/>
              <w:left w:val="nil"/>
              <w:bottom w:val="single" w:sz="8" w:space="0" w:color="231F20"/>
              <w:right w:val="single" w:sz="8" w:space="0" w:color="231F20"/>
            </w:tcBorders>
            <w:shd w:val="clear" w:color="auto" w:fill="auto"/>
            <w:vAlign w:val="center"/>
            <w:hideMark/>
          </w:tcPr>
          <w:p w14:paraId="1358159B" w14:textId="38568848"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60" w:type="dxa"/>
            <w:tcBorders>
              <w:top w:val="nil"/>
              <w:left w:val="nil"/>
              <w:bottom w:val="single" w:sz="8" w:space="0" w:color="231F20"/>
              <w:right w:val="single" w:sz="8" w:space="0" w:color="231F20"/>
            </w:tcBorders>
            <w:shd w:val="clear" w:color="auto" w:fill="auto"/>
            <w:vAlign w:val="center"/>
            <w:hideMark/>
          </w:tcPr>
          <w:p w14:paraId="354188A4" w14:textId="67FC699B"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34C552C2" w14:textId="77777777" w:rsidTr="00471A6A">
        <w:trPr>
          <w:trHeight w:val="300"/>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2F2122A8" w14:textId="77777777" w:rsidR="00471A6A" w:rsidRPr="00D77B4A" w:rsidRDefault="00471A6A" w:rsidP="00471A6A">
            <w:pPr>
              <w:spacing w:after="0" w:line="240" w:lineRule="auto"/>
              <w:rPr>
                <w:rFonts w:eastAsia="Times New Roman" w:cs="Times New Roman"/>
                <w:color w:val="000000"/>
                <w:lang w:val="en-US" w:eastAsia="da-DK"/>
              </w:rPr>
            </w:pPr>
            <w:r w:rsidRPr="00D77B4A">
              <w:rPr>
                <w:rFonts w:eastAsia="Times New Roman" w:cs="Times New Roman"/>
                <w:color w:val="000000"/>
                <w:lang w:val="en-US" w:eastAsia="da-DK"/>
              </w:rPr>
              <w:t xml:space="preserve">Lecigon PEG Set Gastric FR 20, </w:t>
            </w:r>
            <w:r>
              <w:rPr>
                <w:rFonts w:eastAsia="Times New Roman" w:cs="Times New Roman"/>
                <w:color w:val="000000"/>
                <w:lang w:val="en-US" w:eastAsia="da-DK"/>
              </w:rPr>
              <w:t>ENFit</w:t>
            </w:r>
          </w:p>
        </w:tc>
        <w:tc>
          <w:tcPr>
            <w:tcW w:w="1559" w:type="dxa"/>
            <w:tcBorders>
              <w:top w:val="nil"/>
              <w:left w:val="nil"/>
              <w:bottom w:val="single" w:sz="8" w:space="0" w:color="231F20"/>
              <w:right w:val="single" w:sz="8" w:space="0" w:color="231F20"/>
            </w:tcBorders>
            <w:shd w:val="clear" w:color="auto" w:fill="auto"/>
            <w:vAlign w:val="center"/>
            <w:hideMark/>
          </w:tcPr>
          <w:p w14:paraId="253B5CE7" w14:textId="72A44B14"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60" w:type="dxa"/>
            <w:tcBorders>
              <w:top w:val="nil"/>
              <w:left w:val="nil"/>
              <w:bottom w:val="single" w:sz="8" w:space="0" w:color="231F20"/>
              <w:right w:val="single" w:sz="8" w:space="0" w:color="231F20"/>
            </w:tcBorders>
            <w:shd w:val="clear" w:color="auto" w:fill="auto"/>
            <w:vAlign w:val="center"/>
            <w:hideMark/>
          </w:tcPr>
          <w:p w14:paraId="7167C389" w14:textId="53F83AA6"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bookmarkEnd w:id="192"/>
    <w:p w14:paraId="76463DF5" w14:textId="50EFF697" w:rsidR="008F184C" w:rsidRDefault="008F184C" w:rsidP="008F184C">
      <w:pPr>
        <w:rPr>
          <w:lang w:val="en-AU"/>
        </w:rPr>
      </w:pPr>
      <w:r>
        <w:rPr>
          <w:lang w:val="en-AU"/>
        </w:rPr>
        <w:t>The following products are compatible with the LECIGON products:</w:t>
      </w:r>
    </w:p>
    <w:p w14:paraId="0D360CEE" w14:textId="77777777" w:rsidR="00803996" w:rsidRDefault="00803996" w:rsidP="008F184C">
      <w:pPr>
        <w:rPr>
          <w:lang w:val="en-AU"/>
        </w:rPr>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8F184C" w:rsidRPr="00A377D0" w14:paraId="56F44E21" w14:textId="77777777" w:rsidTr="00AD5445">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7FC3D689" w14:textId="77777777" w:rsidR="008F184C" w:rsidRPr="00A377D0" w:rsidRDefault="008F184C" w:rsidP="00EF1334">
            <w:pPr>
              <w:spacing w:after="0" w:line="240" w:lineRule="auto"/>
              <w:rPr>
                <w:rFonts w:eastAsia="Times New Roman" w:cs="Open Sans"/>
                <w:color w:val="000000"/>
                <w:sz w:val="18"/>
                <w:szCs w:val="18"/>
                <w:lang w:val="en-US" w:eastAsia="da-DK"/>
              </w:rPr>
            </w:pPr>
            <w:r w:rsidRPr="00A377D0">
              <w:rPr>
                <w:rFonts w:eastAsia="Times New Roman" w:cs="Open Sans"/>
                <w:b/>
                <w:bCs/>
                <w:color w:val="000000"/>
                <w:sz w:val="18"/>
                <w:szCs w:val="18"/>
                <w:lang w:val="en-US" w:eastAsia="da-DK"/>
              </w:rPr>
              <w:t>Product name</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170A53C3" w14:textId="77777777" w:rsidR="008F184C" w:rsidRPr="00A377D0" w:rsidRDefault="008F184C" w:rsidP="00EF1334">
            <w:pPr>
              <w:spacing w:after="0" w:line="240" w:lineRule="auto"/>
              <w:rPr>
                <w:rFonts w:eastAsia="Times New Roman" w:cs="Open Sans"/>
                <w:color w:val="000000"/>
                <w:sz w:val="18"/>
                <w:szCs w:val="18"/>
                <w:lang w:val="en-US" w:eastAsia="da-DK"/>
              </w:rPr>
            </w:pPr>
            <w:r w:rsidRPr="00A377D0">
              <w:rPr>
                <w:rFonts w:eastAsia="Times New Roman" w:cs="Open Sans"/>
                <w:b/>
                <w:bCs/>
                <w:color w:val="000000"/>
                <w:sz w:val="18"/>
                <w:szCs w:val="18"/>
                <w:lang w:val="en-US" w:eastAsia="da-DK"/>
              </w:rPr>
              <w:t>Piece</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023C1B69" w14:textId="77777777" w:rsidR="008F184C" w:rsidRPr="00A377D0" w:rsidRDefault="008F184C" w:rsidP="00EF1334">
            <w:pPr>
              <w:spacing w:after="0" w:line="240" w:lineRule="auto"/>
              <w:rPr>
                <w:rFonts w:eastAsia="Times New Roman" w:cs="Open Sans"/>
                <w:color w:val="000000"/>
                <w:sz w:val="18"/>
                <w:szCs w:val="18"/>
                <w:lang w:val="en-US" w:eastAsia="da-DK"/>
              </w:rPr>
            </w:pPr>
            <w:r w:rsidRPr="00A377D0">
              <w:rPr>
                <w:rFonts w:eastAsia="Times New Roman" w:cs="Open Sans"/>
                <w:b/>
                <w:bCs/>
                <w:color w:val="000000"/>
                <w:sz w:val="18"/>
                <w:szCs w:val="18"/>
                <w:lang w:val="en-US" w:eastAsia="da-DK"/>
              </w:rPr>
              <w:t>Product code</w:t>
            </w:r>
          </w:p>
        </w:tc>
      </w:tr>
      <w:tr w:rsidR="008F184C" w:rsidRPr="00A377D0" w14:paraId="08CF694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56630AA"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Freka® Repair Set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6C65D115"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1912FF0E"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7981383</w:t>
            </w:r>
          </w:p>
        </w:tc>
      </w:tr>
      <w:tr w:rsidR="008F184C" w:rsidRPr="00A377D0" w14:paraId="54CAA844"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80643DA"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Freka® Repair Set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4365B61F"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30089862"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7981384</w:t>
            </w:r>
          </w:p>
        </w:tc>
      </w:tr>
      <w:tr w:rsidR="008F184C" w:rsidRPr="00A377D0" w14:paraId="3938E6D7"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DA6092C" w14:textId="77777777" w:rsidR="008F184C" w:rsidRPr="00A377D0" w:rsidRDefault="008F184C" w:rsidP="00EF1334">
            <w:pPr>
              <w:spacing w:after="0" w:line="240" w:lineRule="auto"/>
              <w:rPr>
                <w:rFonts w:eastAsia="Times New Roman" w:cs="Open Sans"/>
                <w:color w:val="000000"/>
                <w:sz w:val="18"/>
                <w:szCs w:val="18"/>
                <w:lang w:val="en-US" w:eastAsia="da-DK"/>
              </w:rPr>
            </w:pPr>
            <w:r w:rsidRPr="00A377D0">
              <w:rPr>
                <w:rFonts w:eastAsia="Times New Roman" w:cs="Open Sans"/>
                <w:color w:val="000000"/>
                <w:sz w:val="18"/>
                <w:szCs w:val="18"/>
                <w:lang w:val="en-US" w:eastAsia="da-DK"/>
              </w:rPr>
              <w:t>Freka® Connectors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65BAE055"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15</w:t>
            </w:r>
          </w:p>
        </w:tc>
        <w:tc>
          <w:tcPr>
            <w:tcW w:w="1688" w:type="dxa"/>
            <w:tcBorders>
              <w:top w:val="nil"/>
              <w:left w:val="nil"/>
              <w:bottom w:val="single" w:sz="8" w:space="0" w:color="231F20"/>
              <w:right w:val="single" w:sz="8" w:space="0" w:color="231F20"/>
            </w:tcBorders>
            <w:shd w:val="clear" w:color="auto" w:fill="auto"/>
            <w:vAlign w:val="center"/>
            <w:hideMark/>
          </w:tcPr>
          <w:p w14:paraId="4D3D06C1"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7981386</w:t>
            </w:r>
          </w:p>
        </w:tc>
      </w:tr>
      <w:tr w:rsidR="008F184C" w:rsidRPr="00A377D0" w14:paraId="12876B54"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6FC9FF2"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Fixation Plate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490D896"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33D1CBE2"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7904002</w:t>
            </w:r>
          </w:p>
        </w:tc>
      </w:tr>
      <w:tr w:rsidR="008F184C" w:rsidRPr="00A377D0" w14:paraId="2D0ABA00"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02D414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Fixation Plate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132DC00C"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5D2D4707"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7751541</w:t>
            </w:r>
          </w:p>
        </w:tc>
      </w:tr>
      <w:tr w:rsidR="008F184C" w:rsidRPr="00A377D0" w14:paraId="3AEE4D24"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F8E5F67"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Tube Clamp for PEG FR9 and PEG FR15</w:t>
            </w:r>
          </w:p>
        </w:tc>
        <w:tc>
          <w:tcPr>
            <w:tcW w:w="1500" w:type="dxa"/>
            <w:tcBorders>
              <w:top w:val="nil"/>
              <w:left w:val="nil"/>
              <w:bottom w:val="single" w:sz="8" w:space="0" w:color="231F20"/>
              <w:right w:val="single" w:sz="8" w:space="0" w:color="231F20"/>
            </w:tcBorders>
            <w:shd w:val="clear" w:color="auto" w:fill="auto"/>
            <w:vAlign w:val="center"/>
            <w:hideMark/>
          </w:tcPr>
          <w:p w14:paraId="63EEBE3E"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15</w:t>
            </w:r>
          </w:p>
        </w:tc>
        <w:tc>
          <w:tcPr>
            <w:tcW w:w="1688" w:type="dxa"/>
            <w:tcBorders>
              <w:top w:val="nil"/>
              <w:left w:val="nil"/>
              <w:bottom w:val="single" w:sz="8" w:space="0" w:color="231F20"/>
              <w:right w:val="single" w:sz="8" w:space="0" w:color="231F20"/>
            </w:tcBorders>
            <w:shd w:val="clear" w:color="auto" w:fill="auto"/>
            <w:vAlign w:val="center"/>
            <w:hideMark/>
          </w:tcPr>
          <w:p w14:paraId="590549D5"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7751701</w:t>
            </w:r>
          </w:p>
        </w:tc>
      </w:tr>
      <w:tr w:rsidR="008F184C" w:rsidRPr="00A377D0" w14:paraId="423C3DCF"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31232F8" w14:textId="77777777" w:rsidR="008F184C" w:rsidRPr="00A377D0" w:rsidRDefault="008F184C" w:rsidP="00EF1334">
            <w:pPr>
              <w:spacing w:after="0" w:line="240" w:lineRule="auto"/>
              <w:rPr>
                <w:rFonts w:eastAsia="Times New Roman" w:cs="Open Sans"/>
                <w:color w:val="000000"/>
                <w:sz w:val="18"/>
                <w:szCs w:val="18"/>
                <w:lang w:val="en-US" w:eastAsia="da-DK"/>
              </w:rPr>
            </w:pPr>
            <w:r w:rsidRPr="00A377D0">
              <w:rPr>
                <w:rFonts w:eastAsia="Times New Roman" w:cs="Open Sans"/>
                <w:color w:val="000000"/>
                <w:sz w:val="18"/>
                <w:szCs w:val="18"/>
                <w:lang w:val="en-US" w:eastAsia="da-DK"/>
              </w:rPr>
              <w:t>Freka® Y-Connector for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4C3A4C9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7398A699"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7981394</w:t>
            </w:r>
          </w:p>
        </w:tc>
      </w:tr>
      <w:tr w:rsidR="008F184C" w:rsidRPr="00A377D0" w14:paraId="5EBE543D"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C1BFC5A" w14:textId="7BE7DB79" w:rsidR="008F184C" w:rsidRPr="00AD172D" w:rsidRDefault="008F184C" w:rsidP="00EF1334">
            <w:pPr>
              <w:spacing w:after="0" w:line="240" w:lineRule="auto"/>
              <w:rPr>
                <w:rFonts w:eastAsia="Times New Roman" w:cs="Open Sans"/>
                <w:color w:val="000000"/>
                <w:sz w:val="18"/>
                <w:szCs w:val="18"/>
                <w:lang w:val="en-US" w:eastAsia="da-DK"/>
              </w:rPr>
            </w:pPr>
            <w:r w:rsidRPr="00A377D0">
              <w:rPr>
                <w:rFonts w:eastAsia="Times New Roman" w:cs="Open Sans"/>
                <w:color w:val="000000"/>
                <w:sz w:val="18"/>
                <w:szCs w:val="18"/>
                <w:lang w:val="en-US" w:eastAsia="da-DK"/>
              </w:rPr>
              <w:t>Freka® Y-Connector for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78ACCD7A"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5</w:t>
            </w:r>
          </w:p>
        </w:tc>
        <w:tc>
          <w:tcPr>
            <w:tcW w:w="1688" w:type="dxa"/>
            <w:tcBorders>
              <w:top w:val="nil"/>
              <w:left w:val="nil"/>
              <w:bottom w:val="single" w:sz="8" w:space="0" w:color="231F20"/>
              <w:right w:val="single" w:sz="8" w:space="0" w:color="231F20"/>
            </w:tcBorders>
            <w:shd w:val="clear" w:color="auto" w:fill="auto"/>
            <w:vAlign w:val="center"/>
            <w:hideMark/>
          </w:tcPr>
          <w:p w14:paraId="1853B7C9" w14:textId="7C47ACB3"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798139</w:t>
            </w:r>
            <w:r w:rsidR="00135C45">
              <w:rPr>
                <w:rFonts w:eastAsia="Times New Roman" w:cs="Open Sans"/>
                <w:color w:val="000000"/>
                <w:sz w:val="18"/>
                <w:szCs w:val="18"/>
                <w:lang w:val="en-US" w:eastAsia="da-DK"/>
              </w:rPr>
              <w:t>5</w:t>
            </w:r>
          </w:p>
        </w:tc>
      </w:tr>
      <w:tr w:rsidR="008F184C" w:rsidRPr="00A377D0" w14:paraId="36CB6398"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6B2872B"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Freka® Click Adaptor FR 9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49F862C0"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15</w:t>
            </w:r>
          </w:p>
        </w:tc>
        <w:tc>
          <w:tcPr>
            <w:tcW w:w="1688" w:type="dxa"/>
            <w:tcBorders>
              <w:top w:val="nil"/>
              <w:left w:val="nil"/>
              <w:bottom w:val="single" w:sz="8" w:space="0" w:color="231F20"/>
              <w:right w:val="single" w:sz="8" w:space="0" w:color="231F20"/>
            </w:tcBorders>
            <w:shd w:val="clear" w:color="auto" w:fill="auto"/>
            <w:vAlign w:val="center"/>
            <w:hideMark/>
          </w:tcPr>
          <w:p w14:paraId="58F1295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7981389</w:t>
            </w:r>
          </w:p>
        </w:tc>
      </w:tr>
      <w:tr w:rsidR="008F184C" w:rsidRPr="00A377D0" w14:paraId="77EC7319"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3B87D29"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47A6578D"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1 x 30</w:t>
            </w:r>
          </w:p>
        </w:tc>
        <w:tc>
          <w:tcPr>
            <w:tcW w:w="1688" w:type="dxa"/>
            <w:tcBorders>
              <w:top w:val="nil"/>
              <w:left w:val="nil"/>
              <w:bottom w:val="single" w:sz="8" w:space="0" w:color="231F20"/>
              <w:right w:val="single" w:sz="8" w:space="0" w:color="231F20"/>
            </w:tcBorders>
            <w:shd w:val="clear" w:color="auto" w:fill="auto"/>
            <w:vAlign w:val="center"/>
            <w:hideMark/>
          </w:tcPr>
          <w:p w14:paraId="537984E7"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eastAsia="da-DK"/>
              </w:rPr>
              <w:t>7981403</w:t>
            </w:r>
          </w:p>
        </w:tc>
      </w:tr>
      <w:tr w:rsidR="008F184C" w:rsidRPr="00A377D0" w14:paraId="3A85C86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5087679"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"Hermann" Gastronomy Dressing Set</w:t>
            </w:r>
          </w:p>
        </w:tc>
        <w:tc>
          <w:tcPr>
            <w:tcW w:w="1500" w:type="dxa"/>
            <w:tcBorders>
              <w:top w:val="nil"/>
              <w:left w:val="nil"/>
              <w:bottom w:val="single" w:sz="8" w:space="0" w:color="231F20"/>
              <w:right w:val="single" w:sz="8" w:space="0" w:color="231F20"/>
            </w:tcBorders>
            <w:shd w:val="clear" w:color="auto" w:fill="auto"/>
            <w:vAlign w:val="center"/>
            <w:hideMark/>
          </w:tcPr>
          <w:p w14:paraId="70B5EB7A"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w:t>
            </w:r>
          </w:p>
        </w:tc>
        <w:tc>
          <w:tcPr>
            <w:tcW w:w="1688" w:type="dxa"/>
            <w:tcBorders>
              <w:top w:val="nil"/>
              <w:left w:val="nil"/>
              <w:bottom w:val="single" w:sz="8" w:space="0" w:color="231F20"/>
              <w:right w:val="single" w:sz="8" w:space="0" w:color="231F20"/>
            </w:tcBorders>
            <w:shd w:val="clear" w:color="auto" w:fill="auto"/>
            <w:vAlign w:val="center"/>
            <w:hideMark/>
          </w:tcPr>
          <w:p w14:paraId="0E179A4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7901081</w:t>
            </w:r>
          </w:p>
        </w:tc>
      </w:tr>
      <w:tr w:rsidR="008F184C" w:rsidRPr="00A377D0" w14:paraId="29E9E05C"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9658C2E"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Erlanger Dressing Set</w:t>
            </w:r>
          </w:p>
        </w:tc>
        <w:tc>
          <w:tcPr>
            <w:tcW w:w="1500" w:type="dxa"/>
            <w:tcBorders>
              <w:top w:val="nil"/>
              <w:left w:val="nil"/>
              <w:bottom w:val="single" w:sz="8" w:space="0" w:color="231F20"/>
              <w:right w:val="single" w:sz="8" w:space="0" w:color="231F20"/>
            </w:tcBorders>
            <w:shd w:val="clear" w:color="auto" w:fill="auto"/>
            <w:vAlign w:val="center"/>
            <w:hideMark/>
          </w:tcPr>
          <w:p w14:paraId="07BF911D"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1 x 1</w:t>
            </w:r>
          </w:p>
        </w:tc>
        <w:tc>
          <w:tcPr>
            <w:tcW w:w="1688" w:type="dxa"/>
            <w:tcBorders>
              <w:top w:val="nil"/>
              <w:left w:val="nil"/>
              <w:bottom w:val="single" w:sz="8" w:space="0" w:color="231F20"/>
              <w:right w:val="single" w:sz="8" w:space="0" w:color="231F20"/>
            </w:tcBorders>
            <w:shd w:val="clear" w:color="auto" w:fill="auto"/>
            <w:vAlign w:val="center"/>
            <w:hideMark/>
          </w:tcPr>
          <w:p w14:paraId="5B2EB530"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rFonts w:eastAsia="Times New Roman" w:cs="Open Sans"/>
                <w:color w:val="000000"/>
                <w:sz w:val="18"/>
                <w:szCs w:val="18"/>
                <w:lang w:val="en-US" w:eastAsia="da-DK"/>
              </w:rPr>
              <w:t>7981941</w:t>
            </w:r>
          </w:p>
        </w:tc>
      </w:tr>
    </w:tbl>
    <w:p w14:paraId="0C50EECF" w14:textId="77777777" w:rsidR="008F184C" w:rsidRDefault="008F184C" w:rsidP="008F184C">
      <w:pPr>
        <w:rPr>
          <w:rFonts w:cs="Open Sans"/>
          <w:lang w:val="en-AU"/>
        </w:rPr>
      </w:pPr>
    </w:p>
    <w:p w14:paraId="0D5F72A4" w14:textId="77777777" w:rsidR="008F184C" w:rsidRDefault="008F184C" w:rsidP="0088434C">
      <w:pPr>
        <w:rPr>
          <w:lang w:val="en-US"/>
        </w:rPr>
      </w:pPr>
    </w:p>
    <w:p w14:paraId="75E21310" w14:textId="77777777" w:rsidR="008F184C" w:rsidRDefault="008F184C" w:rsidP="0088434C">
      <w:pPr>
        <w:rPr>
          <w:lang w:val="en-US"/>
        </w:rPr>
      </w:pPr>
    </w:p>
    <w:p w14:paraId="30245F4B" w14:textId="2C86360B" w:rsidR="00637F21" w:rsidRDefault="00637F21" w:rsidP="0088434C">
      <w:pPr>
        <w:rPr>
          <w:lang w:val="en-US"/>
        </w:rPr>
      </w:pPr>
    </w:p>
    <w:p w14:paraId="78AFBABA" w14:textId="10F797D3" w:rsidR="00777E06" w:rsidRDefault="00777E06" w:rsidP="003C5DA9"/>
    <w:p w14:paraId="5A7CD934" w14:textId="6F323A6C" w:rsidR="008F184C" w:rsidRDefault="008F184C" w:rsidP="003C5DA9"/>
    <w:p w14:paraId="4C857BC9" w14:textId="77777777" w:rsidR="008F184C" w:rsidRDefault="008F184C" w:rsidP="003C5DA9"/>
    <w:p w14:paraId="340DA7DF" w14:textId="77777777" w:rsidR="008F184C" w:rsidRDefault="008F184C" w:rsidP="003C5DA9"/>
    <w:p w14:paraId="2FE3CFF2" w14:textId="77777777" w:rsidR="008F184C" w:rsidRDefault="008F184C" w:rsidP="003C5DA9"/>
    <w:p w14:paraId="0DB73707" w14:textId="77777777" w:rsidR="00676F9E" w:rsidRDefault="00676F9E">
      <w:pPr>
        <w:rPr>
          <w:lang w:bidi="fr-FR"/>
        </w:rPr>
      </w:pPr>
    </w:p>
    <w:p w14:paraId="65CC9400" w14:textId="77777777" w:rsidR="00966831" w:rsidRDefault="00966831">
      <w:pPr>
        <w:rPr>
          <w:lang w:bidi="fr-FR"/>
        </w:rPr>
      </w:pPr>
    </w:p>
    <w:p w14:paraId="3D47CC5E" w14:textId="77777777" w:rsidR="00966831" w:rsidRDefault="00966831">
      <w:pPr>
        <w:rPr>
          <w:lang w:bidi="fr-FR"/>
        </w:rPr>
      </w:pPr>
    </w:p>
    <w:p w14:paraId="0EEDE77D" w14:textId="77777777" w:rsidR="00966831" w:rsidRDefault="00966831">
      <w:pPr>
        <w:rPr>
          <w:lang w:bidi="fr-FR"/>
        </w:rPr>
      </w:pPr>
    </w:p>
    <w:p w14:paraId="151436A1" w14:textId="145D4757" w:rsidR="0058658C" w:rsidRPr="00A713FF" w:rsidRDefault="0058658C" w:rsidP="0058658C">
      <w:pPr>
        <w:pStyle w:val="Overskrift1"/>
        <w:pBdr>
          <w:bottom w:val="single" w:sz="4" w:space="0" w:color="auto"/>
        </w:pBdr>
        <w:shd w:val="clear" w:color="auto" w:fill="A6A6A6" w:themeFill="background1" w:themeFillShade="A6"/>
        <w:rPr>
          <w:rFonts w:cs="Open Sans"/>
          <w:lang w:val="de-DE"/>
        </w:rPr>
      </w:pPr>
      <w:bookmarkStart w:id="193" w:name="_Hlk143506537"/>
      <w:r w:rsidRPr="00165CB0">
        <w:rPr>
          <w:rFonts w:cs="Open Sans"/>
          <w:highlight w:val="darkGray"/>
          <w:lang w:val="de-DE"/>
        </w:rPr>
        <w:t xml:space="preserve">[ESPAñol] </w:t>
      </w:r>
      <w:bookmarkEnd w:id="193"/>
      <w:r w:rsidRPr="00165CB0">
        <w:rPr>
          <w:rFonts w:cs="Open Sans"/>
          <w:highlight w:val="darkGray"/>
          <w:lang w:val="de-DE"/>
        </w:rPr>
        <w:t>PREÁMBULO</w:t>
      </w:r>
    </w:p>
    <w:p w14:paraId="24FDD769" w14:textId="77777777" w:rsidR="00676F9E" w:rsidRPr="0058658C" w:rsidRDefault="00676F9E" w:rsidP="00676F9E">
      <w:pPr>
        <w:jc w:val="both"/>
        <w:rPr>
          <w:lang w:val="de-DE"/>
        </w:rPr>
      </w:pPr>
      <w:r w:rsidRPr="0058658C">
        <w:rPr>
          <w:lang w:val="de-DE" w:bidi="es-ES"/>
        </w:rPr>
        <w:t xml:space="preserve">Las Instrucciones de uso sirven como manual de formación y ofrecen toda la información relevante para usar el </w:t>
      </w:r>
      <w:r w:rsidRPr="0058658C">
        <w:rPr>
          <w:b/>
          <w:lang w:val="de-DE" w:bidi="es-ES"/>
        </w:rPr>
        <w:t>Legicon PEG J</w:t>
      </w:r>
      <w:r w:rsidRPr="0058658C">
        <w:rPr>
          <w:lang w:val="de-DE" w:bidi="es-ES"/>
        </w:rPr>
        <w:t xml:space="preserve"> (Lecigon PEG J = sonda intestinal) durante la instalación y los cuidados posoperatorios de manera segura y efectiva.</w:t>
      </w:r>
    </w:p>
    <w:p w14:paraId="393D91F7" w14:textId="77777777" w:rsidR="00676F9E" w:rsidRDefault="00676F9E" w:rsidP="00676F9E">
      <w:pPr>
        <w:rPr>
          <w:lang w:val="en-US"/>
        </w:rPr>
      </w:pPr>
      <w:r w:rsidRPr="00676F9E">
        <w:rPr>
          <w:lang w:val="en-US" w:bidi="es-ES"/>
        </w:rPr>
        <w:t xml:space="preserve">Por lo tanto, guarde siempre estas instrucciones. </w:t>
      </w:r>
    </w:p>
    <w:p w14:paraId="0A157AC3" w14:textId="77777777" w:rsidR="00676F9E" w:rsidRPr="00D77B4A" w:rsidRDefault="00676F9E" w:rsidP="00676F9E">
      <w:pPr>
        <w:rPr>
          <w:lang w:val="en-US"/>
        </w:rPr>
      </w:pPr>
      <w:r w:rsidRPr="00676F9E">
        <w:rPr>
          <w:lang w:val="en-US" w:bidi="es-ES"/>
        </w:rPr>
        <w:t>Si necesita que le enviemos unas nuevas Instrucciones de uso, póngase en contacto con nosotros en: info@innovationmedica.com</w:t>
      </w:r>
    </w:p>
    <w:p w14:paraId="75134FFF" w14:textId="77777777" w:rsidR="00676F9E" w:rsidRPr="00D77B4A" w:rsidRDefault="00676F9E" w:rsidP="00676F9E">
      <w:pPr>
        <w:rPr>
          <w:lang w:val="en-US"/>
        </w:rPr>
      </w:pPr>
      <w:r w:rsidRPr="00676F9E">
        <w:rPr>
          <w:lang w:val="en-US" w:bidi="es-ES"/>
        </w:rPr>
        <w:t>Un cordial saludo,</w:t>
      </w:r>
    </w:p>
    <w:p w14:paraId="00F0DC95" w14:textId="77777777" w:rsidR="00676F9E" w:rsidRDefault="00676F9E" w:rsidP="00676F9E">
      <w:pPr>
        <w:rPr>
          <w:i/>
          <w:sz w:val="24"/>
          <w:lang w:val="en-US" w:bidi="es-ES"/>
        </w:rPr>
      </w:pPr>
      <w:r w:rsidRPr="00676F9E">
        <w:rPr>
          <w:i/>
          <w:sz w:val="24"/>
          <w:lang w:val="en-US" w:bidi="es-ES"/>
        </w:rPr>
        <w:t>Innoventa Medica ApS</w:t>
      </w:r>
    </w:p>
    <w:p w14:paraId="5A0063FD" w14:textId="1E8C779F" w:rsidR="00676F9E" w:rsidRPr="00A377D0" w:rsidRDefault="00676F9E">
      <w:pPr>
        <w:pStyle w:val="Overskrift1"/>
        <w:numPr>
          <w:ilvl w:val="0"/>
          <w:numId w:val="25"/>
        </w:numPr>
        <w:rPr>
          <w:rFonts w:cs="Open Sans"/>
          <w:lang w:val="en-AU"/>
        </w:rPr>
      </w:pPr>
      <w:r w:rsidRPr="00A377D0">
        <w:rPr>
          <w:caps w:val="0"/>
          <w:lang w:bidi="es-ES"/>
        </w:rPr>
        <w:t>INCIDENCIAS GRAVES</w:t>
      </w:r>
    </w:p>
    <w:p w14:paraId="56F3DDC8" w14:textId="77777777" w:rsidR="00676F9E" w:rsidRDefault="00676F9E" w:rsidP="009C49EC">
      <w:pPr>
        <w:rPr>
          <w:rFonts w:cs="Open Sans"/>
          <w:color w:val="000000"/>
          <w:shd w:val="clear" w:color="auto" w:fill="FFFFFF"/>
          <w:lang w:val="en-AU"/>
        </w:rPr>
      </w:pPr>
      <w:r w:rsidRPr="00676F9E">
        <w:rPr>
          <w:lang w:val="en-US" w:bidi="es-ES"/>
        </w:rPr>
        <w:t xml:space="preserve">En caso de que suceda cualquier incidente grave, póngase en contacto </w:t>
      </w:r>
      <w:r w:rsidRPr="00676F9E">
        <w:rPr>
          <w:shd w:val="clear" w:color="auto" w:fill="FFFFFF"/>
          <w:lang w:val="en-US" w:bidi="es-ES"/>
        </w:rPr>
        <w:t>inmediatamente con el fabricante y la autoridad competente del Estado miembro en el que esté establecido el usuario y/o el paciente.</w:t>
      </w:r>
    </w:p>
    <w:p w14:paraId="649027C8" w14:textId="46BB2137" w:rsidR="00676F9E" w:rsidRPr="00F32BBA" w:rsidRDefault="001B6D49" w:rsidP="009C49EC">
      <w:pPr>
        <w:ind w:firstLine="360"/>
        <w:rPr>
          <w:rFonts w:cs="Open Sans"/>
          <w:color w:val="5F5F5F" w:themeColor="hyperlink"/>
          <w:u w:val="single"/>
          <w:lang w:val="en-AU"/>
        </w:rPr>
      </w:pPr>
      <w:r>
        <w:rPr>
          <w:noProof/>
        </w:rPr>
        <mc:AlternateContent>
          <mc:Choice Requires="wps">
            <w:drawing>
              <wp:anchor distT="0" distB="0" distL="114300" distR="114300" simplePos="0" relativeHeight="252266496" behindDoc="0" locked="0" layoutInCell="1" allowOverlap="1" wp14:anchorId="30715618" wp14:editId="46FF2F01">
                <wp:simplePos x="0" y="0"/>
                <wp:positionH relativeFrom="page">
                  <wp:posOffset>0</wp:posOffset>
                </wp:positionH>
                <wp:positionV relativeFrom="page">
                  <wp:posOffset>819785</wp:posOffset>
                </wp:positionV>
                <wp:extent cx="520065" cy="4230370"/>
                <wp:effectExtent l="0" t="0" r="0" b="0"/>
                <wp:wrapNone/>
                <wp:docPr id="771843064" name="Tekstfel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4289EC8"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985ECD9" w14:textId="4AA8AC2D"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41DC0F6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248DD8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30686E5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15D228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D0317C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AB3C24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D30CBE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40A1F0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35604E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607AB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0715618" id="Tekstfelt 65" o:spid="_x0000_s1052" type="#_x0000_t202" style="position:absolute;left:0;text-align:left;margin-left:0;margin-top:64.55pt;width:40.95pt;height:333.1pt;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nQ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RL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BFgZnQsQIAAF4FAAAOAAAA&#10;AAAAAAAAAAAAAC4CAABkcnMvZTJvRG9jLnhtbFBLAQItABQABgAIAAAAIQB/3WJK3AAAAAcBAAAP&#10;AAAAAAAAAAAAAAAAAAsFAABkcnMvZG93bnJldi54bWxQSwUGAAAAAAQABADzAAAAFAYAAAAA&#10;" filled="f" stroked="f">
                <v:textbox>
                  <w:txbxContent>
                    <w:p w14:paraId="54289EC8"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985ECD9" w14:textId="4AA8AC2D"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41DC0F6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248DD8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30686E5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15D228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D0317C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AB3C24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D30CBE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40A1F0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35604E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607AB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76F9E" w:rsidRPr="00676F9E">
        <w:rPr>
          <w:lang w:val="en-US" w:bidi="es-ES"/>
        </w:rPr>
        <w:t xml:space="preserve">Contacto: Innoventa Medical ApS en: </w:t>
      </w:r>
      <w:hyperlink r:id="rId50" w:history="1">
        <w:r w:rsidR="00676F9E" w:rsidRPr="00676F9E">
          <w:rPr>
            <w:rStyle w:val="Hyperlink"/>
            <w:lang w:val="en-US" w:bidi="es-ES"/>
          </w:rPr>
          <w:t>info@innoventamedica.com</w:t>
        </w:r>
      </w:hyperlink>
    </w:p>
    <w:p w14:paraId="0953139A" w14:textId="77777777" w:rsidR="00676F9E" w:rsidRDefault="00676F9E" w:rsidP="009C49EC">
      <w:pPr>
        <w:rPr>
          <w:rFonts w:cs="Open Sans"/>
          <w:color w:val="000000"/>
          <w:shd w:val="clear" w:color="auto" w:fill="FFFFFF"/>
          <w:lang w:val="en-AU"/>
        </w:rPr>
      </w:pPr>
      <w:r w:rsidRPr="00676F9E">
        <w:rPr>
          <w:shd w:val="clear" w:color="auto" w:fill="FFFFFF"/>
          <w:lang w:val="en-US" w:bidi="es-ES"/>
        </w:rPr>
        <w:t>Encuentre la autoridad nacional competente que le corresponde en la página web de la Comisión Europea:</w:t>
      </w:r>
    </w:p>
    <w:p w14:paraId="5323BCA8" w14:textId="77777777" w:rsidR="00676F9E" w:rsidRDefault="001B6D49" w:rsidP="009C49EC">
      <w:pPr>
        <w:rPr>
          <w:rFonts w:cs="Open Sans"/>
          <w:color w:val="000000"/>
          <w:shd w:val="clear" w:color="auto" w:fill="FFFFFF"/>
          <w:lang w:val="en-AU"/>
        </w:rPr>
      </w:pPr>
      <w:hyperlink r:id="rId51" w:history="1">
        <w:r w:rsidR="00676F9E" w:rsidRPr="00676F9E">
          <w:rPr>
            <w:rStyle w:val="Hyperlink"/>
            <w:shd w:val="clear" w:color="auto" w:fill="FFFFFF"/>
            <w:lang w:val="en-AU" w:bidi="es-ES"/>
          </w:rPr>
          <w:t>https://ec.europa.eu/health/md_sector/contact_en</w:t>
        </w:r>
      </w:hyperlink>
    </w:p>
    <w:p w14:paraId="1D095E56" w14:textId="77777777" w:rsidR="00676F9E" w:rsidRPr="00A377D0" w:rsidRDefault="00676F9E" w:rsidP="009C49EC">
      <w:pPr>
        <w:rPr>
          <w:rFonts w:cs="Open Sans"/>
          <w:color w:val="000000"/>
          <w:shd w:val="clear" w:color="auto" w:fill="FFFFFF"/>
          <w:lang w:val="en-AU"/>
        </w:rPr>
      </w:pPr>
      <w:r w:rsidRPr="00676F9E">
        <w:rPr>
          <w:shd w:val="clear" w:color="auto" w:fill="FFFFFF"/>
          <w:lang w:val="en-US" w:bidi="es-ES"/>
        </w:rPr>
        <w:t>y luego consulte el documento con el siguiente título: «Vigilance contact points».</w:t>
      </w:r>
    </w:p>
    <w:p w14:paraId="0B74D2E6" w14:textId="77777777" w:rsidR="00676F9E" w:rsidRPr="00A377D0" w:rsidRDefault="00676F9E">
      <w:pPr>
        <w:pStyle w:val="Overskrift1"/>
        <w:numPr>
          <w:ilvl w:val="0"/>
          <w:numId w:val="25"/>
        </w:numPr>
        <w:rPr>
          <w:rFonts w:cs="Open Sans"/>
          <w:lang w:val="en-AU"/>
        </w:rPr>
      </w:pPr>
      <w:r w:rsidRPr="00A377D0">
        <w:rPr>
          <w:caps w:val="0"/>
          <w:lang w:bidi="es-ES"/>
        </w:rPr>
        <w:t xml:space="preserve">DESCRIPCIÓN </w:t>
      </w:r>
    </w:p>
    <w:p w14:paraId="1BCB8A3D" w14:textId="77777777" w:rsidR="00676F9E" w:rsidRDefault="00676F9E" w:rsidP="00676F9E">
      <w:pPr>
        <w:rPr>
          <w:lang w:val="en-US"/>
        </w:rPr>
      </w:pPr>
      <w:r w:rsidRPr="00676F9E">
        <w:rPr>
          <w:lang w:val="en-AU" w:bidi="es-ES"/>
        </w:rPr>
        <w:t xml:space="preserve">La sonda intestinal Lecigon PEG J es una sonda intestinal de poliuretano que proporciona un acceso entérico a través de la PEG de Lecigon implantada en el estómago. </w:t>
      </w:r>
    </w:p>
    <w:p w14:paraId="6A8300FA" w14:textId="6067FB53" w:rsidR="00676F9E" w:rsidRDefault="00676F9E" w:rsidP="00676F9E">
      <w:pPr>
        <w:rPr>
          <w:lang w:val="en-US"/>
        </w:rPr>
      </w:pPr>
      <w:r w:rsidRPr="00676F9E">
        <w:rPr>
          <w:lang w:val="en-US" w:bidi="es-ES"/>
        </w:rPr>
        <w:t xml:space="preserve">La sonda Lecigon PEG J está diseñada para usarse a largo plazo, proporcionando un acceso para tratar con </w:t>
      </w:r>
      <w:r w:rsidR="00751941">
        <w:rPr>
          <w:lang w:val="en-US" w:bidi="es-ES"/>
        </w:rPr>
        <w:t xml:space="preserve">el </w:t>
      </w:r>
      <w:r w:rsidRPr="00676F9E">
        <w:rPr>
          <w:lang w:val="en-US" w:bidi="es-ES"/>
        </w:rPr>
        <w:t>medicamento Lecigon a pacientes con enfermedad de Parkinson avanzada. La dosificación real de Lecigon se realiza a través de una bomba portátil.</w:t>
      </w:r>
    </w:p>
    <w:p w14:paraId="3EC96737" w14:textId="77777777" w:rsidR="00676F9E" w:rsidRPr="007D2D91" w:rsidRDefault="00676F9E">
      <w:pPr>
        <w:pStyle w:val="Overskrift2"/>
        <w:numPr>
          <w:ilvl w:val="1"/>
          <w:numId w:val="25"/>
        </w:numPr>
        <w:shd w:val="clear" w:color="auto" w:fill="F2F2F2" w:themeFill="background1" w:themeFillShade="F2"/>
        <w:ind w:left="360"/>
        <w:rPr>
          <w:rFonts w:cs="Open Sans"/>
          <w:b/>
          <w:bCs/>
          <w:lang w:val="en-AU"/>
        </w:rPr>
      </w:pPr>
      <w:r w:rsidRPr="00676F9E">
        <w:rPr>
          <w:lang w:val="en-US" w:bidi="es-ES"/>
        </w:rPr>
        <w:t xml:space="preserve"> </w:t>
      </w:r>
      <w:r w:rsidRPr="007D2D91">
        <w:rPr>
          <w:lang w:bidi="es-ES"/>
        </w:rPr>
        <w:t>CONTENIDO DEL PAQUETE</w:t>
      </w:r>
    </w:p>
    <w:p w14:paraId="4F896E23" w14:textId="77777777" w:rsidR="00676F9E" w:rsidRPr="00EB442D" w:rsidRDefault="00676F9E" w:rsidP="00676F9E">
      <w:pPr>
        <w:rPr>
          <w:lang w:val="en-US"/>
        </w:rPr>
      </w:pPr>
      <w:r w:rsidRPr="00676F9E">
        <w:rPr>
          <w:lang w:val="en-US" w:bidi="es-ES"/>
        </w:rPr>
        <w:t>La sonda Lecigon PEG J (con conector ENFit) tiene una longitud de 120 cm (1 x 1 pieza) y se suministra con lo siguiente:</w:t>
      </w:r>
    </w:p>
    <w:p w14:paraId="665327A7" w14:textId="533FF107" w:rsidR="00676F9E" w:rsidRPr="00DA39AF" w:rsidRDefault="00676F9E">
      <w:pPr>
        <w:pStyle w:val="Listeafsnit"/>
        <w:widowControl w:val="0"/>
        <w:numPr>
          <w:ilvl w:val="0"/>
          <w:numId w:val="16"/>
        </w:numPr>
        <w:autoSpaceDE w:val="0"/>
        <w:autoSpaceDN w:val="0"/>
        <w:spacing w:before="0" w:after="0" w:line="240" w:lineRule="auto"/>
        <w:contextualSpacing w:val="0"/>
        <w:rPr>
          <w:lang w:val="en-US"/>
        </w:rPr>
      </w:pPr>
      <w:r w:rsidRPr="00676F9E">
        <w:rPr>
          <w:lang w:val="en-US" w:bidi="es-ES"/>
        </w:rPr>
        <w:t>Alambre guía recubierto de teflón con conector en Y integrado y tornillo de fijación azul</w:t>
      </w:r>
      <w:r w:rsidR="00A1333A">
        <w:rPr>
          <w:lang w:val="en-US" w:bidi="es-ES"/>
        </w:rPr>
        <w:t>;</w:t>
      </w:r>
    </w:p>
    <w:p w14:paraId="1F2523F0" w14:textId="570E82E4" w:rsidR="00676F9E" w:rsidRPr="00EB442D" w:rsidRDefault="00676F9E">
      <w:pPr>
        <w:pStyle w:val="Listeafsnit"/>
        <w:widowControl w:val="0"/>
        <w:numPr>
          <w:ilvl w:val="0"/>
          <w:numId w:val="16"/>
        </w:numPr>
        <w:autoSpaceDE w:val="0"/>
        <w:autoSpaceDN w:val="0"/>
        <w:spacing w:before="0" w:after="0" w:line="240" w:lineRule="auto"/>
        <w:contextualSpacing w:val="0"/>
      </w:pPr>
      <w:r w:rsidRPr="00EB442D">
        <w:rPr>
          <w:lang w:bidi="es-ES"/>
        </w:rPr>
        <w:t>Correa radiopaca</w:t>
      </w:r>
      <w:r w:rsidR="00A1333A">
        <w:rPr>
          <w:lang w:bidi="es-ES"/>
        </w:rPr>
        <w:t>;</w:t>
      </w:r>
    </w:p>
    <w:p w14:paraId="6EE061BC" w14:textId="62C04D80" w:rsidR="00676F9E" w:rsidRPr="00EB442D" w:rsidRDefault="00676F9E">
      <w:pPr>
        <w:pStyle w:val="Listeafsnit"/>
        <w:widowControl w:val="0"/>
        <w:numPr>
          <w:ilvl w:val="0"/>
          <w:numId w:val="16"/>
        </w:numPr>
        <w:autoSpaceDE w:val="0"/>
        <w:autoSpaceDN w:val="0"/>
        <w:spacing w:before="0" w:after="0" w:line="240" w:lineRule="auto"/>
        <w:contextualSpacing w:val="0"/>
      </w:pPr>
      <w:r w:rsidRPr="00EB442D">
        <w:rPr>
          <w:lang w:bidi="es-ES"/>
        </w:rPr>
        <w:t>Marcas de intervalo cada 10 cm</w:t>
      </w:r>
      <w:r w:rsidR="00A1333A">
        <w:rPr>
          <w:lang w:bidi="es-ES"/>
        </w:rPr>
        <w:t>;</w:t>
      </w:r>
    </w:p>
    <w:p w14:paraId="3112684D" w14:textId="066A1E31" w:rsidR="00676F9E" w:rsidRPr="00676F9E" w:rsidRDefault="00676F9E">
      <w:pPr>
        <w:pStyle w:val="Listeafsnit"/>
        <w:widowControl w:val="0"/>
        <w:numPr>
          <w:ilvl w:val="0"/>
          <w:numId w:val="16"/>
        </w:numPr>
        <w:autoSpaceDE w:val="0"/>
        <w:autoSpaceDN w:val="0"/>
        <w:spacing w:before="0" w:after="0" w:line="240" w:lineRule="auto"/>
        <w:contextualSpacing w:val="0"/>
        <w:rPr>
          <w:lang w:val="en-US"/>
        </w:rPr>
      </w:pPr>
      <w:r w:rsidRPr="00676F9E">
        <w:rPr>
          <w:lang w:val="en-US" w:bidi="es-ES"/>
        </w:rPr>
        <w:t>Punta distal con curvatura en espiral</w:t>
      </w:r>
      <w:r w:rsidR="00A1333A">
        <w:rPr>
          <w:lang w:val="en-US" w:bidi="es-ES"/>
        </w:rPr>
        <w:t>;</w:t>
      </w:r>
    </w:p>
    <w:p w14:paraId="2A382751" w14:textId="3014E67D" w:rsidR="00676F9E" w:rsidRPr="00EB442D" w:rsidRDefault="00676F9E">
      <w:pPr>
        <w:pStyle w:val="Listeafsnit"/>
        <w:widowControl w:val="0"/>
        <w:numPr>
          <w:ilvl w:val="0"/>
          <w:numId w:val="16"/>
        </w:numPr>
        <w:autoSpaceDE w:val="0"/>
        <w:autoSpaceDN w:val="0"/>
        <w:spacing w:before="0" w:after="0" w:line="240" w:lineRule="auto"/>
        <w:contextualSpacing w:val="0"/>
      </w:pPr>
      <w:r w:rsidRPr="00EB442D">
        <w:rPr>
          <w:lang w:bidi="es-ES"/>
        </w:rPr>
        <w:t>4 puertos de salida laterales</w:t>
      </w:r>
      <w:r w:rsidR="00A1333A">
        <w:rPr>
          <w:lang w:bidi="es-ES"/>
        </w:rPr>
        <w:t>;</w:t>
      </w:r>
    </w:p>
    <w:p w14:paraId="474923FE" w14:textId="2CDB1517" w:rsidR="00676F9E" w:rsidRPr="00CC3BB8" w:rsidRDefault="00676F9E">
      <w:pPr>
        <w:pStyle w:val="Listeafsnit"/>
        <w:widowControl w:val="0"/>
        <w:numPr>
          <w:ilvl w:val="0"/>
          <w:numId w:val="16"/>
        </w:numPr>
        <w:autoSpaceDE w:val="0"/>
        <w:autoSpaceDN w:val="0"/>
        <w:spacing w:before="0" w:after="0" w:line="240" w:lineRule="auto"/>
        <w:contextualSpacing w:val="0"/>
        <w:rPr>
          <w:lang w:val="en-US"/>
        </w:rPr>
      </w:pPr>
      <w:r w:rsidRPr="00676F9E">
        <w:rPr>
          <w:lang w:val="en-US" w:bidi="es-ES"/>
        </w:rPr>
        <w:t>Tubo flexible con extremo de antena pequeño</w:t>
      </w:r>
      <w:r w:rsidR="00A1333A">
        <w:rPr>
          <w:lang w:val="en-US" w:bidi="es-ES"/>
        </w:rPr>
        <w:t>.</w:t>
      </w:r>
    </w:p>
    <w:p w14:paraId="5BF6B1BF" w14:textId="77777777" w:rsidR="00676F9E" w:rsidRDefault="00676F9E">
      <w:pPr>
        <w:pStyle w:val="Overskrift1"/>
        <w:numPr>
          <w:ilvl w:val="0"/>
          <w:numId w:val="25"/>
        </w:numPr>
        <w:shd w:val="clear" w:color="auto" w:fill="D9D9D9" w:themeFill="background1" w:themeFillShade="D9"/>
      </w:pPr>
      <w:r w:rsidRPr="00D77B4A">
        <w:rPr>
          <w:lang w:bidi="es-ES"/>
        </w:rPr>
        <w:t xml:space="preserve">INFORMACIÓN DEL PACIENTE </w:t>
      </w:r>
    </w:p>
    <w:p w14:paraId="220DCA80" w14:textId="77777777" w:rsidR="00676F9E" w:rsidRPr="007D2D91" w:rsidRDefault="00676F9E">
      <w:pPr>
        <w:pStyle w:val="Overskrift2"/>
        <w:numPr>
          <w:ilvl w:val="1"/>
          <w:numId w:val="25"/>
        </w:numPr>
        <w:shd w:val="clear" w:color="auto" w:fill="F2F2F2" w:themeFill="background1" w:themeFillShade="F2"/>
        <w:ind w:left="360"/>
        <w:rPr>
          <w:rFonts w:cs="Open Sans"/>
          <w:b/>
          <w:bCs/>
          <w:lang w:val="en-AU"/>
        </w:rPr>
      </w:pPr>
      <w:r w:rsidRPr="007D2D91">
        <w:rPr>
          <w:lang w:bidi="es-ES"/>
        </w:rPr>
        <w:t xml:space="preserve"> POBLACIÓN DE PACIENTES</w:t>
      </w:r>
    </w:p>
    <w:p w14:paraId="061E4960" w14:textId="77777777" w:rsidR="00676F9E" w:rsidRPr="007D2D91" w:rsidRDefault="00676F9E" w:rsidP="00676F9E">
      <w:pPr>
        <w:rPr>
          <w:rFonts w:cs="Open Sans"/>
          <w:lang w:val="en-US"/>
        </w:rPr>
      </w:pPr>
      <w:r w:rsidRPr="00676F9E">
        <w:rPr>
          <w:lang w:val="en-US" w:bidi="es-ES"/>
        </w:rPr>
        <w:t>Adultos con enfermedad de Parkinson avanzada.</w:t>
      </w:r>
    </w:p>
    <w:p w14:paraId="52F1962E" w14:textId="77777777" w:rsidR="00676F9E" w:rsidRPr="007D2D91" w:rsidRDefault="00676F9E">
      <w:pPr>
        <w:pStyle w:val="Overskrift2"/>
        <w:numPr>
          <w:ilvl w:val="1"/>
          <w:numId w:val="25"/>
        </w:numPr>
        <w:shd w:val="clear" w:color="auto" w:fill="F2F2F2" w:themeFill="background1" w:themeFillShade="F2"/>
        <w:ind w:left="360"/>
        <w:rPr>
          <w:rFonts w:cs="Open Sans"/>
          <w:b/>
          <w:bCs/>
          <w:lang w:val="en-AU"/>
        </w:rPr>
      </w:pPr>
      <w:r w:rsidRPr="007D2D91">
        <w:rPr>
          <w:lang w:bidi="es-ES"/>
        </w:rPr>
        <w:t>USUARIOS PREVISTOS Y FORMACIÓN</w:t>
      </w:r>
    </w:p>
    <w:p w14:paraId="191B464B" w14:textId="77777777" w:rsidR="00676F9E" w:rsidRPr="003C0952" w:rsidRDefault="00676F9E" w:rsidP="00676F9E">
      <w:r w:rsidRPr="00056773">
        <w:rPr>
          <w:lang w:bidi="es-ES"/>
        </w:rPr>
        <w:t>Los usuarios se dividen en dos grupos:</w:t>
      </w:r>
    </w:p>
    <w:p w14:paraId="46646E15" w14:textId="6E2A14FC" w:rsidR="00676F9E" w:rsidRPr="00676F9E" w:rsidRDefault="001B6D49" w:rsidP="00676F9E">
      <w:pPr>
        <w:rPr>
          <w:lang w:val="en-US"/>
        </w:rPr>
      </w:pPr>
      <w:r>
        <w:rPr>
          <w:noProof/>
        </w:rPr>
        <mc:AlternateContent>
          <mc:Choice Requires="wps">
            <w:drawing>
              <wp:anchor distT="0" distB="0" distL="114300" distR="114300" simplePos="0" relativeHeight="252264448" behindDoc="0" locked="0" layoutInCell="1" allowOverlap="1" wp14:anchorId="6CD89FBF" wp14:editId="12D0C534">
                <wp:simplePos x="0" y="0"/>
                <wp:positionH relativeFrom="page">
                  <wp:posOffset>0</wp:posOffset>
                </wp:positionH>
                <wp:positionV relativeFrom="page">
                  <wp:posOffset>819785</wp:posOffset>
                </wp:positionV>
                <wp:extent cx="520065" cy="4230370"/>
                <wp:effectExtent l="0" t="0" r="0" b="0"/>
                <wp:wrapNone/>
                <wp:docPr id="1374310668" name="Tekstfel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3E209C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19DB916"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091464E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E6EEB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303C06F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9E5442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B75162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5E01C5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1AC93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49F565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FC040D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D844D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CD89FBF" id="Tekstfelt 64" o:spid="_x0000_s1053" type="#_x0000_t202" style="position:absolute;margin-left:0;margin-top:64.55pt;width:40.95pt;height:333.1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o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mkW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GfhfKLICAABeBQAADgAA&#10;AAAAAAAAAAAAAAAuAgAAZHJzL2Uyb0RvYy54bWxQSwECLQAUAAYACAAAACEAf91iStwAAAAHAQAA&#10;DwAAAAAAAAAAAAAAAAAMBQAAZHJzL2Rvd25yZXYueG1sUEsFBgAAAAAEAAQA8wAAABUGAAAAAA==&#10;" filled="f" stroked="f">
                <v:textbox>
                  <w:txbxContent>
                    <w:p w14:paraId="43E209C6"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19DB916"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091464E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E6EEB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303C06F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9E5442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B75162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5E01C5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1AC93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49F565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FC040D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D844D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76F9E" w:rsidRPr="00676F9E">
        <w:rPr>
          <w:b/>
          <w:lang w:val="en-US" w:bidi="es-ES"/>
        </w:rPr>
        <w:t>Profesionales de la salud</w:t>
      </w:r>
      <w:r w:rsidR="00676F9E" w:rsidRPr="00676F9E">
        <w:rPr>
          <w:lang w:val="en-US" w:bidi="es-ES"/>
        </w:rPr>
        <w:t>: compuesto por el gastroenterólogo/radiólogo/cirujano que implanta la sonda intestinal y las enfermeras que ayudan a los pacientes a usar y cuidar el dispositivo después de la operación, así como enfermeras que deban reinsertar las sondas intestinales según sea necesario. Los gastroenterólogos generalmente están capacitados para realizar este procedimiento en su especialidad, pero en caso de que sea necesario, se les puede formar en los procedimientos.</w:t>
      </w:r>
    </w:p>
    <w:p w14:paraId="15DFF65F" w14:textId="77777777" w:rsidR="00676F9E" w:rsidRPr="00676F9E" w:rsidRDefault="00676F9E" w:rsidP="00676F9E">
      <w:pPr>
        <w:rPr>
          <w:lang w:val="en-US"/>
        </w:rPr>
      </w:pPr>
      <w:r w:rsidRPr="00676F9E">
        <w:rPr>
          <w:lang w:val="en-US" w:bidi="es-ES"/>
        </w:rPr>
        <w:t>Según el protocolo del hospital, el neurólogo suele recetar el medicamento que se administra a través del puerto de acceso entérico durante el tratamiento de la enfermedad de Parkinson avanzada.</w:t>
      </w:r>
    </w:p>
    <w:p w14:paraId="4BFB4CB7" w14:textId="77777777" w:rsidR="00676F9E" w:rsidRPr="00676F9E" w:rsidRDefault="00676F9E" w:rsidP="00676F9E">
      <w:pPr>
        <w:rPr>
          <w:lang w:val="en-US"/>
        </w:rPr>
      </w:pPr>
      <w:r w:rsidRPr="00676F9E">
        <w:rPr>
          <w:b/>
          <w:lang w:val="en-US" w:bidi="es-ES"/>
        </w:rPr>
        <w:t>Pacientes, cuidadores</w:t>
      </w:r>
      <w:r w:rsidRPr="00676F9E">
        <w:rPr>
          <w:lang w:val="en-US" w:bidi="es-ES"/>
        </w:rPr>
        <w:t xml:space="preserve">: las personas que reciben el tratamiento a través de las sondas PEG J y/o aquellos que realizan el cuidado diario del dispositivo, como el lavado. La formación para cuidar el dispositivo se realiza después de la operación, de acuerdo con las normas y estándares locales. </w:t>
      </w:r>
    </w:p>
    <w:p w14:paraId="02BAD6C9" w14:textId="77777777" w:rsidR="00676F9E" w:rsidRPr="007D2D91" w:rsidRDefault="00676F9E">
      <w:pPr>
        <w:pStyle w:val="Overskrift2"/>
        <w:numPr>
          <w:ilvl w:val="1"/>
          <w:numId w:val="25"/>
        </w:numPr>
        <w:shd w:val="clear" w:color="auto" w:fill="F2F2F2" w:themeFill="background1" w:themeFillShade="F2"/>
        <w:ind w:left="360"/>
        <w:rPr>
          <w:rFonts w:cs="Open Sans"/>
          <w:b/>
          <w:bCs/>
          <w:lang w:val="en-AU"/>
        </w:rPr>
      </w:pPr>
      <w:r w:rsidRPr="00676F9E">
        <w:rPr>
          <w:lang w:val="en-US" w:bidi="es-ES"/>
        </w:rPr>
        <w:t xml:space="preserve"> </w:t>
      </w:r>
      <w:r w:rsidRPr="007D2D91">
        <w:rPr>
          <w:lang w:bidi="es-ES"/>
        </w:rPr>
        <w:t>USO PREVISTO</w:t>
      </w:r>
    </w:p>
    <w:p w14:paraId="54CE8960" w14:textId="77777777" w:rsidR="00676F9E" w:rsidRDefault="00676F9E" w:rsidP="00676F9E">
      <w:pPr>
        <w:rPr>
          <w:lang w:val="en-US"/>
        </w:rPr>
      </w:pPr>
      <w:r w:rsidRPr="00676F9E">
        <w:rPr>
          <w:lang w:val="en-US" w:bidi="es-ES"/>
        </w:rPr>
        <w:t xml:space="preserve">La sonda intestinal Lecigon PEG J con ENFit está diseñada para proporcionar un acceso entérico a largo plazo de medicamentos al intestino delgado a través de la PEG de LECIGON. </w:t>
      </w:r>
    </w:p>
    <w:p w14:paraId="1279161A" w14:textId="77777777" w:rsidR="00676F9E" w:rsidRPr="007D2D91" w:rsidRDefault="00676F9E">
      <w:pPr>
        <w:pStyle w:val="Overskrift2"/>
        <w:numPr>
          <w:ilvl w:val="1"/>
          <w:numId w:val="25"/>
        </w:numPr>
        <w:shd w:val="clear" w:color="auto" w:fill="F2F2F2" w:themeFill="background1" w:themeFillShade="F2"/>
        <w:ind w:left="360"/>
        <w:rPr>
          <w:rFonts w:cs="Open Sans"/>
          <w:b/>
          <w:bCs/>
          <w:lang w:val="en-AU"/>
        </w:rPr>
      </w:pPr>
      <w:r w:rsidRPr="00676F9E">
        <w:rPr>
          <w:lang w:val="en-US" w:bidi="es-ES"/>
        </w:rPr>
        <w:t xml:space="preserve"> </w:t>
      </w:r>
      <w:r w:rsidRPr="007D2D91">
        <w:rPr>
          <w:lang w:bidi="es-ES"/>
        </w:rPr>
        <w:t>BENEFICIO CLÍNICO</w:t>
      </w:r>
    </w:p>
    <w:p w14:paraId="4A518EFA" w14:textId="77777777" w:rsidR="00676F9E" w:rsidRDefault="00676F9E" w:rsidP="00676F9E">
      <w:pPr>
        <w:rPr>
          <w:lang w:val="en-US"/>
        </w:rPr>
      </w:pPr>
      <w:r w:rsidRPr="00676F9E">
        <w:rPr>
          <w:lang w:val="en-AU" w:bidi="es-ES"/>
        </w:rPr>
        <w:t>La sonda Lecigon PEG J con conector ENFit está diseñada para proporcionar un acceso entérico a largo plazo de la medicación Lecigon al intestino delgado a través de la PEG de LECIGON en adultos con enfermedad de Parkinson avanzada.</w:t>
      </w:r>
    </w:p>
    <w:p w14:paraId="35E6FB1E" w14:textId="77777777" w:rsidR="00676F9E" w:rsidRPr="007D2D91" w:rsidRDefault="00676F9E">
      <w:pPr>
        <w:pStyle w:val="Overskrift2"/>
        <w:numPr>
          <w:ilvl w:val="1"/>
          <w:numId w:val="25"/>
        </w:numPr>
        <w:shd w:val="clear" w:color="auto" w:fill="F2F2F2" w:themeFill="background1" w:themeFillShade="F2"/>
        <w:ind w:left="360"/>
        <w:rPr>
          <w:b/>
          <w:bCs/>
        </w:rPr>
      </w:pPr>
      <w:r w:rsidRPr="007D2D91">
        <w:rPr>
          <w:lang w:bidi="es-ES"/>
        </w:rPr>
        <w:t>CONTRAINDICACIONES</w:t>
      </w:r>
    </w:p>
    <w:p w14:paraId="793C6FC2" w14:textId="77777777" w:rsidR="00676F9E" w:rsidRPr="00D77B4A" w:rsidRDefault="00676F9E" w:rsidP="00966831">
      <w:pPr>
        <w:rPr>
          <w:lang w:val="en-US"/>
        </w:rPr>
      </w:pPr>
      <w:r w:rsidRPr="00676F9E">
        <w:rPr>
          <w:lang w:val="en-US" w:bidi="es-ES"/>
        </w:rPr>
        <w:t xml:space="preserve">Es responsabilidad del médico determinar si la PEG y la PEG J están contraindicadas. </w:t>
      </w:r>
    </w:p>
    <w:p w14:paraId="1E9858B8" w14:textId="77777777" w:rsidR="00676F9E" w:rsidRPr="00D404F3" w:rsidRDefault="00676F9E">
      <w:pPr>
        <w:pStyle w:val="Overskrift3"/>
        <w:numPr>
          <w:ilvl w:val="2"/>
          <w:numId w:val="25"/>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sidRPr="00D404F3">
        <w:rPr>
          <w:color w:val="808080" w:themeColor="background1" w:themeShade="80"/>
          <w:lang w:bidi="es-ES"/>
        </w:rPr>
        <w:t>CONTRAINDICACIONES ABSOLUTAS</w:t>
      </w:r>
    </w:p>
    <w:p w14:paraId="55904C68" w14:textId="77777777" w:rsidR="00676F9E" w:rsidRPr="00D77B4A" w:rsidRDefault="00676F9E">
      <w:pPr>
        <w:pStyle w:val="Listeafsnit"/>
        <w:numPr>
          <w:ilvl w:val="0"/>
          <w:numId w:val="11"/>
        </w:numPr>
        <w:spacing w:before="0" w:after="0" w:line="240" w:lineRule="auto"/>
        <w:rPr>
          <w:lang w:val="fr-FR"/>
        </w:rPr>
      </w:pPr>
      <w:r w:rsidRPr="00D77B4A">
        <w:rPr>
          <w:lang w:bidi="es-ES"/>
        </w:rPr>
        <w:t>Obstrucción intestinal</w:t>
      </w:r>
    </w:p>
    <w:p w14:paraId="1BD00926" w14:textId="77777777" w:rsidR="00676F9E" w:rsidRPr="00D77B4A" w:rsidRDefault="00676F9E">
      <w:pPr>
        <w:pStyle w:val="Listeafsnit"/>
        <w:numPr>
          <w:ilvl w:val="0"/>
          <w:numId w:val="11"/>
        </w:numPr>
        <w:spacing w:before="0" w:after="0" w:line="240" w:lineRule="auto"/>
        <w:rPr>
          <w:b/>
          <w:bCs/>
          <w:lang w:val="fr-FR"/>
        </w:rPr>
      </w:pPr>
      <w:r w:rsidRPr="00D77B4A">
        <w:rPr>
          <w:lang w:bidi="es-ES"/>
        </w:rPr>
        <w:t>Atonía intestinal</w:t>
      </w:r>
    </w:p>
    <w:p w14:paraId="16FBC8B4" w14:textId="77777777" w:rsidR="00676F9E" w:rsidRPr="00D77B4A" w:rsidRDefault="00676F9E">
      <w:pPr>
        <w:pStyle w:val="Listeafsnit"/>
        <w:numPr>
          <w:ilvl w:val="0"/>
          <w:numId w:val="11"/>
        </w:numPr>
        <w:spacing w:before="0" w:after="0" w:line="240" w:lineRule="auto"/>
        <w:rPr>
          <w:lang w:val="fr-FR"/>
        </w:rPr>
      </w:pPr>
      <w:r w:rsidRPr="00D77B4A">
        <w:rPr>
          <w:lang w:bidi="es-ES"/>
        </w:rPr>
        <w:t>Peritonitis</w:t>
      </w:r>
    </w:p>
    <w:p w14:paraId="544F6952" w14:textId="77777777" w:rsidR="00676F9E" w:rsidRPr="00D77B4A" w:rsidRDefault="00676F9E">
      <w:pPr>
        <w:pStyle w:val="Listeafsnit"/>
        <w:numPr>
          <w:ilvl w:val="0"/>
          <w:numId w:val="11"/>
        </w:numPr>
        <w:spacing w:before="0" w:after="0" w:line="240" w:lineRule="auto"/>
        <w:rPr>
          <w:lang w:val="fr-FR"/>
        </w:rPr>
      </w:pPr>
      <w:r w:rsidRPr="00D77B4A">
        <w:rPr>
          <w:lang w:bidi="es-ES"/>
        </w:rPr>
        <w:t>Íleo</w:t>
      </w:r>
    </w:p>
    <w:p w14:paraId="05885705" w14:textId="77777777" w:rsidR="00676F9E" w:rsidRPr="00D77B4A" w:rsidRDefault="00676F9E">
      <w:pPr>
        <w:pStyle w:val="Listeafsnit"/>
        <w:numPr>
          <w:ilvl w:val="0"/>
          <w:numId w:val="11"/>
        </w:numPr>
        <w:spacing w:before="0" w:after="0" w:line="240" w:lineRule="auto"/>
        <w:rPr>
          <w:lang w:val="fr-FR"/>
        </w:rPr>
      </w:pPr>
      <w:r w:rsidRPr="00D77B4A">
        <w:rPr>
          <w:lang w:bidi="es-ES"/>
        </w:rPr>
        <w:t>Septicemia</w:t>
      </w:r>
    </w:p>
    <w:p w14:paraId="5A7F0154" w14:textId="77777777" w:rsidR="00676F9E" w:rsidRPr="00D404F3" w:rsidRDefault="00676F9E">
      <w:pPr>
        <w:pStyle w:val="Overskrift3"/>
        <w:numPr>
          <w:ilvl w:val="2"/>
          <w:numId w:val="25"/>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Pr>
          <w:color w:val="808080" w:themeColor="background1" w:themeShade="80"/>
          <w:lang w:bidi="es-ES"/>
        </w:rPr>
        <w:t>CONTRAINDICACIONES RELATIVAS</w:t>
      </w:r>
    </w:p>
    <w:p w14:paraId="5562DB4A" w14:textId="77777777" w:rsidR="00676F9E" w:rsidRPr="00D77B4A" w:rsidRDefault="00676F9E">
      <w:pPr>
        <w:pStyle w:val="Listeafsnit"/>
        <w:numPr>
          <w:ilvl w:val="0"/>
          <w:numId w:val="10"/>
        </w:numPr>
        <w:spacing w:before="0" w:after="0" w:line="240" w:lineRule="auto"/>
        <w:rPr>
          <w:lang w:val="fr-FR"/>
        </w:rPr>
      </w:pPr>
      <w:r w:rsidRPr="00D77B4A">
        <w:rPr>
          <w:lang w:bidi="es-ES"/>
        </w:rPr>
        <w:t xml:space="preserve">Inmunosupresión </w:t>
      </w:r>
    </w:p>
    <w:p w14:paraId="4C8395AD" w14:textId="77777777" w:rsidR="00676F9E" w:rsidRPr="00D77B4A" w:rsidRDefault="00676F9E">
      <w:pPr>
        <w:pStyle w:val="Listeafsnit"/>
        <w:numPr>
          <w:ilvl w:val="0"/>
          <w:numId w:val="10"/>
        </w:numPr>
        <w:spacing w:before="0" w:after="0" w:line="240" w:lineRule="auto"/>
        <w:rPr>
          <w:lang w:val="en-US"/>
        </w:rPr>
      </w:pPr>
      <w:r w:rsidRPr="00D77B4A">
        <w:rPr>
          <w:lang w:bidi="es-ES"/>
        </w:rPr>
        <w:t xml:space="preserve">Enteritis por radiación </w:t>
      </w:r>
    </w:p>
    <w:p w14:paraId="6F11E7FC" w14:textId="77777777" w:rsidR="00676F9E" w:rsidRPr="00D77B4A" w:rsidRDefault="00676F9E">
      <w:pPr>
        <w:pStyle w:val="Listeafsnit"/>
        <w:numPr>
          <w:ilvl w:val="0"/>
          <w:numId w:val="10"/>
        </w:numPr>
        <w:spacing w:before="0" w:after="0" w:line="240" w:lineRule="auto"/>
        <w:rPr>
          <w:lang w:val="en-US"/>
        </w:rPr>
      </w:pPr>
      <w:r w:rsidRPr="00D77B4A">
        <w:rPr>
          <w:lang w:bidi="es-ES"/>
        </w:rPr>
        <w:t>Pancreatitis</w:t>
      </w:r>
    </w:p>
    <w:p w14:paraId="1CFD9C18" w14:textId="77777777" w:rsidR="00676F9E" w:rsidRPr="003C0952" w:rsidRDefault="00676F9E">
      <w:pPr>
        <w:pStyle w:val="Listeafsnit"/>
        <w:numPr>
          <w:ilvl w:val="0"/>
          <w:numId w:val="10"/>
        </w:numPr>
        <w:spacing w:before="0" w:after="160" w:line="259" w:lineRule="auto"/>
      </w:pPr>
      <w:r w:rsidRPr="00D77B4A">
        <w:rPr>
          <w:lang w:bidi="es-ES"/>
        </w:rPr>
        <w:t>Enfermedad de Crohn (riesgo de formación de una fístula)</w:t>
      </w:r>
    </w:p>
    <w:p w14:paraId="485A0DC6" w14:textId="77777777" w:rsidR="00676F9E" w:rsidRDefault="00676F9E">
      <w:pPr>
        <w:pStyle w:val="Listeafsnit"/>
        <w:numPr>
          <w:ilvl w:val="0"/>
          <w:numId w:val="10"/>
        </w:numPr>
        <w:spacing w:before="0" w:after="0" w:line="240" w:lineRule="auto"/>
        <w:rPr>
          <w:lang w:val="en-US"/>
        </w:rPr>
      </w:pPr>
      <w:r w:rsidRPr="00D77B4A">
        <w:rPr>
          <w:lang w:bidi="es-ES"/>
        </w:rPr>
        <w:t>Carcinoma peritoneal</w:t>
      </w:r>
    </w:p>
    <w:p w14:paraId="41CF4297" w14:textId="77777777" w:rsidR="00676F9E" w:rsidRPr="00D77B4A" w:rsidRDefault="00676F9E" w:rsidP="00676F9E">
      <w:pPr>
        <w:pStyle w:val="Listeafsnit"/>
        <w:spacing w:before="0" w:after="0" w:line="240" w:lineRule="auto"/>
        <w:ind w:left="2061"/>
        <w:rPr>
          <w:lang w:val="en-US"/>
        </w:rPr>
      </w:pPr>
    </w:p>
    <w:p w14:paraId="473A76A4" w14:textId="2D570A27" w:rsidR="00676F9E" w:rsidRPr="007D2D91" w:rsidRDefault="00676F9E" w:rsidP="00966831">
      <w:pPr>
        <w:pStyle w:val="Overskrift2"/>
        <w:rPr>
          <w:rFonts w:cs="Open Sans"/>
          <w:b/>
          <w:bCs/>
          <w:lang w:val="en-AU"/>
        </w:rPr>
      </w:pPr>
      <w:r>
        <w:rPr>
          <w:lang w:bidi="es-ES"/>
        </w:rPr>
        <w:t xml:space="preserve"> </w:t>
      </w:r>
      <w:r w:rsidR="00966831" w:rsidRPr="00966831">
        <w:rPr>
          <w:b/>
          <w:bCs/>
          <w:lang w:bidi="es-ES"/>
        </w:rPr>
        <w:t>3.6</w:t>
      </w:r>
      <w:r w:rsidR="00966831">
        <w:rPr>
          <w:lang w:bidi="es-ES"/>
        </w:rPr>
        <w:t xml:space="preserve"> </w:t>
      </w:r>
      <w:r>
        <w:rPr>
          <w:lang w:bidi="es-ES"/>
        </w:rPr>
        <w:t>MATERIALES</w:t>
      </w:r>
    </w:p>
    <w:p w14:paraId="28E65EFA" w14:textId="77777777" w:rsidR="00676F9E" w:rsidRDefault="00676F9E" w:rsidP="00676F9E">
      <w:pPr>
        <w:rPr>
          <w:lang w:val="en-US"/>
        </w:rPr>
      </w:pPr>
      <w:r w:rsidRPr="00676F9E">
        <w:rPr>
          <w:lang w:val="en-US" w:bidi="es-ES"/>
        </w:rPr>
        <w:t xml:space="preserve">La sonda Lecigon PEG J no es un dispositivo implantable, pero la piel y la capa mucosa del paciente están expuestas al tubo de poliuretano. </w:t>
      </w:r>
    </w:p>
    <w:p w14:paraId="28D657CA" w14:textId="77777777" w:rsidR="00676F9E" w:rsidRPr="00A377D0" w:rsidRDefault="00676F9E" w:rsidP="00966831">
      <w:pPr>
        <w:pStyle w:val="Overskrift2"/>
        <w:rPr>
          <w:lang w:val="en-AU"/>
        </w:rPr>
      </w:pPr>
      <w:r w:rsidRPr="00676F9E">
        <w:rPr>
          <w:b/>
          <w:lang w:val="en-US" w:bidi="es-ES"/>
        </w:rPr>
        <w:t>3.7</w:t>
      </w:r>
      <w:r w:rsidRPr="00676F9E">
        <w:rPr>
          <w:lang w:val="en-US" w:bidi="es-ES"/>
        </w:rPr>
        <w:t xml:space="preserve"> IFU PARA EL PACIENTE</w:t>
      </w:r>
    </w:p>
    <w:p w14:paraId="41F2B859" w14:textId="6154DDBA" w:rsidR="00676F9E" w:rsidRPr="00652D31" w:rsidRDefault="001B6D49" w:rsidP="00676F9E">
      <w:pPr>
        <w:rPr>
          <w:lang w:val="en-US"/>
        </w:rPr>
      </w:pPr>
      <w:r>
        <w:rPr>
          <w:noProof/>
        </w:rPr>
        <mc:AlternateContent>
          <mc:Choice Requires="wps">
            <w:drawing>
              <wp:anchor distT="0" distB="0" distL="114300" distR="114300" simplePos="0" relativeHeight="252262400" behindDoc="0" locked="0" layoutInCell="1" allowOverlap="1" wp14:anchorId="28A7458B" wp14:editId="07D71532">
                <wp:simplePos x="0" y="0"/>
                <wp:positionH relativeFrom="page">
                  <wp:posOffset>0</wp:posOffset>
                </wp:positionH>
                <wp:positionV relativeFrom="page">
                  <wp:posOffset>819785</wp:posOffset>
                </wp:positionV>
                <wp:extent cx="520065" cy="4230370"/>
                <wp:effectExtent l="0" t="0" r="0" b="0"/>
                <wp:wrapNone/>
                <wp:docPr id="633745853" name="Tekstfel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AD257C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27D945A"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17A6F0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A538BF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722C945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34478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4C9A99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7C466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5A6700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D24B1B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3C3301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217F3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8A7458B" id="Tekstfelt 63" o:spid="_x0000_s1054" type="#_x0000_t202" style="position:absolute;margin-left:0;margin-top:64.55pt;width:40.95pt;height:333.1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gEsg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qk9oBLICAABeBQAADgAA&#10;AAAAAAAAAAAAAAAuAgAAZHJzL2Uyb0RvYy54bWxQSwECLQAUAAYACAAAACEAf91iStwAAAAHAQAA&#10;DwAAAAAAAAAAAAAAAAAMBQAAZHJzL2Rvd25yZXYueG1sUEsFBgAAAAAEAAQA8wAAABUGAAAAAA==&#10;" filled="f" stroked="f">
                <v:textbox>
                  <w:txbxContent>
                    <w:p w14:paraId="2AD257C3"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27D945A" w14:textId="77777777" w:rsidR="003C4688"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p>
                    <w:p w14:paraId="17A6F0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A538BF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722C945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34478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4C9A99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7C466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5A6700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D24B1B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3C3301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217F3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76F9E" w:rsidRPr="00676F9E">
        <w:rPr>
          <w:lang w:val="en-US" w:bidi="es-ES"/>
        </w:rPr>
        <w:t>Puede encontrar una IFU para el paciente en la página web innoventamedica.com. Contiene información relevante para el paciente.</w:t>
      </w:r>
    </w:p>
    <w:p w14:paraId="1797119D" w14:textId="291269EF" w:rsidR="00676F9E" w:rsidRPr="00D77B4A" w:rsidRDefault="00676F9E">
      <w:pPr>
        <w:pStyle w:val="Overskrift1"/>
        <w:numPr>
          <w:ilvl w:val="0"/>
          <w:numId w:val="25"/>
        </w:numPr>
        <w:shd w:val="clear" w:color="auto" w:fill="D9D9D9" w:themeFill="background1" w:themeFillShade="D9"/>
      </w:pPr>
      <w:r w:rsidRPr="00D77B4A">
        <w:rPr>
          <w:lang w:bidi="es-ES"/>
        </w:rPr>
        <w:t>ADVERTENCIAS</w:t>
      </w:r>
    </w:p>
    <w:p w14:paraId="198B815D" w14:textId="77777777" w:rsidR="00676F9E" w:rsidRPr="00CC3BB8" w:rsidRDefault="00676F9E">
      <w:pPr>
        <w:pStyle w:val="Overskrift2"/>
        <w:numPr>
          <w:ilvl w:val="1"/>
          <w:numId w:val="25"/>
        </w:numPr>
        <w:shd w:val="clear" w:color="auto" w:fill="F2F2F2" w:themeFill="background1" w:themeFillShade="F2"/>
        <w:ind w:left="360"/>
        <w:rPr>
          <w:b/>
          <w:bCs/>
          <w:lang w:val="en-US"/>
        </w:rPr>
      </w:pPr>
      <w:r w:rsidRPr="00676F9E">
        <w:rPr>
          <w:lang w:val="en-US" w:bidi="es-ES"/>
        </w:rPr>
        <w:t xml:space="preserve"> SOBRE LA ESTERILIDAD Y EL USO ÚNICO</w:t>
      </w:r>
    </w:p>
    <w:p w14:paraId="17EE91A6" w14:textId="77777777" w:rsidR="00676F9E" w:rsidRPr="003F04C0" w:rsidRDefault="00676F9E">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es-ES"/>
        </w:rPr>
        <w:t xml:space="preserve">Este producto es para un solo uso. </w:t>
      </w:r>
    </w:p>
    <w:p w14:paraId="36563E02" w14:textId="77777777" w:rsidR="00676F9E" w:rsidRPr="003F04C0" w:rsidRDefault="00676F9E">
      <w:pPr>
        <w:pStyle w:val="Listeafsnit"/>
        <w:numPr>
          <w:ilvl w:val="0"/>
          <w:numId w:val="9"/>
        </w:numPr>
        <w:spacing w:before="0" w:after="160" w:line="259" w:lineRule="auto"/>
        <w:rPr>
          <w:color w:val="808080" w:themeColor="background1" w:themeShade="80"/>
          <w:lang w:val="en-US"/>
        </w:rPr>
      </w:pPr>
      <w:r w:rsidRPr="00676F9E">
        <w:rPr>
          <w:color w:val="808080" w:themeColor="background1" w:themeShade="80"/>
          <w:lang w:val="en-US" w:bidi="es-ES"/>
        </w:rPr>
        <w:t>Deseche el dispositivo si la barrera de esterilidad está rota o dañada.</w:t>
      </w:r>
    </w:p>
    <w:p w14:paraId="2595AF1D" w14:textId="77777777" w:rsidR="00676F9E" w:rsidRPr="003F04C0" w:rsidRDefault="00676F9E">
      <w:pPr>
        <w:pStyle w:val="Listeafsnit"/>
        <w:numPr>
          <w:ilvl w:val="0"/>
          <w:numId w:val="9"/>
        </w:numPr>
        <w:spacing w:before="0" w:after="160" w:line="259" w:lineRule="auto"/>
        <w:rPr>
          <w:color w:val="808080" w:themeColor="background1" w:themeShade="80"/>
          <w:lang w:val="en-US"/>
        </w:rPr>
      </w:pPr>
      <w:r w:rsidRPr="00676F9E">
        <w:rPr>
          <w:color w:val="808080" w:themeColor="background1" w:themeShade="80"/>
          <w:lang w:val="en-US" w:bidi="es-ES"/>
        </w:rPr>
        <w:t>No reutilizar. La reutilización crea un riesgo potencial de infección del paciente o del usuario.</w:t>
      </w:r>
    </w:p>
    <w:p w14:paraId="7A6BC3F3" w14:textId="77777777" w:rsidR="00676F9E" w:rsidRPr="003F04C0" w:rsidRDefault="00676F9E">
      <w:pPr>
        <w:pStyle w:val="Listeafsnit"/>
        <w:numPr>
          <w:ilvl w:val="0"/>
          <w:numId w:val="9"/>
        </w:numPr>
        <w:spacing w:before="0" w:after="160" w:line="259" w:lineRule="auto"/>
        <w:rPr>
          <w:color w:val="808080" w:themeColor="background1" w:themeShade="80"/>
          <w:lang w:val="en-US"/>
        </w:rPr>
      </w:pPr>
      <w:r w:rsidRPr="00676F9E">
        <w:rPr>
          <w:color w:val="808080" w:themeColor="background1" w:themeShade="80"/>
          <w:lang w:val="en-US" w:bidi="es-ES"/>
        </w:rPr>
        <w:t>Tenga en cuenta la vida útil del producto y no utilice productos caducados.</w:t>
      </w:r>
    </w:p>
    <w:p w14:paraId="13492802" w14:textId="77777777" w:rsidR="00676F9E" w:rsidRPr="003F04C0" w:rsidRDefault="00676F9E">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es-ES"/>
        </w:rPr>
        <w:t xml:space="preserve">La contaminación del dispositivo puede provocar lesiones, enfermedades o la muerte del paciente. </w:t>
      </w:r>
    </w:p>
    <w:p w14:paraId="78908966" w14:textId="77777777" w:rsidR="00676F9E" w:rsidRPr="003F04C0" w:rsidRDefault="00676F9E">
      <w:pPr>
        <w:pStyle w:val="Listeafsnit"/>
        <w:numPr>
          <w:ilvl w:val="0"/>
          <w:numId w:val="9"/>
        </w:numPr>
        <w:spacing w:before="0" w:after="160" w:line="259" w:lineRule="auto"/>
        <w:rPr>
          <w:color w:val="808080" w:themeColor="background1" w:themeShade="80"/>
          <w:lang w:val="en-US"/>
        </w:rPr>
      </w:pPr>
      <w:r w:rsidRPr="00676F9E">
        <w:rPr>
          <w:color w:val="808080" w:themeColor="background1" w:themeShade="80"/>
          <w:lang w:val="en-US" w:bidi="es-ES"/>
        </w:rPr>
        <w:t>El reprocesamiento puede comprometer la integridad estructural del dispositivo.</w:t>
      </w:r>
    </w:p>
    <w:p w14:paraId="5BF4027E" w14:textId="77777777" w:rsidR="00676F9E" w:rsidRPr="007D2D91" w:rsidRDefault="00676F9E">
      <w:pPr>
        <w:pStyle w:val="Overskrift2"/>
        <w:numPr>
          <w:ilvl w:val="1"/>
          <w:numId w:val="25"/>
        </w:numPr>
        <w:shd w:val="clear" w:color="auto" w:fill="F2F2F2" w:themeFill="background1" w:themeFillShade="F2"/>
        <w:ind w:left="360"/>
        <w:rPr>
          <w:b/>
          <w:bCs/>
        </w:rPr>
      </w:pPr>
      <w:r w:rsidRPr="00676F9E">
        <w:rPr>
          <w:lang w:val="en-US" w:bidi="es-ES"/>
        </w:rPr>
        <w:t xml:space="preserve"> </w:t>
      </w:r>
      <w:r w:rsidRPr="007D2D91">
        <w:rPr>
          <w:lang w:bidi="es-ES"/>
        </w:rPr>
        <w:t>INSERCIÓN</w:t>
      </w:r>
    </w:p>
    <w:p w14:paraId="3B10801A" w14:textId="77777777" w:rsidR="00676F9E" w:rsidRPr="003F04C0" w:rsidRDefault="00676F9E">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es-ES"/>
        </w:rPr>
        <w:t>Antes de la inserción de la sonda intestinal Lecigon PEG J, la PEG de Lecigon debe colocarse de acuerdo con las instrucciones de uso. La PEG de Lecigon sirve como tubo guía para la Lecigon PEG J.</w:t>
      </w:r>
    </w:p>
    <w:p w14:paraId="030F479B" w14:textId="77777777" w:rsidR="00676F9E" w:rsidRDefault="00676F9E">
      <w:pPr>
        <w:pStyle w:val="Listeafsnit"/>
        <w:numPr>
          <w:ilvl w:val="0"/>
          <w:numId w:val="12"/>
        </w:numPr>
        <w:spacing w:before="0" w:after="160" w:line="259" w:lineRule="auto"/>
        <w:rPr>
          <w:color w:val="808080" w:themeColor="background1" w:themeShade="80"/>
          <w:lang w:val="en-US"/>
        </w:rPr>
      </w:pPr>
      <w:r w:rsidRPr="00676F9E">
        <w:rPr>
          <w:color w:val="808080" w:themeColor="background1" w:themeShade="80"/>
          <w:lang w:val="en-US" w:bidi="es-ES"/>
        </w:rPr>
        <w:t xml:space="preserve">La Lecigon PEG J debe insertarse a través del lumen ventricular del intestino delgado. Debe estar floja y recta, sin bucles. </w:t>
      </w:r>
    </w:p>
    <w:p w14:paraId="7C3AB6D5" w14:textId="77777777" w:rsidR="00676F9E" w:rsidRDefault="00676F9E">
      <w:pPr>
        <w:pStyle w:val="Listeafsnit"/>
        <w:numPr>
          <w:ilvl w:val="0"/>
          <w:numId w:val="12"/>
        </w:numPr>
        <w:spacing w:before="0" w:after="160" w:line="259" w:lineRule="auto"/>
        <w:rPr>
          <w:color w:val="808080" w:themeColor="background1" w:themeShade="80"/>
          <w:lang w:val="en-US"/>
        </w:rPr>
      </w:pPr>
      <w:r w:rsidRPr="00676F9E">
        <w:rPr>
          <w:color w:val="808080" w:themeColor="background1" w:themeShade="80"/>
          <w:lang w:val="en-US" w:bidi="es-ES"/>
        </w:rPr>
        <w:t>No se requiere el uso de lubricantes.</w:t>
      </w:r>
    </w:p>
    <w:p w14:paraId="73850C0E" w14:textId="77777777" w:rsidR="00676F9E" w:rsidRPr="003F04C0" w:rsidRDefault="00676F9E">
      <w:pPr>
        <w:pStyle w:val="Listeafsnit"/>
        <w:numPr>
          <w:ilvl w:val="0"/>
          <w:numId w:val="12"/>
        </w:numPr>
        <w:spacing w:before="0" w:after="160" w:line="259" w:lineRule="auto"/>
        <w:rPr>
          <w:color w:val="808080" w:themeColor="background1" w:themeShade="80"/>
          <w:lang w:val="en-US"/>
        </w:rPr>
      </w:pPr>
      <w:r w:rsidRPr="00676F9E">
        <w:rPr>
          <w:color w:val="808080" w:themeColor="background1" w:themeShade="80"/>
          <w:lang w:val="en-US" w:bidi="es-ES"/>
        </w:rPr>
        <w:t xml:space="preserve">Para facilitar la inserción de la sonda intestinal, la punta de la sonda se puede humedecer con agua estéril o endogel. Asegúrese de que el pasador de metal del conector ENFit y el extremo externo de la sonda estén limpios, secos y sin grasa. </w:t>
      </w:r>
    </w:p>
    <w:p w14:paraId="522C5D9C" w14:textId="77777777" w:rsidR="00676F9E" w:rsidRPr="00F6452C" w:rsidRDefault="00676F9E">
      <w:pPr>
        <w:pStyle w:val="Listeafsnit"/>
        <w:numPr>
          <w:ilvl w:val="0"/>
          <w:numId w:val="12"/>
        </w:numPr>
        <w:spacing w:before="0" w:after="160" w:line="259" w:lineRule="auto"/>
        <w:rPr>
          <w:color w:val="808080" w:themeColor="background1" w:themeShade="80"/>
          <w:lang w:val="en-AU"/>
        </w:rPr>
      </w:pPr>
      <w:r w:rsidRPr="00676F9E">
        <w:rPr>
          <w:color w:val="808080" w:themeColor="background1" w:themeShade="80"/>
          <w:lang w:val="en-US" w:bidi="es-ES"/>
        </w:rPr>
        <w:t xml:space="preserve">Durante la instalación, no afloje ni empuje el bloqueo de la guía hacia adelante o hacia atrás. El cable guía puede introducirse accidentalmente a través de los catéteres de la sonda. </w:t>
      </w:r>
    </w:p>
    <w:p w14:paraId="0B101280" w14:textId="77777777" w:rsidR="00676F9E" w:rsidRPr="00676F9E" w:rsidRDefault="00676F9E">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es-ES"/>
        </w:rPr>
        <w:t xml:space="preserve">Si el tubo se obstruye, intente enjuagarlo primero. </w:t>
      </w:r>
      <w:r w:rsidRPr="00676F9E">
        <w:rPr>
          <w:color w:val="808080" w:themeColor="background1" w:themeShade="80"/>
          <w:lang w:val="en-US" w:bidi="es-ES"/>
        </w:rPr>
        <w:t>Es posible que sea necesario cambiarlo. Bajo ninguna circunstancia se debe despejar el lumen del tubo mediante la fuerza o con un alambre guía. De lo contrario, existe el riesgo de perforar el tubo.</w:t>
      </w:r>
    </w:p>
    <w:p w14:paraId="02A27067" w14:textId="77777777" w:rsidR="00676F9E" w:rsidRPr="00676F9E" w:rsidRDefault="00676F9E">
      <w:pPr>
        <w:pStyle w:val="Listeafsnit"/>
        <w:numPr>
          <w:ilvl w:val="0"/>
          <w:numId w:val="12"/>
        </w:numPr>
        <w:spacing w:before="0" w:after="160" w:line="259" w:lineRule="auto"/>
        <w:rPr>
          <w:color w:val="808080" w:themeColor="background1" w:themeShade="80"/>
          <w:lang w:val="en-US"/>
        </w:rPr>
      </w:pPr>
      <w:r w:rsidRPr="00676F9E">
        <w:rPr>
          <w:color w:val="808080" w:themeColor="background1" w:themeShade="80"/>
          <w:lang w:val="en-US" w:bidi="es-ES"/>
        </w:rPr>
        <w:t>Para evitar que el adaptador de clic de Freka® se abra por un descuido, la conexión roscada no se puede deshacer sin destruir el adaptador. Si se deshace la conexión roscada, deberá utilizarse un nuevo adaptador de clic de Freka FR 9 ENFit, n.º de artículo: 7981389.</w:t>
      </w:r>
    </w:p>
    <w:p w14:paraId="2CBEBFDD" w14:textId="77777777" w:rsidR="00676F9E" w:rsidRPr="003F04C0" w:rsidRDefault="00676F9E">
      <w:pPr>
        <w:pStyle w:val="Listeafsnit"/>
        <w:numPr>
          <w:ilvl w:val="0"/>
          <w:numId w:val="12"/>
        </w:numPr>
        <w:spacing w:before="0" w:after="160" w:line="259" w:lineRule="auto"/>
        <w:rPr>
          <w:color w:val="808080" w:themeColor="background1" w:themeShade="80"/>
          <w:lang w:val="en-US"/>
        </w:rPr>
      </w:pPr>
      <w:r w:rsidRPr="00676F9E">
        <w:rPr>
          <w:color w:val="808080" w:themeColor="background1" w:themeShade="80"/>
          <w:lang w:val="en-US" w:bidi="es-ES"/>
        </w:rPr>
        <w:t xml:space="preserve">Bajo ninguna circunstancia se debe enjuagar el lumen del tubo mediante la fuerza (por ejemplo, con una jeringa ENFit de pequeño volumen, de 2,5 o 5 ml) ni desbloquearlo con un alambre. </w:t>
      </w:r>
      <w:r w:rsidRPr="003F04C0">
        <w:rPr>
          <w:color w:val="808080" w:themeColor="background1" w:themeShade="80"/>
          <w:lang w:bidi="es-ES"/>
        </w:rPr>
        <w:t>Existe el riesgo de desconectar la sonda intestinal o de perforarla.</w:t>
      </w:r>
    </w:p>
    <w:p w14:paraId="2CD34DB7" w14:textId="77777777" w:rsidR="00676F9E" w:rsidRPr="003F04C0" w:rsidRDefault="00676F9E">
      <w:pPr>
        <w:pStyle w:val="Listeafsnit"/>
        <w:numPr>
          <w:ilvl w:val="0"/>
          <w:numId w:val="12"/>
        </w:numPr>
        <w:spacing w:before="0" w:after="160" w:line="259" w:lineRule="auto"/>
        <w:rPr>
          <w:color w:val="808080" w:themeColor="background1" w:themeShade="80"/>
          <w:lang w:val="en-US"/>
        </w:rPr>
      </w:pPr>
      <w:r w:rsidRPr="00676F9E">
        <w:rPr>
          <w:color w:val="808080" w:themeColor="background1" w:themeShade="80"/>
          <w:lang w:val="en-US" w:bidi="es-ES"/>
        </w:rPr>
        <w:t>Las bombas de infusión parenteral no deben usarse para administrar medicamentos entéricos a través de la sonda Lecigon PEG J.</w:t>
      </w:r>
    </w:p>
    <w:p w14:paraId="41593A73" w14:textId="77777777" w:rsidR="00676F9E" w:rsidRDefault="00676F9E">
      <w:pPr>
        <w:pStyle w:val="Listeafsnit"/>
        <w:numPr>
          <w:ilvl w:val="0"/>
          <w:numId w:val="12"/>
        </w:numPr>
        <w:spacing w:before="11" w:after="160" w:line="266" w:lineRule="auto"/>
        <w:ind w:right="214"/>
        <w:rPr>
          <w:bCs/>
          <w:iCs/>
          <w:color w:val="808080" w:themeColor="background1" w:themeShade="80"/>
          <w:lang w:val="en-US"/>
        </w:rPr>
      </w:pPr>
      <w:r w:rsidRPr="00676F9E">
        <w:rPr>
          <w:color w:val="808080" w:themeColor="background1" w:themeShade="80"/>
          <w:lang w:val="en-US" w:bidi="es-ES"/>
        </w:rPr>
        <w:t>No se deben utilizar soluciones alcohólicas que contengan fenoxietanol o isopropanol (como Octenisept), ya que pueden dañar el material del tubo de alimentación.</w:t>
      </w:r>
    </w:p>
    <w:p w14:paraId="172426DF" w14:textId="77777777" w:rsidR="00676F9E" w:rsidRDefault="00676F9E" w:rsidP="00676F9E">
      <w:pPr>
        <w:pStyle w:val="Listeafsnit"/>
        <w:spacing w:before="11" w:after="160" w:line="266" w:lineRule="auto"/>
        <w:ind w:right="214"/>
        <w:rPr>
          <w:bCs/>
          <w:iCs/>
          <w:color w:val="808080" w:themeColor="background1" w:themeShade="80"/>
          <w:lang w:val="en-US"/>
        </w:rPr>
      </w:pPr>
    </w:p>
    <w:p w14:paraId="60F3EB5D" w14:textId="77777777" w:rsidR="00676F9E" w:rsidRPr="00D77B4A" w:rsidRDefault="00676F9E">
      <w:pPr>
        <w:pStyle w:val="Overskrift1"/>
        <w:numPr>
          <w:ilvl w:val="0"/>
          <w:numId w:val="25"/>
        </w:numPr>
        <w:shd w:val="clear" w:color="auto" w:fill="D9D9D9" w:themeFill="background1" w:themeFillShade="D9"/>
        <w:rPr>
          <w:lang w:val="en-US"/>
        </w:rPr>
      </w:pPr>
      <w:r w:rsidRPr="00D77B4A">
        <w:rPr>
          <w:lang w:bidi="es-ES"/>
        </w:rPr>
        <w:t>PRECAUCIONES</w:t>
      </w:r>
    </w:p>
    <w:p w14:paraId="08992B07" w14:textId="77777777" w:rsidR="00676F9E" w:rsidRPr="007D2D91" w:rsidRDefault="00676F9E">
      <w:pPr>
        <w:pStyle w:val="Overskrift2"/>
        <w:numPr>
          <w:ilvl w:val="1"/>
          <w:numId w:val="25"/>
        </w:numPr>
        <w:shd w:val="clear" w:color="auto" w:fill="F2F2F2" w:themeFill="background1" w:themeFillShade="F2"/>
        <w:ind w:left="360"/>
        <w:rPr>
          <w:b/>
          <w:bCs/>
        </w:rPr>
      </w:pPr>
      <w:r>
        <w:rPr>
          <w:lang w:bidi="es-ES"/>
        </w:rPr>
        <w:t xml:space="preserve"> DURACIÓN DE USO</w:t>
      </w:r>
    </w:p>
    <w:p w14:paraId="77144FA8" w14:textId="77777777" w:rsidR="00676F9E" w:rsidRPr="00461A20" w:rsidRDefault="00676F9E">
      <w:pPr>
        <w:pStyle w:val="Listeafsnit"/>
        <w:numPr>
          <w:ilvl w:val="0"/>
          <w:numId w:val="31"/>
        </w:numPr>
        <w:spacing w:before="0" w:after="160" w:line="259" w:lineRule="auto"/>
        <w:rPr>
          <w:b/>
          <w:bCs/>
          <w:sz w:val="28"/>
          <w:szCs w:val="28"/>
          <w:lang w:val="en-US"/>
        </w:rPr>
      </w:pPr>
      <w:r w:rsidRPr="00676F9E">
        <w:rPr>
          <w:lang w:val="en-US" w:bidi="es-ES"/>
        </w:rPr>
        <w:t>El tubo puede permanecer colocado durante muchos meses, y debe realizarse un control cada 6 a 12 meses. Según la experiencia clínica, la sonda puede permanecer colocada varios meses sin complicaciones, pero es muy recomendable revisarla como mínimo cada 6 a 12 meses.</w:t>
      </w:r>
    </w:p>
    <w:p w14:paraId="6140CF00" w14:textId="3533C472" w:rsidR="00676F9E" w:rsidRPr="00D77B4A" w:rsidRDefault="00676F9E">
      <w:pPr>
        <w:pStyle w:val="Listeafsnit"/>
        <w:numPr>
          <w:ilvl w:val="0"/>
          <w:numId w:val="31"/>
        </w:numPr>
        <w:spacing w:before="0" w:after="160" w:line="259" w:lineRule="auto"/>
        <w:rPr>
          <w:b/>
          <w:bCs/>
          <w:sz w:val="28"/>
          <w:szCs w:val="28"/>
          <w:lang w:val="en-US"/>
        </w:rPr>
      </w:pPr>
      <w:r w:rsidRPr="00676F9E">
        <w:rPr>
          <w:lang w:val="en-US" w:bidi="es-ES"/>
        </w:rPr>
        <w:t>La sonda debe enjuagarse con agua potable</w:t>
      </w:r>
      <w:r w:rsidR="00751941">
        <w:rPr>
          <w:lang w:val="en-US" w:bidi="es-ES"/>
        </w:rPr>
        <w:t xml:space="preserve"> 1 o 2 veces</w:t>
      </w:r>
      <w:r w:rsidRPr="00676F9E">
        <w:rPr>
          <w:lang w:val="en-US" w:bidi="es-ES"/>
        </w:rPr>
        <w:t xml:space="preserve"> después de cada administración del medicamento LECIGON. </w:t>
      </w:r>
    </w:p>
    <w:p w14:paraId="0E520D4B" w14:textId="0D14F6F7" w:rsidR="00676F9E" w:rsidRDefault="001B6D49">
      <w:pPr>
        <w:pStyle w:val="Listeafsnit"/>
        <w:numPr>
          <w:ilvl w:val="0"/>
          <w:numId w:val="31"/>
        </w:numPr>
        <w:spacing w:before="0" w:after="160" w:line="259" w:lineRule="auto"/>
        <w:rPr>
          <w:lang w:val="en-US"/>
        </w:rPr>
      </w:pPr>
      <w:r>
        <w:rPr>
          <w:noProof/>
        </w:rPr>
        <mc:AlternateContent>
          <mc:Choice Requires="wps">
            <w:drawing>
              <wp:anchor distT="0" distB="0" distL="114300" distR="114300" simplePos="0" relativeHeight="252260352" behindDoc="0" locked="0" layoutInCell="1" allowOverlap="1" wp14:anchorId="4BEEAB49" wp14:editId="1F4AA126">
                <wp:simplePos x="0" y="0"/>
                <wp:positionH relativeFrom="page">
                  <wp:posOffset>0</wp:posOffset>
                </wp:positionH>
                <wp:positionV relativeFrom="page">
                  <wp:posOffset>819785</wp:posOffset>
                </wp:positionV>
                <wp:extent cx="520065" cy="4230370"/>
                <wp:effectExtent l="0" t="0" r="0" b="0"/>
                <wp:wrapNone/>
                <wp:docPr id="1784207356" name="Tekstfel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595917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20A0F99" w14:textId="3633C108"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470522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B187B8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654746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A55600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8524B0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8144A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D78AC2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9719C4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686160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08058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BEEAB49" id="Tekstfelt 62" o:spid="_x0000_s1055" type="#_x0000_t202" style="position:absolute;left:0;text-align:left;margin-left:0;margin-top:64.55pt;width:40.95pt;height:333.1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9jau/LICAABeBQAADgAA&#10;AAAAAAAAAAAAAAAuAgAAZHJzL2Uyb0RvYy54bWxQSwECLQAUAAYACAAAACEAf91iStwAAAAHAQAA&#10;DwAAAAAAAAAAAAAAAAAMBQAAZHJzL2Rvd25yZXYueG1sUEsFBgAAAAAEAAQA8wAAABUGAAAAAA==&#10;" filled="f" stroked="f">
                <v:textbox>
                  <w:txbxContent>
                    <w:p w14:paraId="55959172"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20A0F99" w14:textId="3633C108"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470522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B187B8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654746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A55600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8524B0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8144A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D78AC2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9719C4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686160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08058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76F9E" w:rsidRPr="00676F9E">
        <w:rPr>
          <w:lang w:val="en-US" w:bidi="es-ES"/>
        </w:rPr>
        <w:t>Los defectos materiales causados por medicamentos generalmente no ocurren si el tubo se enjuaga antes y después de cada administración de los medicamentos.</w:t>
      </w:r>
    </w:p>
    <w:p w14:paraId="7CD4A4FF" w14:textId="02CDEC56" w:rsidR="00676F9E" w:rsidRPr="00E97335" w:rsidRDefault="00676F9E">
      <w:pPr>
        <w:pStyle w:val="Overskrift2"/>
        <w:numPr>
          <w:ilvl w:val="1"/>
          <w:numId w:val="25"/>
        </w:numPr>
        <w:ind w:left="360"/>
        <w:rPr>
          <w:b/>
          <w:bCs/>
        </w:rPr>
      </w:pPr>
      <w:r w:rsidRPr="00676F9E">
        <w:rPr>
          <w:lang w:val="en-US" w:bidi="es-ES"/>
        </w:rPr>
        <w:t xml:space="preserve"> </w:t>
      </w:r>
      <w:r w:rsidRPr="00E97335">
        <w:rPr>
          <w:lang w:bidi="es-ES"/>
        </w:rPr>
        <w:t>CUIDADOS POS</w:t>
      </w:r>
      <w:r w:rsidR="00542E17">
        <w:rPr>
          <w:lang w:bidi="es-ES"/>
        </w:rPr>
        <w:t>T</w:t>
      </w:r>
      <w:r w:rsidRPr="00E97335">
        <w:rPr>
          <w:lang w:bidi="es-ES"/>
        </w:rPr>
        <w:t>OPERATORIOS</w:t>
      </w:r>
    </w:p>
    <w:p w14:paraId="04CAD808" w14:textId="3F1CC2B3" w:rsidR="00676F9E" w:rsidRPr="00751941" w:rsidRDefault="00676F9E">
      <w:pPr>
        <w:pStyle w:val="Listeafsnit"/>
        <w:numPr>
          <w:ilvl w:val="0"/>
          <w:numId w:val="31"/>
        </w:numPr>
        <w:spacing w:before="0" w:after="160" w:line="259" w:lineRule="auto"/>
        <w:rPr>
          <w:b/>
          <w:bCs/>
          <w:sz w:val="28"/>
          <w:szCs w:val="28"/>
          <w:lang w:val="en-US"/>
        </w:rPr>
      </w:pPr>
      <w:r>
        <w:rPr>
          <w:lang w:bidi="es-ES"/>
        </w:rPr>
        <w:t xml:space="preserve">Aproximadamente 2 semanas después de la operación, y cuando la zona de la punción se haya curado, la sonda PEG debe moverse con cuidado hacia adelante y hacia atrás en el estoma un par de veces a la semana. </w:t>
      </w:r>
      <w:r w:rsidR="00751941" w:rsidRPr="00751941">
        <w:rPr>
          <w:lang w:val="en-US" w:bidi="es-ES"/>
        </w:rPr>
        <w:t xml:space="preserve">Algunos hospitales </w:t>
      </w:r>
      <w:r w:rsidR="00751941">
        <w:rPr>
          <w:lang w:val="en-US" w:bidi="es-ES"/>
        </w:rPr>
        <w:t xml:space="preserve">en España </w:t>
      </w:r>
      <w:r w:rsidR="00751941" w:rsidRPr="00751941">
        <w:rPr>
          <w:lang w:val="en-US" w:bidi="es-ES"/>
        </w:rPr>
        <w:t xml:space="preserve">práctica ese después a los 5 días traz </w:t>
      </w:r>
      <w:r w:rsidR="00751941">
        <w:rPr>
          <w:lang w:val="en-US" w:bidi="es-ES"/>
        </w:rPr>
        <w:t>realizar la operación. Siga el protocol del hospital.</w:t>
      </w:r>
    </w:p>
    <w:p w14:paraId="74CE5517" w14:textId="77777777" w:rsidR="00676F9E" w:rsidRPr="00E97335" w:rsidRDefault="00676F9E">
      <w:pPr>
        <w:pStyle w:val="Listeafsnit"/>
        <w:numPr>
          <w:ilvl w:val="0"/>
          <w:numId w:val="31"/>
        </w:numPr>
        <w:spacing w:before="0" w:after="160" w:line="259" w:lineRule="auto"/>
        <w:rPr>
          <w:b/>
          <w:bCs/>
          <w:sz w:val="28"/>
          <w:szCs w:val="28"/>
          <w:lang w:val="en-US"/>
        </w:rPr>
      </w:pPr>
      <w:r w:rsidRPr="00676F9E">
        <w:rPr>
          <w:lang w:val="en-US" w:bidi="es-ES"/>
        </w:rPr>
        <w:t>La sonda no debe girarse bajo ninguna circunstancia para evitar la formación de bucles y la dislocación de la PEG J.</w:t>
      </w:r>
    </w:p>
    <w:p w14:paraId="2AA33750" w14:textId="77777777" w:rsidR="00676F9E" w:rsidRPr="00676F9E" w:rsidRDefault="00676F9E">
      <w:pPr>
        <w:pStyle w:val="Listeafsnit"/>
        <w:numPr>
          <w:ilvl w:val="0"/>
          <w:numId w:val="13"/>
        </w:numPr>
        <w:spacing w:before="0" w:after="160" w:line="259" w:lineRule="auto"/>
        <w:rPr>
          <w:color w:val="808080" w:themeColor="background1" w:themeShade="80"/>
          <w:lang w:val="en-US"/>
        </w:rPr>
      </w:pPr>
      <w:r w:rsidRPr="00676F9E">
        <w:rPr>
          <w:b/>
          <w:color w:val="808080" w:themeColor="background1" w:themeShade="80"/>
          <w:lang w:val="en-US" w:bidi="es-ES"/>
        </w:rPr>
        <w:t>Advertencia:</w:t>
      </w:r>
      <w:r w:rsidRPr="00676F9E">
        <w:rPr>
          <w:color w:val="808080" w:themeColor="background1" w:themeShade="80"/>
          <w:lang w:val="en-US" w:bidi="es-ES"/>
        </w:rPr>
        <w:t xml:space="preserve"> si el tubo se obstruye, intente enjuagarlo primero. Es posible que sea necesario cambiarlo. Bajo ninguna circunstancia se debe enjuagar la sonda mediante la fuerza (por ejemplo, con una jeringa ENFit de pequeño volumen, de 2,5 o 5 ml) o desbloquearla con un alambre.</w:t>
      </w:r>
      <w:r w:rsidRPr="00676F9E">
        <w:rPr>
          <w:b/>
          <w:color w:val="808080" w:themeColor="background1" w:themeShade="80"/>
          <w:lang w:val="en-US" w:bidi="es-ES"/>
        </w:rPr>
        <w:t xml:space="preserve"> Existe el riesgo de que la sonda PEG J se desconecte o se perfore. </w:t>
      </w:r>
      <w:r w:rsidRPr="00676F9E">
        <w:rPr>
          <w:color w:val="808080" w:themeColor="background1" w:themeShade="80"/>
          <w:lang w:val="en-US" w:bidi="es-ES"/>
        </w:rPr>
        <w:t>Si la PEG J se bloquea, debe reemplazarse.</w:t>
      </w:r>
    </w:p>
    <w:p w14:paraId="528DB787" w14:textId="77777777" w:rsidR="00676F9E" w:rsidRPr="0088434C" w:rsidRDefault="00676F9E">
      <w:pPr>
        <w:pStyle w:val="Overskrift2"/>
        <w:numPr>
          <w:ilvl w:val="1"/>
          <w:numId w:val="25"/>
        </w:numPr>
        <w:shd w:val="clear" w:color="auto" w:fill="F2F2F2" w:themeFill="background1" w:themeFillShade="F2"/>
        <w:ind w:left="360"/>
        <w:rPr>
          <w:b/>
          <w:bCs/>
          <w:lang w:val="en-US"/>
        </w:rPr>
      </w:pPr>
      <w:r w:rsidRPr="00676F9E">
        <w:rPr>
          <w:lang w:val="en-US" w:bidi="es-ES"/>
        </w:rPr>
        <w:t xml:space="preserve"> </w:t>
      </w:r>
      <w:r w:rsidRPr="0088434C">
        <w:rPr>
          <w:lang w:bidi="es-ES"/>
        </w:rPr>
        <w:t>ADMINISTRACIÓN DE MEDICAMENTOS mediante PEG J</w:t>
      </w:r>
    </w:p>
    <w:p w14:paraId="21C68A1D" w14:textId="77777777" w:rsidR="00676F9E" w:rsidRPr="00D77B4A" w:rsidRDefault="00676F9E">
      <w:pPr>
        <w:pStyle w:val="Listeafsnit"/>
        <w:numPr>
          <w:ilvl w:val="0"/>
          <w:numId w:val="31"/>
        </w:numPr>
        <w:spacing w:before="0" w:after="160" w:line="259" w:lineRule="auto"/>
        <w:rPr>
          <w:lang w:val="en-US"/>
        </w:rPr>
      </w:pPr>
      <w:r>
        <w:rPr>
          <w:lang w:bidi="es-ES"/>
        </w:rPr>
        <w:t xml:space="preserve">Lecigon debe administrarse en el adaptador de clic del acceso yeyunal según las indicaciones médicas. </w:t>
      </w:r>
    </w:p>
    <w:p w14:paraId="0B6585BE" w14:textId="77777777" w:rsidR="00676F9E" w:rsidRPr="00D77B4A" w:rsidRDefault="00676F9E">
      <w:pPr>
        <w:pStyle w:val="Overskrift1"/>
        <w:numPr>
          <w:ilvl w:val="0"/>
          <w:numId w:val="25"/>
        </w:numPr>
        <w:shd w:val="clear" w:color="auto" w:fill="D9D9D9" w:themeFill="background1" w:themeFillShade="D9"/>
        <w:rPr>
          <w:sz w:val="20"/>
          <w:lang w:val="en-US"/>
        </w:rPr>
      </w:pPr>
      <w:r>
        <w:rPr>
          <w:caps w:val="0"/>
          <w:lang w:bidi="es-ES"/>
        </w:rPr>
        <w:t>INSTRUCCIONES DE USO</w:t>
      </w:r>
    </w:p>
    <w:p w14:paraId="50C87B67" w14:textId="77777777" w:rsidR="00676F9E" w:rsidRPr="003C0952" w:rsidRDefault="00676F9E">
      <w:pPr>
        <w:pStyle w:val="Overskrift2"/>
        <w:numPr>
          <w:ilvl w:val="1"/>
          <w:numId w:val="25"/>
        </w:numPr>
        <w:shd w:val="clear" w:color="auto" w:fill="F2F2F2" w:themeFill="background1" w:themeFillShade="F2"/>
        <w:ind w:left="360"/>
        <w:rPr>
          <w:b/>
          <w:bCs/>
        </w:rPr>
      </w:pPr>
      <w:r w:rsidRPr="0088434C">
        <w:rPr>
          <w:lang w:bidi="es-ES"/>
        </w:rPr>
        <w:t xml:space="preserve"> INSERCIÓN DE LA LECIGON PEG J</w:t>
      </w:r>
    </w:p>
    <w:p w14:paraId="3632ECCB" w14:textId="77777777" w:rsidR="00676F9E" w:rsidRPr="00C937A1" w:rsidRDefault="00676F9E">
      <w:pPr>
        <w:pStyle w:val="Listeafsnit"/>
        <w:numPr>
          <w:ilvl w:val="0"/>
          <w:numId w:val="17"/>
        </w:numPr>
        <w:spacing w:before="0" w:after="160" w:line="259" w:lineRule="auto"/>
        <w:rPr>
          <w:color w:val="808080" w:themeColor="background1" w:themeShade="80"/>
          <w:lang w:val="en-US"/>
        </w:rPr>
      </w:pPr>
      <w:r w:rsidRPr="00676F9E">
        <w:rPr>
          <w:b/>
          <w:color w:val="808080" w:themeColor="background1" w:themeShade="80"/>
          <w:lang w:val="en-US" w:bidi="es-ES"/>
        </w:rPr>
        <w:t xml:space="preserve">Advertencia: </w:t>
      </w:r>
      <w:r w:rsidRPr="00676F9E">
        <w:rPr>
          <w:color w:val="808080" w:themeColor="background1" w:themeShade="80"/>
          <w:lang w:val="en-US" w:bidi="es-ES"/>
        </w:rPr>
        <w:t>Antes de insertar la sonda gástrica Lecigon PEG J, la PEG de Lecigon debe colocarse de acuerdo con las instrucciones de uso. La PEG sirve como tubo guía para la PEG J.</w:t>
      </w:r>
    </w:p>
    <w:p w14:paraId="204AE96D" w14:textId="77777777" w:rsidR="00676F9E" w:rsidRPr="00D404F3" w:rsidRDefault="00676F9E">
      <w:pPr>
        <w:pStyle w:val="Overskrift3"/>
        <w:numPr>
          <w:ilvl w:val="2"/>
          <w:numId w:val="25"/>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r w:rsidRPr="00676F9E">
        <w:rPr>
          <w:color w:val="808080" w:themeColor="background1" w:themeShade="80"/>
          <w:lang w:val="en-US" w:bidi="es-ES"/>
        </w:rPr>
        <w:t>CONECTE EL CONECTOR ENFIT A LA SONDA GÁSTRICA PEG</w:t>
      </w:r>
    </w:p>
    <w:p w14:paraId="74E9B5DD" w14:textId="77777777" w:rsidR="00676F9E" w:rsidRPr="00D77B4A" w:rsidRDefault="00676F9E">
      <w:pPr>
        <w:pStyle w:val="Listeafsnit"/>
        <w:numPr>
          <w:ilvl w:val="0"/>
          <w:numId w:val="6"/>
        </w:numPr>
        <w:spacing w:before="0" w:after="160" w:line="259" w:lineRule="auto"/>
        <w:rPr>
          <w:lang w:val="en-US"/>
        </w:rPr>
      </w:pPr>
      <w:r w:rsidRPr="00D77B4A">
        <w:rPr>
          <w:lang w:bidi="es-ES"/>
        </w:rPr>
        <w:t>Cierre la abrazadera de la sonda.</w:t>
      </w:r>
    </w:p>
    <w:p w14:paraId="44F2D320" w14:textId="77777777" w:rsidR="00676F9E" w:rsidRPr="00D77B4A" w:rsidRDefault="00676F9E">
      <w:pPr>
        <w:pStyle w:val="Listeafsnit"/>
        <w:numPr>
          <w:ilvl w:val="0"/>
          <w:numId w:val="6"/>
        </w:numPr>
        <w:spacing w:before="0" w:after="160" w:line="259" w:lineRule="auto"/>
        <w:rPr>
          <w:lang w:val="en-US"/>
        </w:rPr>
      </w:pPr>
      <w:r w:rsidRPr="00676F9E">
        <w:rPr>
          <w:lang w:val="en-US" w:bidi="es-ES"/>
        </w:rPr>
        <w:t>Corte el conector ENFit de la sonda gástrica PEG (</w:t>
      </w:r>
      <w:r w:rsidRPr="00676F9E">
        <w:rPr>
          <w:b/>
          <w:i/>
          <w:lang w:val="en-US" w:bidi="es-ES"/>
        </w:rPr>
        <w:t>figura 1</w:t>
      </w:r>
      <w:r w:rsidRPr="00676F9E">
        <w:rPr>
          <w:lang w:val="en-US" w:bidi="es-ES"/>
        </w:rPr>
        <w:t>).</w:t>
      </w:r>
    </w:p>
    <w:p w14:paraId="636BCECC" w14:textId="77777777" w:rsidR="00676F9E" w:rsidRPr="00D77B4A" w:rsidRDefault="00676F9E">
      <w:pPr>
        <w:pStyle w:val="Listeafsnit"/>
        <w:numPr>
          <w:ilvl w:val="0"/>
          <w:numId w:val="6"/>
        </w:numPr>
        <w:spacing w:before="0" w:after="160" w:line="259" w:lineRule="auto"/>
        <w:rPr>
          <w:lang w:val="en-US"/>
        </w:rPr>
      </w:pPr>
      <w:r w:rsidRPr="00676F9E">
        <w:rPr>
          <w:lang w:val="en-US" w:bidi="es-ES"/>
        </w:rPr>
        <w:t>Empuje el tornillo de fijación azul y blanco del conector ENFit sobre la sonda gástrica.</w:t>
      </w:r>
    </w:p>
    <w:p w14:paraId="39E9635E" w14:textId="711B2241" w:rsidR="00676F9E" w:rsidRPr="00D77B4A" w:rsidRDefault="00676F9E">
      <w:pPr>
        <w:pStyle w:val="Listeafsnit"/>
        <w:numPr>
          <w:ilvl w:val="0"/>
          <w:numId w:val="5"/>
        </w:numPr>
        <w:spacing w:before="0" w:after="160" w:line="259" w:lineRule="auto"/>
        <w:rPr>
          <w:lang w:val="en-US"/>
        </w:rPr>
      </w:pPr>
      <w:r w:rsidRPr="00676F9E">
        <w:rPr>
          <w:lang w:val="en-US" w:bidi="es-ES"/>
        </w:rPr>
        <w:t>Empuje la sonda PEG tanto como sea posible en el conector Y y asegúrela con el tornillo de fijación (</w:t>
      </w:r>
      <w:r w:rsidRPr="00676F9E">
        <w:rPr>
          <w:b/>
          <w:i/>
          <w:lang w:val="en-US" w:bidi="es-ES"/>
        </w:rPr>
        <w:t>figura 2</w:t>
      </w:r>
      <w:r w:rsidRPr="00676F9E">
        <w:rPr>
          <w:lang w:val="en-US" w:bidi="es-ES"/>
        </w:rPr>
        <w:t>).</w:t>
      </w:r>
    </w:p>
    <w:p w14:paraId="4995DF45" w14:textId="73145BAB" w:rsidR="00676F9E" w:rsidRPr="00D77B4A" w:rsidRDefault="00676F9E" w:rsidP="00676F9E">
      <w:pPr>
        <w:pStyle w:val="Listeafsnit"/>
        <w:jc w:val="center"/>
        <w:rPr>
          <w:lang w:val="en-US"/>
        </w:rPr>
      </w:pPr>
    </w:p>
    <w:p w14:paraId="317E17C8" w14:textId="30FA531C" w:rsidR="00676F9E" w:rsidRPr="00676F9E" w:rsidRDefault="001B6D49">
      <w:pPr>
        <w:pStyle w:val="Listeafsnit"/>
        <w:numPr>
          <w:ilvl w:val="0"/>
          <w:numId w:val="5"/>
        </w:numPr>
        <w:spacing w:before="0" w:after="160" w:line="259" w:lineRule="auto"/>
        <w:rPr>
          <w:lang w:val="en-US"/>
        </w:rPr>
      </w:pPr>
      <w:r>
        <w:rPr>
          <w:noProof/>
        </w:rPr>
        <mc:AlternateContent>
          <mc:Choice Requires="wps">
            <w:drawing>
              <wp:anchor distT="0" distB="0" distL="114300" distR="114300" simplePos="0" relativeHeight="252258304" behindDoc="0" locked="0" layoutInCell="1" allowOverlap="1" wp14:anchorId="3D1B4694" wp14:editId="3399DE85">
                <wp:simplePos x="0" y="0"/>
                <wp:positionH relativeFrom="page">
                  <wp:posOffset>0</wp:posOffset>
                </wp:positionH>
                <wp:positionV relativeFrom="page">
                  <wp:posOffset>819785</wp:posOffset>
                </wp:positionV>
                <wp:extent cx="520065" cy="4230370"/>
                <wp:effectExtent l="0" t="0" r="0" b="0"/>
                <wp:wrapNone/>
                <wp:docPr id="230422873" name="Tekstfel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936AA08"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AD1A075" w14:textId="3279470F"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17058E4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B2F47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6FC6A09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20B578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82AE4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084AE7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D2605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6AB7D5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BF462C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97E1C8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D1B4694" id="Tekstfelt 61" o:spid="_x0000_s1056" type="#_x0000_t202" style="position:absolute;left:0;text-align:left;margin-left:0;margin-top:64.55pt;width:40.95pt;height:333.1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rN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DoR7rNsQIAAF4FAAAOAAAA&#10;AAAAAAAAAAAAAC4CAABkcnMvZTJvRG9jLnhtbFBLAQItABQABgAIAAAAIQB/3WJK3AAAAAcBAAAP&#10;AAAAAAAAAAAAAAAAAAsFAABkcnMvZG93bnJldi54bWxQSwUGAAAAAAQABADzAAAAFAYAAAAA&#10;" filled="f" stroked="f">
                <v:textbox>
                  <w:txbxContent>
                    <w:p w14:paraId="4936AA08"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AD1A075" w14:textId="3279470F"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17058E4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B2F47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6FC6A09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20B578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82AE4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084AE7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D2605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6AB7D5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BF462C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97E1C8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76F9E" w:rsidRPr="00676F9E">
        <w:rPr>
          <w:lang w:val="en-US" w:bidi="es-ES"/>
        </w:rPr>
        <w:t>Desenrosque el tornillo desde abajo hasta quitar la parte que facilita el atornillado (anillo blanco exterior) y afloje. Retire los tornillos de fijación del anillo exterior tirando hacia abajo (</w:t>
      </w:r>
      <w:r w:rsidR="00676F9E" w:rsidRPr="00676F9E">
        <w:rPr>
          <w:b/>
          <w:i/>
          <w:lang w:val="en-US" w:bidi="es-ES"/>
        </w:rPr>
        <w:t>figura 3</w:t>
      </w:r>
      <w:r w:rsidR="00676F9E" w:rsidRPr="00676F9E">
        <w:rPr>
          <w:lang w:val="en-US" w:bidi="es-ES"/>
        </w:rPr>
        <w:t>).</w:t>
      </w:r>
    </w:p>
    <w:p w14:paraId="4D6321A8" w14:textId="77777777" w:rsidR="00676F9E" w:rsidRPr="003F04C0" w:rsidRDefault="00676F9E">
      <w:pPr>
        <w:pStyle w:val="Overskrift3"/>
        <w:numPr>
          <w:ilvl w:val="2"/>
          <w:numId w:val="25"/>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r>
        <w:rPr>
          <w:color w:val="808080" w:themeColor="background1" w:themeShade="80"/>
          <w:lang w:bidi="es-ES"/>
        </w:rPr>
        <w:t>COLOCACIÓN DE LA SONDA INTESTINAL LECIGON PEG J</w:t>
      </w:r>
    </w:p>
    <w:p w14:paraId="6F0F073D" w14:textId="77777777" w:rsidR="00676F9E" w:rsidRPr="00D77B4A" w:rsidRDefault="00676F9E">
      <w:pPr>
        <w:pStyle w:val="Listeafsnit"/>
        <w:numPr>
          <w:ilvl w:val="0"/>
          <w:numId w:val="5"/>
        </w:numPr>
        <w:spacing w:before="0" w:after="160" w:line="259" w:lineRule="auto"/>
        <w:rPr>
          <w:lang w:val="en-US"/>
        </w:rPr>
      </w:pPr>
      <w:r w:rsidRPr="00676F9E">
        <w:rPr>
          <w:lang w:val="en-US" w:bidi="es-ES"/>
        </w:rPr>
        <w:t>Abra el tornillo de fijación azul de la PEG J con 3 o 4 vueltas y empuje el cable guía hasta la inserción de metal del extremo distal de la sonda para estirar la curvatura en espiral. (</w:t>
      </w:r>
      <w:r w:rsidRPr="00676F9E">
        <w:rPr>
          <w:b/>
          <w:i/>
          <w:lang w:val="en-US" w:bidi="es-ES"/>
        </w:rPr>
        <w:t>figura 4a</w:t>
      </w:r>
      <w:r w:rsidRPr="00676F9E">
        <w:rPr>
          <w:lang w:val="en-US" w:bidi="es-ES"/>
        </w:rPr>
        <w:t>).</w:t>
      </w:r>
    </w:p>
    <w:p w14:paraId="2E95ADDE" w14:textId="5AAF238A" w:rsidR="00676F9E" w:rsidRPr="00D77B4A" w:rsidRDefault="00676F9E" w:rsidP="00676F9E">
      <w:pPr>
        <w:pStyle w:val="Listeafsnit"/>
        <w:jc w:val="center"/>
        <w:rPr>
          <w:lang w:val="en-US"/>
        </w:rPr>
      </w:pPr>
    </w:p>
    <w:p w14:paraId="75B87FF3" w14:textId="38FE126C" w:rsidR="00676F9E" w:rsidRPr="00676F9E" w:rsidRDefault="00676F9E">
      <w:pPr>
        <w:pStyle w:val="Listeafsnit"/>
        <w:numPr>
          <w:ilvl w:val="0"/>
          <w:numId w:val="5"/>
        </w:numPr>
        <w:spacing w:before="0" w:after="160" w:line="259" w:lineRule="auto"/>
        <w:rPr>
          <w:lang w:val="en-US"/>
        </w:rPr>
      </w:pPr>
      <w:r w:rsidRPr="00D77B4A">
        <w:rPr>
          <w:lang w:bidi="es-ES"/>
        </w:rPr>
        <w:t>Vuelva a fijar la guía en su posición apretando de nuevo el tornillo de fijación (</w:t>
      </w:r>
      <w:r w:rsidRPr="00D77B4A">
        <w:rPr>
          <w:b/>
          <w:i/>
          <w:lang w:bidi="es-ES"/>
        </w:rPr>
        <w:t>figura 4b</w:t>
      </w:r>
      <w:r w:rsidRPr="00D77B4A">
        <w:rPr>
          <w:lang w:bidi="es-ES"/>
        </w:rPr>
        <w:t>).</w:t>
      </w:r>
    </w:p>
    <w:p w14:paraId="32F26186" w14:textId="030E67C2" w:rsidR="00676F9E" w:rsidRPr="00676F9E" w:rsidRDefault="00676F9E">
      <w:pPr>
        <w:pStyle w:val="Listeafsnit"/>
        <w:numPr>
          <w:ilvl w:val="0"/>
          <w:numId w:val="5"/>
        </w:numPr>
        <w:spacing w:before="0" w:after="160" w:line="259" w:lineRule="auto"/>
        <w:rPr>
          <w:lang w:val="en-US"/>
        </w:rPr>
      </w:pPr>
      <w:r w:rsidRPr="00676F9E">
        <w:rPr>
          <w:lang w:val="en-US" w:bidi="es-ES"/>
        </w:rPr>
        <w:t>Abra la abrazadera de la sonda gástrica PEG. Inserte la PEG J con cuidado a través del acceso intestinal del conector en Y («I» de intestinal, verde) (</w:t>
      </w:r>
      <w:r w:rsidRPr="00676F9E">
        <w:rPr>
          <w:b/>
          <w:i/>
          <w:lang w:val="en-US" w:bidi="es-ES"/>
        </w:rPr>
        <w:t>figura 5</w:t>
      </w:r>
      <w:r w:rsidRPr="00676F9E">
        <w:rPr>
          <w:lang w:val="en-US" w:bidi="es-ES"/>
        </w:rPr>
        <w:t>).</w:t>
      </w:r>
    </w:p>
    <w:p w14:paraId="17941737" w14:textId="77777777" w:rsidR="00676F9E" w:rsidRPr="00D77B4A" w:rsidRDefault="00676F9E" w:rsidP="00676F9E">
      <w:pPr>
        <w:rPr>
          <w:lang w:val="en-US"/>
        </w:rPr>
      </w:pPr>
      <w:r>
        <w:rPr>
          <w:lang w:bidi="es-ES"/>
        </w:rPr>
        <w:t xml:space="preserve">Inserción de la PEG J a través del lumen gástrico en el duodeno. </w:t>
      </w:r>
      <w:r w:rsidRPr="00676F9E">
        <w:rPr>
          <w:lang w:val="en-US" w:bidi="es-ES"/>
        </w:rPr>
        <w:t xml:space="preserve">Para garantizar que la colocación es duradera, la sonda debe permanecer floja y recta, sin bucles. </w:t>
      </w:r>
    </w:p>
    <w:p w14:paraId="274B620A" w14:textId="77777777" w:rsidR="00676F9E" w:rsidRPr="00D4345D" w:rsidRDefault="00676F9E">
      <w:pPr>
        <w:pStyle w:val="Listeafsnit"/>
        <w:numPr>
          <w:ilvl w:val="0"/>
          <w:numId w:val="13"/>
        </w:numPr>
        <w:spacing w:before="0" w:after="160" w:line="259" w:lineRule="auto"/>
        <w:rPr>
          <w:lang w:val="en-US"/>
        </w:rPr>
      </w:pPr>
      <w:r w:rsidRPr="00676F9E">
        <w:rPr>
          <w:b/>
          <w:color w:val="808080" w:themeColor="background1" w:themeShade="80"/>
          <w:lang w:val="en-US" w:bidi="es-ES"/>
        </w:rPr>
        <w:t>Advertencia:</w:t>
      </w:r>
      <w:r w:rsidRPr="00676F9E">
        <w:rPr>
          <w:color w:val="808080" w:themeColor="background1" w:themeShade="80"/>
          <w:lang w:val="en-US" w:bidi="es-ES"/>
        </w:rPr>
        <w:t xml:space="preserve"> Cualquier bucle que quede en el estómago aumenta el riesgo de dislocación de la sonda.</w:t>
      </w:r>
    </w:p>
    <w:p w14:paraId="2AE81640" w14:textId="77777777" w:rsidR="00676F9E" w:rsidRPr="00D77B4A" w:rsidRDefault="00676F9E">
      <w:pPr>
        <w:pStyle w:val="Listeafsnit"/>
        <w:numPr>
          <w:ilvl w:val="0"/>
          <w:numId w:val="7"/>
        </w:numPr>
        <w:spacing w:before="0" w:after="160" w:line="259" w:lineRule="auto"/>
        <w:rPr>
          <w:lang w:val="en-US"/>
        </w:rPr>
      </w:pPr>
      <w:r w:rsidRPr="00676F9E">
        <w:rPr>
          <w:lang w:val="en-US" w:bidi="es-ES"/>
        </w:rPr>
        <w:t>En el caso de que la colocación sea endoscópica, se recomienda sujetar el extremo distal de la sonda con los siguientes instrumentos endoscópicos y empujar la sonda bajo control visual hasta sobrepasar el ligamento de Treitz (</w:t>
      </w:r>
      <w:r w:rsidRPr="00676F9E">
        <w:rPr>
          <w:b/>
          <w:i/>
          <w:lang w:val="en-US" w:bidi="es-ES"/>
        </w:rPr>
        <w:t>figura 6</w:t>
      </w:r>
      <w:r w:rsidRPr="00676F9E">
        <w:rPr>
          <w:lang w:val="en-US" w:bidi="es-ES"/>
        </w:rPr>
        <w:t>):</w:t>
      </w:r>
    </w:p>
    <w:p w14:paraId="24AA5C49" w14:textId="77777777" w:rsidR="00676F9E" w:rsidRPr="00D77B4A" w:rsidRDefault="00676F9E">
      <w:pPr>
        <w:pStyle w:val="Listeafsnit"/>
        <w:numPr>
          <w:ilvl w:val="1"/>
          <w:numId w:val="7"/>
        </w:numPr>
        <w:spacing w:before="0" w:after="160" w:line="259" w:lineRule="auto"/>
        <w:rPr>
          <w:lang w:val="en-US"/>
        </w:rPr>
      </w:pPr>
      <w:r w:rsidRPr="00D77B4A">
        <w:rPr>
          <w:lang w:bidi="es-ES"/>
        </w:rPr>
        <w:t xml:space="preserve">pinzas de cuerpos extraños, </w:t>
      </w:r>
    </w:p>
    <w:p w14:paraId="36A3177D" w14:textId="77777777" w:rsidR="00676F9E" w:rsidRPr="00D77B4A" w:rsidRDefault="00676F9E">
      <w:pPr>
        <w:pStyle w:val="Listeafsnit"/>
        <w:numPr>
          <w:ilvl w:val="1"/>
          <w:numId w:val="7"/>
        </w:numPr>
        <w:spacing w:before="0" w:after="160" w:line="259" w:lineRule="auto"/>
        <w:rPr>
          <w:lang w:val="en-US"/>
        </w:rPr>
      </w:pPr>
      <w:r w:rsidRPr="00D77B4A">
        <w:rPr>
          <w:lang w:bidi="es-ES"/>
        </w:rPr>
        <w:t>pinzas de dos brazos o</w:t>
      </w:r>
    </w:p>
    <w:p w14:paraId="38D817DC" w14:textId="061587FD" w:rsidR="00676F9E" w:rsidRPr="00676F9E" w:rsidRDefault="00676F9E">
      <w:pPr>
        <w:pStyle w:val="Listeafsnit"/>
        <w:numPr>
          <w:ilvl w:val="1"/>
          <w:numId w:val="7"/>
        </w:numPr>
        <w:spacing w:before="0" w:after="160" w:line="259" w:lineRule="auto"/>
        <w:rPr>
          <w:lang w:val="en-US"/>
        </w:rPr>
      </w:pPr>
      <w:r w:rsidRPr="00D77B4A">
        <w:rPr>
          <w:lang w:bidi="es-ES"/>
        </w:rPr>
        <w:t>pinzas para pólipos de tres brazos. La sonda también se puede empujar mediante un control con sensor de imagen con la ayuda de la guía</w:t>
      </w:r>
    </w:p>
    <w:p w14:paraId="1654D799" w14:textId="6BF729A9" w:rsidR="00676F9E" w:rsidRPr="00676F9E" w:rsidRDefault="00676F9E">
      <w:pPr>
        <w:pStyle w:val="Listeafsnit"/>
        <w:numPr>
          <w:ilvl w:val="0"/>
          <w:numId w:val="7"/>
        </w:numPr>
        <w:spacing w:before="0" w:after="160" w:line="259" w:lineRule="auto"/>
        <w:rPr>
          <w:lang w:val="en-US"/>
        </w:rPr>
      </w:pPr>
      <w:r w:rsidRPr="00676F9E">
        <w:rPr>
          <w:lang w:val="en-US" w:bidi="es-ES"/>
        </w:rPr>
        <w:t>Una vez alcanzada la posición requerida, retire la guía (</w:t>
      </w:r>
      <w:r w:rsidRPr="00676F9E">
        <w:rPr>
          <w:b/>
          <w:i/>
          <w:lang w:val="en-US" w:bidi="es-ES"/>
        </w:rPr>
        <w:t>figura 7</w:t>
      </w:r>
      <w:r w:rsidRPr="00676F9E">
        <w:rPr>
          <w:lang w:val="en-US" w:bidi="es-ES"/>
        </w:rPr>
        <w:t>).</w:t>
      </w:r>
    </w:p>
    <w:p w14:paraId="4FDFBAA2" w14:textId="77777777" w:rsidR="00676F9E" w:rsidRPr="00D77B4A" w:rsidRDefault="00676F9E">
      <w:pPr>
        <w:pStyle w:val="Listeafsnit"/>
        <w:numPr>
          <w:ilvl w:val="0"/>
          <w:numId w:val="7"/>
        </w:numPr>
        <w:spacing w:before="0" w:after="160" w:line="259" w:lineRule="auto"/>
        <w:rPr>
          <w:lang w:val="en-US"/>
        </w:rPr>
      </w:pPr>
      <w:r w:rsidRPr="00D77B4A">
        <w:rPr>
          <w:lang w:bidi="es-ES"/>
        </w:rPr>
        <w:t>Al retirar el endoscopio, la sonda debe mantenerse en su posición mediante las pinzas o el asa</w:t>
      </w:r>
    </w:p>
    <w:p w14:paraId="5507BF94" w14:textId="77777777" w:rsidR="00676F9E" w:rsidRPr="003F04C0" w:rsidRDefault="00676F9E" w:rsidP="00357D41">
      <w:pPr>
        <w:pStyle w:val="Listeafsnit"/>
        <w:numPr>
          <w:ilvl w:val="0"/>
          <w:numId w:val="13"/>
        </w:numPr>
        <w:spacing w:before="0" w:after="0" w:line="259" w:lineRule="auto"/>
        <w:rPr>
          <w:color w:val="808080" w:themeColor="background1" w:themeShade="80"/>
          <w:lang w:val="en-US"/>
        </w:rPr>
      </w:pPr>
      <w:r w:rsidRPr="00676F9E">
        <w:rPr>
          <w:b/>
          <w:color w:val="808080" w:themeColor="background1" w:themeShade="80"/>
          <w:lang w:val="en-US" w:bidi="es-ES"/>
        </w:rPr>
        <w:t xml:space="preserve">Advertencia: </w:t>
      </w:r>
      <w:r w:rsidRPr="00676F9E">
        <w:rPr>
          <w:color w:val="808080" w:themeColor="background1" w:themeShade="80"/>
          <w:lang w:val="en-US" w:bidi="es-ES"/>
        </w:rPr>
        <w:t>Durante la colocación, no suelte la fijación de la guía ni empuje la guía hacia delante o hacia atrás. El cable guía podría pasar inadvertidamente a través de las salidas del tubo.</w:t>
      </w:r>
    </w:p>
    <w:p w14:paraId="254D6BBB" w14:textId="77777777" w:rsidR="00676F9E" w:rsidRPr="003C0952" w:rsidRDefault="00676F9E">
      <w:pPr>
        <w:pStyle w:val="Overskrift3"/>
        <w:numPr>
          <w:ilvl w:val="2"/>
          <w:numId w:val="25"/>
        </w:numPr>
        <w:pBdr>
          <w:top w:val="single" w:sz="4" w:space="1" w:color="D9D9D9" w:themeColor="background1" w:themeShade="D9"/>
        </w:pBdr>
        <w:shd w:val="clear" w:color="auto" w:fill="FFFFFF" w:themeFill="background1"/>
        <w:ind w:left="2341" w:hanging="360"/>
      </w:pPr>
      <w:r w:rsidRPr="003F04C0">
        <w:rPr>
          <w:color w:val="808080" w:themeColor="background1" w:themeShade="80"/>
          <w:lang w:bidi="es-ES"/>
        </w:rPr>
        <w:t>FIJACIÓN DE LA PEG J A LA PEG</w:t>
      </w:r>
    </w:p>
    <w:p w14:paraId="4E16E3EF" w14:textId="030EA4B8" w:rsidR="00676F9E" w:rsidRPr="00676F9E" w:rsidRDefault="00676F9E">
      <w:pPr>
        <w:pStyle w:val="Listeafsnit"/>
        <w:numPr>
          <w:ilvl w:val="0"/>
          <w:numId w:val="8"/>
        </w:numPr>
        <w:spacing w:before="0" w:after="160" w:line="259" w:lineRule="auto"/>
      </w:pPr>
      <w:r w:rsidRPr="00D77B4A">
        <w:rPr>
          <w:lang w:bidi="es-ES"/>
        </w:rPr>
        <w:t>Para colocar de forma segura la PEG J, cierre la abrazadera de la sonda. Corte la PEG J aproximadamente 3 o 4 cm por encima del conector en Y (</w:t>
      </w:r>
      <w:r w:rsidRPr="00D77B4A">
        <w:rPr>
          <w:b/>
          <w:i/>
          <w:lang w:bidi="es-ES"/>
        </w:rPr>
        <w:t>figura 8</w:t>
      </w:r>
      <w:r w:rsidRPr="00D77B4A">
        <w:rPr>
          <w:lang w:bidi="es-ES"/>
        </w:rPr>
        <w:t>).</w:t>
      </w:r>
    </w:p>
    <w:p w14:paraId="5F331BAB" w14:textId="77777777" w:rsidR="00676F9E" w:rsidRDefault="00676F9E">
      <w:pPr>
        <w:pStyle w:val="Listeafsnit"/>
        <w:numPr>
          <w:ilvl w:val="0"/>
          <w:numId w:val="8"/>
        </w:numPr>
        <w:spacing w:before="0" w:after="160" w:line="259" w:lineRule="auto"/>
        <w:rPr>
          <w:lang w:val="en-US"/>
        </w:rPr>
      </w:pPr>
      <w:r w:rsidRPr="00676F9E">
        <w:rPr>
          <w:lang w:val="en-US" w:bidi="es-ES"/>
        </w:rPr>
        <w:t>Empuje el adaptador de clic verde/blanco desde el extremo blanco hacia el conector Y con el extremo verde.</w:t>
      </w:r>
    </w:p>
    <w:p w14:paraId="46B952C7" w14:textId="77777777" w:rsidR="00676F9E" w:rsidRPr="00D77B4A" w:rsidRDefault="00676F9E">
      <w:pPr>
        <w:pStyle w:val="Listeafsnit"/>
        <w:numPr>
          <w:ilvl w:val="0"/>
          <w:numId w:val="8"/>
        </w:numPr>
        <w:spacing w:before="0" w:after="160" w:line="259" w:lineRule="auto"/>
        <w:rPr>
          <w:lang w:val="en-US"/>
        </w:rPr>
      </w:pPr>
      <w:r>
        <w:rPr>
          <w:lang w:bidi="es-ES"/>
        </w:rPr>
        <w:t>Recuerde presionarlo firmemente</w:t>
      </w:r>
    </w:p>
    <w:p w14:paraId="53BEA3B3" w14:textId="31F544D7" w:rsidR="00676F9E" w:rsidRPr="00676F9E" w:rsidRDefault="00676F9E">
      <w:pPr>
        <w:pStyle w:val="Listeafsnit"/>
        <w:numPr>
          <w:ilvl w:val="0"/>
          <w:numId w:val="8"/>
        </w:numPr>
        <w:spacing w:before="0" w:after="160" w:line="259" w:lineRule="auto"/>
        <w:rPr>
          <w:lang w:val="en-US"/>
        </w:rPr>
      </w:pPr>
      <w:r w:rsidRPr="00676F9E">
        <w:rPr>
          <w:lang w:val="en-US" w:bidi="es-ES"/>
        </w:rPr>
        <w:t>¡Importante! Seque el extremo del tubo. A continuación, inserte el pasador de metal del conector ENFit tanto como sea posible en la sonda PEG J y atornille el adaptador de clic ENFit firmemente hasta que haya resistencia, y hágalo una vez más (</w:t>
      </w:r>
      <w:r w:rsidRPr="00676F9E">
        <w:rPr>
          <w:b/>
          <w:i/>
          <w:lang w:val="en-US" w:bidi="es-ES"/>
        </w:rPr>
        <w:t>figura 9</w:t>
      </w:r>
      <w:r w:rsidRPr="00676F9E">
        <w:rPr>
          <w:lang w:val="en-US" w:bidi="es-ES"/>
        </w:rPr>
        <w:t>) para bloquear el conector.</w:t>
      </w:r>
    </w:p>
    <w:p w14:paraId="539AE2F7" w14:textId="63DD4162" w:rsidR="00676F9E" w:rsidRPr="00D77B4A" w:rsidRDefault="00676F9E" w:rsidP="00676F9E">
      <w:pPr>
        <w:pStyle w:val="Listeafsnit"/>
        <w:jc w:val="center"/>
        <w:rPr>
          <w:lang w:val="en-US"/>
        </w:rPr>
      </w:pPr>
    </w:p>
    <w:p w14:paraId="78020EDE" w14:textId="77777777" w:rsidR="00676F9E" w:rsidRPr="00D77B4A" w:rsidRDefault="00676F9E">
      <w:pPr>
        <w:pStyle w:val="Listeafsnit"/>
        <w:numPr>
          <w:ilvl w:val="0"/>
          <w:numId w:val="8"/>
        </w:numPr>
        <w:spacing w:before="0" w:after="160" w:line="259" w:lineRule="auto"/>
        <w:rPr>
          <w:lang w:val="en-US"/>
        </w:rPr>
      </w:pPr>
      <w:r w:rsidRPr="00D77B4A">
        <w:rPr>
          <w:lang w:bidi="es-ES"/>
        </w:rPr>
        <w:t>Abra la abrazadera de la sonda.</w:t>
      </w:r>
    </w:p>
    <w:p w14:paraId="0201657F" w14:textId="77777777" w:rsidR="00676F9E" w:rsidRPr="00C00744" w:rsidRDefault="00676F9E">
      <w:pPr>
        <w:pStyle w:val="Listeafsnit"/>
        <w:numPr>
          <w:ilvl w:val="0"/>
          <w:numId w:val="8"/>
        </w:numPr>
        <w:spacing w:before="0" w:after="160" w:line="259" w:lineRule="auto"/>
        <w:rPr>
          <w:sz w:val="28"/>
          <w:szCs w:val="28"/>
          <w:lang w:val="en-US"/>
        </w:rPr>
      </w:pPr>
      <w:r w:rsidRPr="00676F9E">
        <w:rPr>
          <w:lang w:val="en-US" w:bidi="es-ES"/>
        </w:rPr>
        <w:t>Empuje el adaptador de clic intestinal ENFit que está conectado sobre el acceso intestinal ENFit del conector en Y con el extremo verde (</w:t>
      </w:r>
      <w:r w:rsidRPr="00676F9E">
        <w:rPr>
          <w:b/>
          <w:i/>
          <w:lang w:val="en-US" w:bidi="es-ES"/>
        </w:rPr>
        <w:t>figura 10</w:t>
      </w:r>
      <w:r w:rsidRPr="00676F9E">
        <w:rPr>
          <w:lang w:val="en-US" w:bidi="es-ES"/>
        </w:rPr>
        <w:t>) hasta que se escuche un clic.</w:t>
      </w:r>
    </w:p>
    <w:p w14:paraId="1EAF7063" w14:textId="37BB1A3C" w:rsidR="00676F9E" w:rsidRPr="00357D41" w:rsidRDefault="00676F9E">
      <w:pPr>
        <w:pStyle w:val="Listeafsnit"/>
        <w:numPr>
          <w:ilvl w:val="0"/>
          <w:numId w:val="13"/>
        </w:numPr>
        <w:spacing w:before="0" w:after="160" w:line="259" w:lineRule="auto"/>
        <w:rPr>
          <w:lang w:val="en-US"/>
        </w:rPr>
      </w:pPr>
      <w:r w:rsidRPr="00676F9E">
        <w:rPr>
          <w:b/>
          <w:color w:val="808080" w:themeColor="background1" w:themeShade="80"/>
          <w:lang w:val="en-US" w:bidi="es-ES"/>
        </w:rPr>
        <w:t>Advertencia:</w:t>
      </w:r>
      <w:r w:rsidRPr="00676F9E">
        <w:rPr>
          <w:color w:val="808080" w:themeColor="background1" w:themeShade="80"/>
          <w:lang w:val="en-US" w:bidi="es-ES"/>
        </w:rPr>
        <w:t xml:space="preserve"> Para facilitar la inserción de la PEG J, puede humedecer la punta de la sonda con agua esterilizada o con endogel. Asegúrese de que el pasador de metal del conector ENFit y el extremo externo del tubo estén libres de grasa, limpios y secos. </w:t>
      </w:r>
      <w:r w:rsidRPr="00C00744">
        <w:rPr>
          <w:color w:val="808080" w:themeColor="background1" w:themeShade="80"/>
          <w:lang w:bidi="es-ES"/>
        </w:rPr>
        <w:t>Si se utiliza aceite MCT, existe un mayor riesgo de que la PEG J se desprenda.</w:t>
      </w:r>
    </w:p>
    <w:p w14:paraId="7C12871C" w14:textId="77777777" w:rsidR="00357D41" w:rsidRPr="00676F9E" w:rsidRDefault="00357D41">
      <w:pPr>
        <w:pStyle w:val="Listeafsnit"/>
        <w:numPr>
          <w:ilvl w:val="0"/>
          <w:numId w:val="13"/>
        </w:numPr>
        <w:spacing w:before="0" w:after="160" w:line="259" w:lineRule="auto"/>
        <w:rPr>
          <w:lang w:val="en-US"/>
        </w:rPr>
      </w:pPr>
    </w:p>
    <w:p w14:paraId="4B774F89" w14:textId="77777777" w:rsidR="00676F9E" w:rsidRPr="0088434C" w:rsidRDefault="00676F9E">
      <w:pPr>
        <w:pStyle w:val="Overskrift2"/>
        <w:numPr>
          <w:ilvl w:val="1"/>
          <w:numId w:val="25"/>
        </w:numPr>
        <w:shd w:val="clear" w:color="auto" w:fill="F2F2F2" w:themeFill="background1" w:themeFillShade="F2"/>
        <w:ind w:left="360"/>
        <w:rPr>
          <w:b/>
          <w:bCs/>
          <w:lang w:val="en-US"/>
        </w:rPr>
      </w:pPr>
      <w:r w:rsidRPr="00676F9E">
        <w:rPr>
          <w:lang w:val="en-US" w:bidi="es-ES"/>
        </w:rPr>
        <w:t xml:space="preserve"> USO DEL CONECTOR EN Y: puerto G</w:t>
      </w:r>
    </w:p>
    <w:p w14:paraId="3B331399" w14:textId="5060A907" w:rsidR="00676F9E" w:rsidRPr="003F04C0" w:rsidRDefault="00676F9E">
      <w:pPr>
        <w:pStyle w:val="Overskrift3"/>
        <w:numPr>
          <w:ilvl w:val="2"/>
          <w:numId w:val="25"/>
        </w:numPr>
        <w:pBdr>
          <w:top w:val="single" w:sz="4" w:space="1" w:color="D9D9D9" w:themeColor="background1" w:themeShade="D9"/>
        </w:pBdr>
        <w:shd w:val="clear" w:color="auto" w:fill="FFFFFF" w:themeFill="background1"/>
        <w:rPr>
          <w:lang w:val="en-US"/>
        </w:rPr>
      </w:pPr>
      <w:r w:rsidRPr="00676F9E">
        <w:rPr>
          <w:color w:val="808080" w:themeColor="background1" w:themeShade="80"/>
          <w:lang w:val="en-US" w:bidi="es-ES"/>
        </w:rPr>
        <w:t xml:space="preserve">CUANDO SE UTILIZA PARA LA ALIMENTACIÓN INTESTINAL </w:t>
      </w:r>
    </w:p>
    <w:p w14:paraId="3183A80E" w14:textId="77777777" w:rsidR="00676F9E" w:rsidRPr="003C0952" w:rsidRDefault="00676F9E">
      <w:pPr>
        <w:pStyle w:val="Listeafsnit"/>
        <w:numPr>
          <w:ilvl w:val="0"/>
          <w:numId w:val="14"/>
        </w:numPr>
        <w:spacing w:before="0" w:after="160" w:line="259" w:lineRule="auto"/>
      </w:pPr>
      <w:r w:rsidRPr="00D77B4A">
        <w:rPr>
          <w:lang w:bidi="es-ES"/>
        </w:rPr>
        <w:t xml:space="preserve">El acceso gástrico del conector en Y («g» de gástrico) se utiliza para alimentar al paciente de forma entérica a través de la PEG de Lecigon. </w:t>
      </w:r>
    </w:p>
    <w:p w14:paraId="22D2E1E7" w14:textId="77777777" w:rsidR="00676F9E" w:rsidRPr="007D2D91" w:rsidRDefault="00676F9E">
      <w:pPr>
        <w:pStyle w:val="Overskrift2"/>
        <w:numPr>
          <w:ilvl w:val="1"/>
          <w:numId w:val="25"/>
        </w:numPr>
        <w:shd w:val="clear" w:color="auto" w:fill="F2F2F2" w:themeFill="background1" w:themeFillShade="F2"/>
        <w:ind w:left="360"/>
        <w:rPr>
          <w:b/>
          <w:bCs/>
        </w:rPr>
      </w:pPr>
      <w:r w:rsidRPr="007D2D91">
        <w:rPr>
          <w:lang w:bidi="es-ES"/>
        </w:rPr>
        <w:t xml:space="preserve"> NOTAS SOBRE EL RÉGIMEN DE ALIMENTACIÓN</w:t>
      </w:r>
    </w:p>
    <w:p w14:paraId="0F3112F8" w14:textId="78C4E459" w:rsidR="00676F9E" w:rsidRPr="003C0952" w:rsidRDefault="001B6D49" w:rsidP="00676F9E">
      <w:pPr>
        <w:ind w:left="850"/>
      </w:pPr>
      <w:r>
        <w:rPr>
          <w:noProof/>
        </w:rPr>
        <mc:AlternateContent>
          <mc:Choice Requires="wps">
            <w:drawing>
              <wp:anchor distT="0" distB="0" distL="114300" distR="114300" simplePos="0" relativeHeight="252256256" behindDoc="0" locked="0" layoutInCell="1" allowOverlap="1" wp14:anchorId="33F0527D" wp14:editId="79CAEBCC">
                <wp:simplePos x="0" y="0"/>
                <wp:positionH relativeFrom="page">
                  <wp:posOffset>0</wp:posOffset>
                </wp:positionH>
                <wp:positionV relativeFrom="page">
                  <wp:posOffset>819785</wp:posOffset>
                </wp:positionV>
                <wp:extent cx="520065" cy="4230370"/>
                <wp:effectExtent l="0" t="0" r="0" b="0"/>
                <wp:wrapNone/>
                <wp:docPr id="14655767" name="Tekstfel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0DC7D5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FAD4625" w14:textId="46029FD4"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4568DD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30DD0D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2412173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511283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E3FB4C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D06C2A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7667FC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23F9E9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DB52A9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A3044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3F0527D" id="Tekstfelt 60" o:spid="_x0000_s1057" type="#_x0000_t202" style="position:absolute;left:0;text-align:left;margin-left:0;margin-top:64.55pt;width:40.95pt;height:333.1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w1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Hka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tD58NbICAABeBQAADgAA&#10;AAAAAAAAAAAAAAAuAgAAZHJzL2Uyb0RvYy54bWxQSwECLQAUAAYACAAAACEAf91iStwAAAAHAQAA&#10;DwAAAAAAAAAAAAAAAAAMBQAAZHJzL2Rvd25yZXYueG1sUEsFBgAAAAAEAAQA8wAAABUGAAAAAA==&#10;" filled="f" stroked="f">
                <v:textbox>
                  <w:txbxContent>
                    <w:p w14:paraId="50DC7D54" w14:textId="77777777" w:rsidR="003C4688"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FAD4625" w14:textId="46029FD4" w:rsidR="00655AE6" w:rsidRPr="00165CB0" w:rsidRDefault="003C4688" w:rsidP="003C4688">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00655AE6" w:rsidRPr="00165CB0">
                        <w:rPr>
                          <w:bCs/>
                          <w:caps w:val="0"/>
                          <w:noProof/>
                          <w:color w:val="000000" w:themeColor="text1"/>
                          <w:spacing w:val="0"/>
                          <w:sz w:val="24"/>
                          <w:szCs w:val="24"/>
                        </w:rPr>
                        <w:t xml:space="preserve"> </w:t>
                      </w:r>
                    </w:p>
                    <w:p w14:paraId="4568DD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30DD0D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2412173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511283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E3FB4C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D06C2A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7667FC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23F9E9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DB52A9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A3044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76F9E" w:rsidRPr="00D77B4A">
        <w:rPr>
          <w:lang w:bidi="es-ES"/>
        </w:rPr>
        <w:t>Si la sonda PEG se inserta simultáneamente con la PEG J y si el alimento se administra por vía intragástrica, se recomienda seguir un período de ayuno de aproximadamente 1 o 2 horas.</w:t>
      </w:r>
    </w:p>
    <w:p w14:paraId="68B16279" w14:textId="77777777" w:rsidR="00676F9E" w:rsidRPr="003C0952" w:rsidRDefault="00676F9E" w:rsidP="00676F9E">
      <w:pPr>
        <w:ind w:left="850"/>
      </w:pPr>
      <w:r w:rsidRPr="00D77B4A">
        <w:rPr>
          <w:lang w:bidi="es-ES"/>
        </w:rPr>
        <w:t xml:space="preserve">Los alimentos deben administrarse lentamente al principio y aumentarse de forma gradual. Se debe utilizar una bomba de medicación o alimentación entérica estándar para la administración continua de la medicación o los alimentos. </w:t>
      </w:r>
    </w:p>
    <w:p w14:paraId="57CF87F1" w14:textId="05E1C009" w:rsidR="00676F9E" w:rsidRPr="009E34AB" w:rsidRDefault="00676F9E">
      <w:pPr>
        <w:pStyle w:val="Listeafsnit"/>
        <w:numPr>
          <w:ilvl w:val="0"/>
          <w:numId w:val="13"/>
        </w:numPr>
        <w:spacing w:before="0" w:after="160" w:line="259" w:lineRule="auto"/>
        <w:rPr>
          <w:color w:val="808080" w:themeColor="background1" w:themeShade="80"/>
          <w:lang w:val="en-US"/>
        </w:rPr>
      </w:pPr>
      <w:r w:rsidRPr="00676F9E">
        <w:rPr>
          <w:b/>
          <w:color w:val="808080" w:themeColor="background1" w:themeShade="80"/>
          <w:lang w:val="en-US" w:bidi="es-ES"/>
        </w:rPr>
        <w:t>Advertencia:</w:t>
      </w:r>
      <w:r w:rsidRPr="00676F9E">
        <w:rPr>
          <w:color w:val="808080" w:themeColor="background1" w:themeShade="80"/>
          <w:lang w:val="en-US" w:bidi="es-ES"/>
        </w:rPr>
        <w:t xml:space="preserve"> No se deben utilizar bombas de infusión parenteral para administrar nutrición entérica.</w:t>
      </w:r>
    </w:p>
    <w:p w14:paraId="4F9F03BD" w14:textId="77777777" w:rsidR="00676F9E" w:rsidRPr="0088434C" w:rsidRDefault="00676F9E">
      <w:pPr>
        <w:pStyle w:val="Overskrift2"/>
        <w:numPr>
          <w:ilvl w:val="1"/>
          <w:numId w:val="25"/>
        </w:numPr>
        <w:shd w:val="clear" w:color="auto" w:fill="F2F2F2" w:themeFill="background1" w:themeFillShade="F2"/>
        <w:ind w:left="360"/>
        <w:rPr>
          <w:b/>
          <w:bCs/>
          <w:lang w:val="en-US"/>
        </w:rPr>
      </w:pPr>
      <w:r w:rsidRPr="00676F9E">
        <w:rPr>
          <w:lang w:val="en-US" w:bidi="es-ES"/>
        </w:rPr>
        <w:t xml:space="preserve"> NOTAS SOBRE LA EXTRACCIÓN Y EL CAMBIO DE LA SONDA INTESTINAL </w:t>
      </w:r>
    </w:p>
    <w:p w14:paraId="3C00B36C" w14:textId="1FEA4332" w:rsidR="00676F9E" w:rsidRPr="00D77B4A" w:rsidRDefault="00676F9E" w:rsidP="00357D41">
      <w:pPr>
        <w:spacing w:after="0"/>
        <w:ind w:left="850"/>
        <w:rPr>
          <w:lang w:val="en-US"/>
        </w:rPr>
      </w:pPr>
      <w:r w:rsidRPr="00676F9E">
        <w:rPr>
          <w:lang w:val="en-US" w:bidi="es-ES"/>
        </w:rPr>
        <w:t>Para quitar/cambiar la sonda PEG J, apriete las superficies contorneadas del adaptador de clic intestinal firmemente con dos dedos y tire (</w:t>
      </w:r>
      <w:r w:rsidRPr="00676F9E">
        <w:rPr>
          <w:b/>
          <w:i/>
          <w:lang w:val="en-US" w:bidi="es-ES"/>
        </w:rPr>
        <w:t>figura 11</w:t>
      </w:r>
      <w:r w:rsidRPr="00676F9E">
        <w:rPr>
          <w:lang w:val="en-US" w:bidi="es-ES"/>
        </w:rPr>
        <w:t xml:space="preserve">). </w:t>
      </w:r>
    </w:p>
    <w:p w14:paraId="01F00B35" w14:textId="77777777" w:rsidR="00676F9E" w:rsidRPr="00D77B4A" w:rsidRDefault="00676F9E" w:rsidP="00357D41">
      <w:pPr>
        <w:spacing w:after="0"/>
        <w:ind w:left="850"/>
        <w:rPr>
          <w:lang w:val="en-US"/>
        </w:rPr>
      </w:pPr>
      <w:r w:rsidRPr="00676F9E">
        <w:rPr>
          <w:lang w:val="en-US" w:bidi="es-ES"/>
        </w:rPr>
        <w:t>Después, extraiga con cuidado la PEG J y reemplácela por una nueva si es necesario.</w:t>
      </w:r>
    </w:p>
    <w:p w14:paraId="70EAA2FA" w14:textId="77777777" w:rsidR="00676F9E" w:rsidRPr="00676F9E" w:rsidRDefault="00676F9E" w:rsidP="00357D41">
      <w:pPr>
        <w:pStyle w:val="Listeafsnit"/>
        <w:numPr>
          <w:ilvl w:val="0"/>
          <w:numId w:val="13"/>
        </w:numPr>
        <w:spacing w:before="0" w:after="0" w:line="259" w:lineRule="auto"/>
        <w:rPr>
          <w:color w:val="808080" w:themeColor="background1" w:themeShade="80"/>
          <w:lang w:val="en-US"/>
        </w:rPr>
      </w:pPr>
      <w:r w:rsidRPr="00676F9E">
        <w:rPr>
          <w:b/>
          <w:color w:val="808080" w:themeColor="background1" w:themeShade="80"/>
          <w:lang w:val="en-US" w:bidi="es-ES"/>
        </w:rPr>
        <w:t xml:space="preserve">Advertencia: </w:t>
      </w:r>
      <w:r w:rsidRPr="00676F9E">
        <w:rPr>
          <w:color w:val="808080" w:themeColor="background1" w:themeShade="80"/>
          <w:lang w:val="en-US" w:bidi="es-ES"/>
        </w:rPr>
        <w:t>Para evitar que el adaptador de clic se abra por descuido, la conexión roscada no se puede deshacer sin destruir el adaptador. Si se deshace la conexión roscada, deberá usar un adaptador de clic FR 9 ENFit nuevo, n.º de artículo: 7981389.</w:t>
      </w:r>
    </w:p>
    <w:p w14:paraId="747B4FE6" w14:textId="77777777" w:rsidR="00676F9E" w:rsidRPr="00D77B4A" w:rsidRDefault="00676F9E">
      <w:pPr>
        <w:pStyle w:val="Overskrift1"/>
        <w:numPr>
          <w:ilvl w:val="0"/>
          <w:numId w:val="25"/>
        </w:numPr>
        <w:shd w:val="clear" w:color="auto" w:fill="D9D9D9" w:themeFill="background1" w:themeFillShade="D9"/>
        <w:rPr>
          <w:lang w:val="en-US"/>
        </w:rPr>
      </w:pPr>
      <w:r w:rsidRPr="00676F9E">
        <w:rPr>
          <w:lang w:val="en-US" w:bidi="es-ES"/>
        </w:rPr>
        <w:t xml:space="preserve"> </w:t>
      </w:r>
      <w:r w:rsidRPr="00D77B4A">
        <w:rPr>
          <w:lang w:bidi="es-ES"/>
        </w:rPr>
        <w:t>CUIDADOS POSOPERATORIOS DE LA ZONA</w:t>
      </w:r>
    </w:p>
    <w:p w14:paraId="39B51DDF" w14:textId="77777777" w:rsidR="00676F9E" w:rsidRPr="00D77B4A" w:rsidRDefault="00676F9E" w:rsidP="002B1DC4">
      <w:pPr>
        <w:spacing w:before="0"/>
        <w:rPr>
          <w:lang w:val="en-US"/>
        </w:rPr>
      </w:pPr>
      <w:r w:rsidRPr="00676F9E">
        <w:rPr>
          <w:lang w:val="en-US" w:bidi="es-ES"/>
        </w:rPr>
        <w:t>Siga el protocolo del hospital local para cuidar la zona operada y para conocer el uso de la sonda y realizar un seguimiento regular.</w:t>
      </w:r>
    </w:p>
    <w:p w14:paraId="7447BC77" w14:textId="77777777" w:rsidR="00676F9E" w:rsidRPr="003C0952" w:rsidRDefault="00676F9E" w:rsidP="002B1DC4">
      <w:pPr>
        <w:spacing w:before="0"/>
      </w:pPr>
      <w:r w:rsidRPr="00D77B4A">
        <w:rPr>
          <w:lang w:bidi="es-ES"/>
        </w:rPr>
        <w:t>Se sugiere realizar un seguimiento de la zona de punción y de las sondas preferiblemente cada 6 meses y por lo menos cada 12 meses.</w:t>
      </w:r>
    </w:p>
    <w:p w14:paraId="7F1613DE" w14:textId="77777777" w:rsidR="00676F9E" w:rsidRDefault="00676F9E" w:rsidP="002B1DC4">
      <w:pPr>
        <w:pStyle w:val="Listeafsnit"/>
        <w:numPr>
          <w:ilvl w:val="0"/>
          <w:numId w:val="13"/>
        </w:numPr>
        <w:spacing w:before="0" w:after="160" w:line="259" w:lineRule="auto"/>
        <w:rPr>
          <w:color w:val="808080" w:themeColor="background1" w:themeShade="80"/>
          <w:lang w:val="en-US"/>
        </w:rPr>
      </w:pPr>
      <w:r w:rsidRPr="00676F9E">
        <w:rPr>
          <w:b/>
          <w:color w:val="808080" w:themeColor="background1" w:themeShade="80"/>
          <w:lang w:val="en-US" w:bidi="es-ES"/>
        </w:rPr>
        <w:t>Advertencia:</w:t>
      </w:r>
      <w:r w:rsidRPr="00676F9E">
        <w:rPr>
          <w:color w:val="808080" w:themeColor="background1" w:themeShade="80"/>
          <w:lang w:val="en-US" w:bidi="es-ES"/>
        </w:rPr>
        <w:t xml:space="preserve"> Enjuague el tubo con agua antes y después de cada uso para evitar obstrucciones.</w:t>
      </w:r>
    </w:p>
    <w:p w14:paraId="19F1A1A3" w14:textId="77777777" w:rsidR="00676F9E" w:rsidRPr="00D77B4A" w:rsidRDefault="00676F9E">
      <w:pPr>
        <w:pStyle w:val="Overskrift1"/>
        <w:numPr>
          <w:ilvl w:val="0"/>
          <w:numId w:val="25"/>
        </w:numPr>
        <w:shd w:val="clear" w:color="auto" w:fill="D9D9D9" w:themeFill="background1" w:themeFillShade="D9"/>
        <w:rPr>
          <w:lang w:val="en-US"/>
        </w:rPr>
      </w:pPr>
      <w:r w:rsidRPr="00D77B4A">
        <w:rPr>
          <w:lang w:bidi="es-ES"/>
        </w:rPr>
        <w:t>INFORMACIÓN DE ALMACENAMIENTO</w:t>
      </w:r>
    </w:p>
    <w:p w14:paraId="65D299B8" w14:textId="482CA523" w:rsidR="00676F9E" w:rsidRPr="00D77B4A" w:rsidRDefault="002B1DC4" w:rsidP="00676F9E">
      <w:pPr>
        <w:rPr>
          <w:lang w:val="en-US"/>
        </w:rPr>
      </w:pPr>
      <w:r w:rsidRPr="00D77B4A">
        <w:rPr>
          <w:lang w:bidi="es-ES"/>
        </w:rPr>
        <w:t>Antes y durante el uso</w:t>
      </w:r>
      <w:r>
        <w:rPr>
          <w:lang w:bidi="es-ES"/>
        </w:rPr>
        <w:t>, g</w:t>
      </w:r>
      <w:r w:rsidR="00676F9E" w:rsidRPr="00D77B4A">
        <w:rPr>
          <w:lang w:bidi="es-ES"/>
        </w:rPr>
        <w:t>uarde el dispositivo a temperatura ambiente en un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676F9E" w:rsidRPr="00966C68" w14:paraId="6F4813F9" w14:textId="77777777" w:rsidTr="002B1DC4">
        <w:trPr>
          <w:trHeight w:val="582"/>
        </w:trPr>
        <w:tc>
          <w:tcPr>
            <w:tcW w:w="945" w:type="dxa"/>
          </w:tcPr>
          <w:p w14:paraId="5B6007D3" w14:textId="77777777" w:rsidR="00676F9E" w:rsidRPr="00D77B4A" w:rsidRDefault="00676F9E" w:rsidP="002B1DC4">
            <w:pPr>
              <w:spacing w:before="0"/>
              <w:rPr>
                <w:lang w:val="en-US"/>
              </w:rPr>
            </w:pPr>
            <w:r w:rsidRPr="00D77B4A">
              <w:rPr>
                <w:b/>
                <w:noProof/>
                <w:color w:val="2B2828"/>
                <w:w w:val="80"/>
                <w:sz w:val="16"/>
                <w:lang w:bidi="es-ES"/>
              </w:rPr>
              <w:drawing>
                <wp:inline distT="0" distB="0" distL="0" distR="0" wp14:anchorId="274FD584" wp14:editId="3CBEF023">
                  <wp:extent cx="381000" cy="444502"/>
                  <wp:effectExtent l="0" t="0" r="0" b="0"/>
                  <wp:docPr id="923234583" name="Billede 92323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0E191DA5" w14:textId="77777777" w:rsidR="00676F9E" w:rsidRPr="00D77B4A" w:rsidRDefault="00676F9E" w:rsidP="002B1DC4">
            <w:pPr>
              <w:spacing w:before="0"/>
              <w:rPr>
                <w:lang w:val="en-US"/>
              </w:rPr>
            </w:pPr>
            <w:r w:rsidRPr="00D77B4A">
              <w:rPr>
                <w:lang w:bidi="es-ES"/>
              </w:rPr>
              <w:t>lugar seco y</w:t>
            </w:r>
          </w:p>
        </w:tc>
        <w:tc>
          <w:tcPr>
            <w:tcW w:w="962" w:type="dxa"/>
          </w:tcPr>
          <w:p w14:paraId="7492FD4F" w14:textId="77777777" w:rsidR="00676F9E" w:rsidRPr="00D77B4A" w:rsidRDefault="00676F9E" w:rsidP="002B1DC4">
            <w:pPr>
              <w:spacing w:before="0"/>
              <w:rPr>
                <w:lang w:val="en-US"/>
              </w:rPr>
            </w:pPr>
            <w:r w:rsidRPr="00D77B4A">
              <w:rPr>
                <w:b/>
                <w:noProof/>
                <w:color w:val="2B2828"/>
                <w:w w:val="80"/>
                <w:sz w:val="16"/>
                <w:lang w:bidi="es-ES"/>
              </w:rPr>
              <w:drawing>
                <wp:inline distT="0" distB="0" distL="0" distR="0" wp14:anchorId="040F37A0" wp14:editId="56D59E7C">
                  <wp:extent cx="409575" cy="369618"/>
                  <wp:effectExtent l="0" t="0" r="0" b="0"/>
                  <wp:docPr id="1055717811" name="Billede 105571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460CACA5" w14:textId="77777777" w:rsidR="00676F9E" w:rsidRPr="003C0952" w:rsidRDefault="00676F9E" w:rsidP="002B1DC4">
            <w:pPr>
              <w:spacing w:before="0"/>
            </w:pPr>
            <w:r w:rsidRPr="00D77B4A">
              <w:rPr>
                <w:lang w:bidi="es-ES"/>
              </w:rPr>
              <w:t>fuera de la luz solar directa antes de su uso.</w:t>
            </w:r>
          </w:p>
        </w:tc>
      </w:tr>
    </w:tbl>
    <w:p w14:paraId="6979159A" w14:textId="77777777" w:rsidR="00676F9E" w:rsidRPr="00D77B4A" w:rsidRDefault="00676F9E">
      <w:pPr>
        <w:pStyle w:val="Overskrift1"/>
        <w:numPr>
          <w:ilvl w:val="0"/>
          <w:numId w:val="25"/>
        </w:numPr>
        <w:shd w:val="clear" w:color="auto" w:fill="D9D9D9" w:themeFill="background1" w:themeFillShade="D9"/>
        <w:rPr>
          <w:lang w:val="en-US"/>
        </w:rPr>
      </w:pPr>
      <w:r w:rsidRPr="00D77B4A">
        <w:rPr>
          <w:lang w:bidi="es-ES"/>
        </w:rPr>
        <w:t>ELIMINACIÓN</w:t>
      </w:r>
    </w:p>
    <w:p w14:paraId="653E996C" w14:textId="77777777" w:rsidR="00676F9E" w:rsidRDefault="00676F9E" w:rsidP="00676F9E">
      <w:pPr>
        <w:rPr>
          <w:lang w:val="en-US"/>
        </w:rPr>
      </w:pPr>
      <w:r w:rsidRPr="00676F9E">
        <w:rPr>
          <w:lang w:val="en-US" w:bidi="es-ES"/>
        </w:rPr>
        <w:t>La eliminación de los componentes debe cumplir con las leyes locales y nacionales para reducir los riesgos de contaminación cruzada e impacto ambiental. Consulte con el hospital o el consejo local sobre cómo desechar correctamente los componentes usados.</w:t>
      </w:r>
    </w:p>
    <w:p w14:paraId="2362CA2B" w14:textId="79208F01" w:rsidR="00676F9E" w:rsidRPr="00D77B4A" w:rsidRDefault="00676F9E">
      <w:pPr>
        <w:pStyle w:val="Overskrift1"/>
        <w:numPr>
          <w:ilvl w:val="0"/>
          <w:numId w:val="25"/>
        </w:numPr>
        <w:shd w:val="clear" w:color="auto" w:fill="D9D9D9" w:themeFill="background1" w:themeFillShade="D9"/>
        <w:rPr>
          <w:lang w:val="en-US"/>
        </w:rPr>
      </w:pPr>
      <w:r w:rsidRPr="00D77B4A">
        <w:rPr>
          <w:lang w:bidi="es-ES"/>
        </w:rPr>
        <w:t>CONTACTO</w:t>
      </w:r>
    </w:p>
    <w:p w14:paraId="1FF28A52" w14:textId="77777777" w:rsidR="00676F9E" w:rsidRPr="0034595A" w:rsidRDefault="00676F9E" w:rsidP="0034595A">
      <w:pPr>
        <w:rPr>
          <w:lang w:val="en-US" w:bidi="es-ES"/>
        </w:rPr>
      </w:pPr>
      <w:r w:rsidRPr="0034595A">
        <w:rPr>
          <w:lang w:val="en-US" w:bidi="es-ES"/>
        </w:rPr>
        <w:t>Para obtener más información y ponerse en contacto con nosotros:</w:t>
      </w:r>
    </w:p>
    <w:p w14:paraId="36B13632" w14:textId="77777777" w:rsidR="00676F9E" w:rsidRPr="0034595A" w:rsidRDefault="00676F9E" w:rsidP="0034595A">
      <w:pPr>
        <w:spacing w:before="0" w:after="0"/>
        <w:rPr>
          <w:b/>
          <w:bCs/>
          <w:lang w:val="en-US" w:bidi="es-ES"/>
        </w:rPr>
      </w:pPr>
      <w:r w:rsidRPr="0034595A">
        <w:rPr>
          <w:b/>
          <w:bCs/>
          <w:lang w:val="en-US" w:bidi="es-ES"/>
        </w:rPr>
        <w:t>Innoventa Medica ApS</w:t>
      </w:r>
    </w:p>
    <w:p w14:paraId="4778DDCD" w14:textId="77777777" w:rsidR="00676F9E" w:rsidRPr="0034595A" w:rsidRDefault="00676F9E" w:rsidP="0034595A">
      <w:pPr>
        <w:spacing w:before="0" w:after="0"/>
        <w:rPr>
          <w:lang w:val="en-US" w:bidi="es-ES"/>
        </w:rPr>
      </w:pPr>
      <w:r w:rsidRPr="0034595A">
        <w:rPr>
          <w:lang w:val="en-US" w:bidi="es-ES"/>
        </w:rPr>
        <w:t>Blokken 45</w:t>
      </w:r>
    </w:p>
    <w:p w14:paraId="02E1DFD0" w14:textId="77777777" w:rsidR="00676F9E" w:rsidRPr="0034595A" w:rsidRDefault="00676F9E" w:rsidP="0034595A">
      <w:pPr>
        <w:spacing w:before="0" w:after="0"/>
        <w:rPr>
          <w:lang w:val="en-US" w:bidi="es-ES"/>
        </w:rPr>
      </w:pPr>
      <w:r w:rsidRPr="0034595A">
        <w:rPr>
          <w:lang w:val="en-US" w:bidi="es-ES"/>
        </w:rPr>
        <w:t>3460 Birkeroed</w:t>
      </w:r>
    </w:p>
    <w:p w14:paraId="2E53D5FA" w14:textId="77777777" w:rsidR="00676F9E" w:rsidRPr="0034595A" w:rsidRDefault="00676F9E" w:rsidP="0034595A">
      <w:pPr>
        <w:spacing w:before="0" w:after="0"/>
        <w:rPr>
          <w:lang w:val="en-US" w:bidi="es-ES"/>
        </w:rPr>
      </w:pPr>
      <w:r w:rsidRPr="0034595A">
        <w:rPr>
          <w:lang w:val="en-US" w:bidi="es-ES"/>
        </w:rPr>
        <w:t>Dinamarca</w:t>
      </w:r>
    </w:p>
    <w:p w14:paraId="6144A020" w14:textId="2EBD5FE1" w:rsidR="00676F9E" w:rsidRPr="0034595A" w:rsidRDefault="001B6D49" w:rsidP="0034595A">
      <w:pPr>
        <w:spacing w:before="0" w:after="0"/>
        <w:rPr>
          <w:lang w:val="en-US" w:bidi="es-ES"/>
        </w:rPr>
      </w:pPr>
      <w:r>
        <w:rPr>
          <w:noProof/>
          <w:lang w:val="en-US" w:bidi="es-ES"/>
        </w:rPr>
        <mc:AlternateContent>
          <mc:Choice Requires="wps">
            <w:drawing>
              <wp:anchor distT="0" distB="0" distL="114300" distR="114300" simplePos="0" relativeHeight="252254208" behindDoc="0" locked="0" layoutInCell="1" allowOverlap="1" wp14:anchorId="734F312E" wp14:editId="38E47085">
                <wp:simplePos x="0" y="0"/>
                <wp:positionH relativeFrom="page">
                  <wp:posOffset>0</wp:posOffset>
                </wp:positionH>
                <wp:positionV relativeFrom="page">
                  <wp:posOffset>819785</wp:posOffset>
                </wp:positionV>
                <wp:extent cx="520065" cy="4230370"/>
                <wp:effectExtent l="0" t="0" r="0" b="0"/>
                <wp:wrapNone/>
                <wp:docPr id="1459501617" name="Tekstfel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63385F8" w14:textId="515FEBA0"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1A731CA" w14:textId="7AACE8A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62E032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E3BB0C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52FAAD2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5D23E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DC1670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F99E53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DFA290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10482B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516FD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E133CB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4F312E" id="Tekstfelt 59" o:spid="_x0000_s1058" type="#_x0000_t202" style="position:absolute;margin-left:0;margin-top:64.55pt;width:40.95pt;height:333.1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fn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HkW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EbNH57ICAABeBQAADgAA&#10;AAAAAAAAAAAAAAAuAgAAZHJzL2Uyb0RvYy54bWxQSwECLQAUAAYACAAAACEAf91iStwAAAAHAQAA&#10;DwAAAAAAAAAAAAAAAAAMBQAAZHJzL2Rvd25yZXYueG1sUEsFBgAAAAAEAAQA8wAAABUGAAAAAA==&#10;" filled="f" stroked="f">
                <v:textbox>
                  <w:txbxContent>
                    <w:p w14:paraId="163385F8" w14:textId="515FEBA0"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1A731CA" w14:textId="7AACE8A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62E032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E3BB0C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ES </w:t>
                      </w:r>
                    </w:p>
                    <w:p w14:paraId="52FAAD2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5D23E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DC1670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F99E53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DFA290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10482B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516FD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E133CB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76F9E" w:rsidRPr="0034595A">
        <w:rPr>
          <w:lang w:val="en-US" w:bidi="es-ES"/>
        </w:rPr>
        <w:t>Tel.: +45 45 81 24 65</w:t>
      </w:r>
    </w:p>
    <w:p w14:paraId="7D1A7D72" w14:textId="77777777" w:rsidR="00676F9E" w:rsidRPr="00D77B4A" w:rsidRDefault="00676F9E">
      <w:pPr>
        <w:pStyle w:val="Overskrift1"/>
        <w:numPr>
          <w:ilvl w:val="0"/>
          <w:numId w:val="25"/>
        </w:numPr>
        <w:shd w:val="clear" w:color="auto" w:fill="D9D9D9" w:themeFill="background1" w:themeFillShade="D9"/>
        <w:rPr>
          <w:lang w:val="en-US"/>
        </w:rPr>
      </w:pPr>
      <w:r w:rsidRPr="00676F9E">
        <w:rPr>
          <w:shd w:val="clear" w:color="auto" w:fill="D9D9D9" w:themeFill="background1" w:themeFillShade="D9"/>
          <w:lang w:val="en-US" w:bidi="es-ES"/>
        </w:rPr>
        <w:t>INFORMACIÓN SOBRE PEDIDOS Y PRODUCTOS COMPATIBLES</w:t>
      </w:r>
    </w:p>
    <w:p w14:paraId="7C4B68E2" w14:textId="77777777" w:rsidR="00676F9E" w:rsidRPr="00D77B4A" w:rsidRDefault="00676F9E" w:rsidP="00676F9E">
      <w:pPr>
        <w:rPr>
          <w:lang w:val="en-US"/>
        </w:rPr>
      </w:pPr>
      <w:r w:rsidRPr="00676F9E">
        <w:rPr>
          <w:lang w:val="en-US" w:bidi="es-ES"/>
        </w:rPr>
        <w:t xml:space="preserve">Para pedir los accesorios y las piezas de repuesto, póngase en contacto con Innoventa Medical ApS en </w:t>
      </w:r>
      <w:hyperlink r:id="rId52" w:history="1">
        <w:r w:rsidRPr="00676F9E">
          <w:rPr>
            <w:rStyle w:val="Hyperlink"/>
            <w:lang w:val="en-US" w:bidi="es-ES"/>
          </w:rPr>
          <w:t>info@innoventamedica.com</w:t>
        </w:r>
      </w:hyperlink>
    </w:p>
    <w:p w14:paraId="7403AAA6" w14:textId="77777777" w:rsidR="00676F9E" w:rsidRPr="00D77B4A" w:rsidRDefault="00676F9E" w:rsidP="00676F9E">
      <w:pPr>
        <w:rPr>
          <w:lang w:val="en-US"/>
        </w:rPr>
      </w:pPr>
      <w:r w:rsidRPr="00D77B4A">
        <w:rPr>
          <w:lang w:bidi="es-ES"/>
        </w:rPr>
        <w:t>Consulte los nombres y códigos de los productos al realizar el pedido.</w:t>
      </w:r>
    </w:p>
    <w:tbl>
      <w:tblPr>
        <w:tblW w:w="8331" w:type="dxa"/>
        <w:tblCellMar>
          <w:left w:w="70" w:type="dxa"/>
          <w:right w:w="70" w:type="dxa"/>
        </w:tblCellMar>
        <w:tblLook w:val="04A0" w:firstRow="1" w:lastRow="0" w:firstColumn="1" w:lastColumn="0" w:noHBand="0" w:noVBand="1"/>
      </w:tblPr>
      <w:tblGrid>
        <w:gridCol w:w="5235"/>
        <w:gridCol w:w="1418"/>
        <w:gridCol w:w="1678"/>
      </w:tblGrid>
      <w:tr w:rsidR="00676F9E" w:rsidRPr="00D77B4A" w14:paraId="01FBFBE0" w14:textId="77777777" w:rsidTr="00C82FA1">
        <w:trPr>
          <w:trHeight w:val="325"/>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4BB68895" w14:textId="77777777" w:rsidR="00676F9E" w:rsidRPr="00D77B4A" w:rsidRDefault="00676F9E" w:rsidP="00EF1334">
            <w:pPr>
              <w:spacing w:after="0" w:line="240" w:lineRule="auto"/>
              <w:rPr>
                <w:rFonts w:eastAsia="Times New Roman" w:cs="Times New Roman"/>
                <w:b/>
                <w:bCs/>
                <w:color w:val="000000"/>
                <w:lang w:eastAsia="da-DK"/>
              </w:rPr>
            </w:pPr>
            <w:r w:rsidRPr="00D77B4A">
              <w:rPr>
                <w:b/>
                <w:lang w:bidi="es-ES"/>
              </w:rPr>
              <w:t>Nombre del producto</w:t>
            </w:r>
          </w:p>
        </w:tc>
        <w:tc>
          <w:tcPr>
            <w:tcW w:w="1418"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34A293B9" w14:textId="77777777" w:rsidR="00676F9E" w:rsidRPr="00D77B4A" w:rsidRDefault="00676F9E" w:rsidP="00EF1334">
            <w:pPr>
              <w:spacing w:after="0" w:line="240" w:lineRule="auto"/>
              <w:rPr>
                <w:rFonts w:eastAsia="Times New Roman" w:cs="Times New Roman"/>
                <w:b/>
                <w:bCs/>
                <w:color w:val="000000"/>
                <w:lang w:eastAsia="da-DK"/>
              </w:rPr>
            </w:pPr>
            <w:r w:rsidRPr="00D77B4A">
              <w:rPr>
                <w:b/>
                <w:lang w:bidi="es-ES"/>
              </w:rPr>
              <w:t>Pieza</w:t>
            </w:r>
          </w:p>
        </w:tc>
        <w:tc>
          <w:tcPr>
            <w:tcW w:w="1678"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5C09E0A5" w14:textId="77777777" w:rsidR="00676F9E" w:rsidRPr="00D77B4A" w:rsidRDefault="00676F9E" w:rsidP="00EF1334">
            <w:pPr>
              <w:spacing w:after="0" w:line="240" w:lineRule="auto"/>
              <w:rPr>
                <w:rFonts w:eastAsia="Times New Roman" w:cs="Times New Roman"/>
                <w:b/>
                <w:bCs/>
                <w:color w:val="000000"/>
                <w:lang w:eastAsia="da-DK"/>
              </w:rPr>
            </w:pPr>
            <w:r w:rsidRPr="00D77B4A">
              <w:rPr>
                <w:b/>
                <w:lang w:bidi="es-ES"/>
              </w:rPr>
              <w:t>Código del producto</w:t>
            </w:r>
          </w:p>
        </w:tc>
      </w:tr>
      <w:tr w:rsidR="00471A6A" w:rsidRPr="00D77B4A" w14:paraId="0A692122" w14:textId="77777777" w:rsidTr="00C82FA1">
        <w:trPr>
          <w:trHeight w:val="325"/>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3AFA835D" w14:textId="77777777" w:rsidR="00471A6A" w:rsidRPr="00D77B4A" w:rsidRDefault="00471A6A" w:rsidP="00471A6A">
            <w:pPr>
              <w:spacing w:after="0" w:line="240" w:lineRule="auto"/>
              <w:rPr>
                <w:rFonts w:eastAsia="Times New Roman" w:cs="Times New Roman"/>
                <w:color w:val="000000"/>
                <w:lang w:eastAsia="da-DK"/>
              </w:rPr>
            </w:pPr>
            <w:r w:rsidRPr="00D77B4A">
              <w:rPr>
                <w:lang w:bidi="es-ES"/>
              </w:rPr>
              <w:t>Lecigon PEG J, ENFit</w:t>
            </w:r>
          </w:p>
        </w:tc>
        <w:tc>
          <w:tcPr>
            <w:tcW w:w="1418" w:type="dxa"/>
            <w:tcBorders>
              <w:top w:val="nil"/>
              <w:left w:val="nil"/>
              <w:bottom w:val="single" w:sz="8" w:space="0" w:color="231F20"/>
              <w:right w:val="single" w:sz="8" w:space="0" w:color="231F20"/>
            </w:tcBorders>
            <w:shd w:val="clear" w:color="auto" w:fill="auto"/>
            <w:vAlign w:val="center"/>
            <w:hideMark/>
          </w:tcPr>
          <w:p w14:paraId="378E491A" w14:textId="76A0CC7B"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78" w:type="dxa"/>
            <w:tcBorders>
              <w:top w:val="nil"/>
              <w:left w:val="nil"/>
              <w:bottom w:val="single" w:sz="8" w:space="0" w:color="231F20"/>
              <w:right w:val="single" w:sz="8" w:space="0" w:color="231F20"/>
            </w:tcBorders>
            <w:shd w:val="clear" w:color="auto" w:fill="auto"/>
            <w:vAlign w:val="center"/>
            <w:hideMark/>
          </w:tcPr>
          <w:p w14:paraId="68972B68" w14:textId="11DED8CE"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558B03B9" w14:textId="77777777" w:rsidTr="00C82FA1">
        <w:trPr>
          <w:trHeight w:val="325"/>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7E28BB7D" w14:textId="77777777" w:rsidR="00471A6A" w:rsidRPr="00D77B4A" w:rsidRDefault="00471A6A" w:rsidP="00471A6A">
            <w:pPr>
              <w:spacing w:after="0" w:line="240" w:lineRule="auto"/>
              <w:rPr>
                <w:rFonts w:eastAsia="Times New Roman" w:cs="Times New Roman"/>
                <w:color w:val="000000"/>
                <w:lang w:val="en-US" w:eastAsia="da-DK"/>
              </w:rPr>
            </w:pPr>
            <w:r w:rsidRPr="00676F9E">
              <w:rPr>
                <w:lang w:val="en-US" w:bidi="es-ES"/>
              </w:rPr>
              <w:t>Juego gástrico Lecigon PEG FR 15, ENFit</w:t>
            </w:r>
          </w:p>
        </w:tc>
        <w:tc>
          <w:tcPr>
            <w:tcW w:w="1418" w:type="dxa"/>
            <w:tcBorders>
              <w:top w:val="nil"/>
              <w:left w:val="nil"/>
              <w:bottom w:val="single" w:sz="8" w:space="0" w:color="231F20"/>
              <w:right w:val="single" w:sz="8" w:space="0" w:color="231F20"/>
            </w:tcBorders>
            <w:shd w:val="clear" w:color="auto" w:fill="auto"/>
            <w:vAlign w:val="center"/>
            <w:hideMark/>
          </w:tcPr>
          <w:p w14:paraId="7BAD95B4" w14:textId="54BEC795"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78" w:type="dxa"/>
            <w:tcBorders>
              <w:top w:val="nil"/>
              <w:left w:val="nil"/>
              <w:bottom w:val="single" w:sz="8" w:space="0" w:color="231F20"/>
              <w:right w:val="single" w:sz="8" w:space="0" w:color="231F20"/>
            </w:tcBorders>
            <w:shd w:val="clear" w:color="auto" w:fill="auto"/>
            <w:vAlign w:val="center"/>
            <w:hideMark/>
          </w:tcPr>
          <w:p w14:paraId="4D551ECA" w14:textId="18F3DBC3"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7CFCADDA" w14:textId="77777777" w:rsidTr="00C82FA1">
        <w:trPr>
          <w:trHeight w:val="325"/>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511AAFF7" w14:textId="77777777" w:rsidR="00471A6A" w:rsidRPr="00D77B4A" w:rsidRDefault="00471A6A" w:rsidP="00471A6A">
            <w:pPr>
              <w:spacing w:after="0" w:line="240" w:lineRule="auto"/>
              <w:rPr>
                <w:rFonts w:eastAsia="Times New Roman" w:cs="Times New Roman"/>
                <w:color w:val="000000"/>
                <w:lang w:val="en-US" w:eastAsia="da-DK"/>
              </w:rPr>
            </w:pPr>
            <w:r w:rsidRPr="00676F9E">
              <w:rPr>
                <w:lang w:val="en-US" w:bidi="es-ES"/>
              </w:rPr>
              <w:t>Juego gástrico Lecigon PEG FR 20, ENFit</w:t>
            </w:r>
          </w:p>
        </w:tc>
        <w:tc>
          <w:tcPr>
            <w:tcW w:w="1418" w:type="dxa"/>
            <w:tcBorders>
              <w:top w:val="nil"/>
              <w:left w:val="nil"/>
              <w:bottom w:val="single" w:sz="8" w:space="0" w:color="231F20"/>
              <w:right w:val="single" w:sz="8" w:space="0" w:color="231F20"/>
            </w:tcBorders>
            <w:shd w:val="clear" w:color="auto" w:fill="auto"/>
            <w:vAlign w:val="center"/>
            <w:hideMark/>
          </w:tcPr>
          <w:p w14:paraId="07DD75D1" w14:textId="17EA2707"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78" w:type="dxa"/>
            <w:tcBorders>
              <w:top w:val="nil"/>
              <w:left w:val="nil"/>
              <w:bottom w:val="single" w:sz="8" w:space="0" w:color="231F20"/>
              <w:right w:val="single" w:sz="8" w:space="0" w:color="231F20"/>
            </w:tcBorders>
            <w:shd w:val="clear" w:color="auto" w:fill="auto"/>
            <w:vAlign w:val="center"/>
            <w:hideMark/>
          </w:tcPr>
          <w:p w14:paraId="55FD99A8" w14:textId="12C6CFB2"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p w14:paraId="7FA2D7DE" w14:textId="77777777" w:rsidR="00676F9E" w:rsidRDefault="00676F9E" w:rsidP="00676F9E">
      <w:pPr>
        <w:rPr>
          <w:lang w:val="en-US" w:bidi="es-ES"/>
        </w:rPr>
      </w:pPr>
      <w:r w:rsidRPr="00676F9E">
        <w:rPr>
          <w:lang w:val="en-US" w:bidi="es-ES"/>
        </w:rPr>
        <w:t>Los siguientes productos son compatibles con los productos LECIGON:</w:t>
      </w:r>
    </w:p>
    <w:p w14:paraId="5E8507B4" w14:textId="77777777" w:rsidR="00803996" w:rsidRDefault="00803996" w:rsidP="00676F9E">
      <w:pPr>
        <w:rPr>
          <w:lang w:val="en-AU"/>
        </w:rPr>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676F9E" w:rsidRPr="00A377D0" w14:paraId="1B41189D" w14:textId="77777777" w:rsidTr="00C82FA1">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25406F5D" w14:textId="77777777" w:rsidR="00676F9E" w:rsidRPr="00A377D0" w:rsidRDefault="00676F9E" w:rsidP="00EF1334">
            <w:pPr>
              <w:spacing w:after="0" w:line="240" w:lineRule="auto"/>
              <w:rPr>
                <w:rFonts w:eastAsia="Times New Roman" w:cs="Open Sans"/>
                <w:color w:val="000000"/>
                <w:sz w:val="18"/>
                <w:szCs w:val="18"/>
                <w:lang w:val="en-US" w:eastAsia="da-DK"/>
              </w:rPr>
            </w:pPr>
            <w:r w:rsidRPr="00A377D0">
              <w:rPr>
                <w:b/>
                <w:sz w:val="18"/>
                <w:lang w:bidi="es-ES"/>
              </w:rPr>
              <w:t>Nombre del producto</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33FD053F" w14:textId="77777777" w:rsidR="00676F9E" w:rsidRPr="00A377D0" w:rsidRDefault="00676F9E" w:rsidP="00EF1334">
            <w:pPr>
              <w:spacing w:after="0" w:line="240" w:lineRule="auto"/>
              <w:rPr>
                <w:rFonts w:eastAsia="Times New Roman" w:cs="Open Sans"/>
                <w:color w:val="000000"/>
                <w:sz w:val="18"/>
                <w:szCs w:val="18"/>
                <w:lang w:val="en-US" w:eastAsia="da-DK"/>
              </w:rPr>
            </w:pPr>
            <w:r w:rsidRPr="00A377D0">
              <w:rPr>
                <w:b/>
                <w:sz w:val="18"/>
                <w:lang w:bidi="es-ES"/>
              </w:rPr>
              <w:t>Pieza</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0CBF2026" w14:textId="77777777" w:rsidR="00676F9E" w:rsidRPr="00A377D0" w:rsidRDefault="00676F9E" w:rsidP="00EF1334">
            <w:pPr>
              <w:spacing w:after="0" w:line="240" w:lineRule="auto"/>
              <w:rPr>
                <w:rFonts w:eastAsia="Times New Roman" w:cs="Open Sans"/>
                <w:color w:val="000000"/>
                <w:sz w:val="18"/>
                <w:szCs w:val="18"/>
                <w:lang w:val="en-US" w:eastAsia="da-DK"/>
              </w:rPr>
            </w:pPr>
            <w:r w:rsidRPr="00A377D0">
              <w:rPr>
                <w:b/>
                <w:sz w:val="18"/>
                <w:lang w:bidi="es-ES"/>
              </w:rPr>
              <w:t>Código del producto</w:t>
            </w:r>
          </w:p>
        </w:tc>
      </w:tr>
      <w:tr w:rsidR="00676F9E" w:rsidRPr="00A377D0" w14:paraId="44A2A3AE"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B5A0B77"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Juego de reparación Freka®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8769232"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Kit 1x1</w:t>
            </w:r>
          </w:p>
        </w:tc>
        <w:tc>
          <w:tcPr>
            <w:tcW w:w="1688" w:type="dxa"/>
            <w:tcBorders>
              <w:top w:val="nil"/>
              <w:left w:val="nil"/>
              <w:bottom w:val="single" w:sz="8" w:space="0" w:color="231F20"/>
              <w:right w:val="single" w:sz="8" w:space="0" w:color="231F20"/>
            </w:tcBorders>
            <w:shd w:val="clear" w:color="auto" w:fill="auto"/>
            <w:vAlign w:val="center"/>
            <w:hideMark/>
          </w:tcPr>
          <w:p w14:paraId="37D36A52"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7981383</w:t>
            </w:r>
          </w:p>
        </w:tc>
      </w:tr>
      <w:tr w:rsidR="00676F9E" w:rsidRPr="00A377D0" w14:paraId="0A0B6E8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E6E2686"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Juego de reparación Freka® para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52C8B420"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Kit 1x1</w:t>
            </w:r>
          </w:p>
        </w:tc>
        <w:tc>
          <w:tcPr>
            <w:tcW w:w="1688" w:type="dxa"/>
            <w:tcBorders>
              <w:top w:val="nil"/>
              <w:left w:val="nil"/>
              <w:bottom w:val="single" w:sz="8" w:space="0" w:color="231F20"/>
              <w:right w:val="single" w:sz="8" w:space="0" w:color="231F20"/>
            </w:tcBorders>
            <w:shd w:val="clear" w:color="auto" w:fill="auto"/>
            <w:vAlign w:val="center"/>
            <w:hideMark/>
          </w:tcPr>
          <w:p w14:paraId="78B31A78"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7981384</w:t>
            </w:r>
          </w:p>
        </w:tc>
      </w:tr>
      <w:tr w:rsidR="00676F9E" w:rsidRPr="00A377D0" w14:paraId="71EAC022"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39CBB8F" w14:textId="77777777" w:rsidR="00676F9E" w:rsidRPr="00A377D0" w:rsidRDefault="00676F9E" w:rsidP="00EF1334">
            <w:pPr>
              <w:spacing w:after="0" w:line="240" w:lineRule="auto"/>
              <w:rPr>
                <w:rFonts w:eastAsia="Times New Roman" w:cs="Open Sans"/>
                <w:color w:val="000000"/>
                <w:sz w:val="18"/>
                <w:szCs w:val="18"/>
                <w:lang w:val="en-US" w:eastAsia="da-DK"/>
              </w:rPr>
            </w:pPr>
            <w:r w:rsidRPr="00A377D0">
              <w:rPr>
                <w:sz w:val="18"/>
                <w:lang w:bidi="es-ES"/>
              </w:rPr>
              <w:t>Conectores Freka®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5ED460D2"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15</w:t>
            </w:r>
          </w:p>
        </w:tc>
        <w:tc>
          <w:tcPr>
            <w:tcW w:w="1688" w:type="dxa"/>
            <w:tcBorders>
              <w:top w:val="nil"/>
              <w:left w:val="nil"/>
              <w:bottom w:val="single" w:sz="8" w:space="0" w:color="231F20"/>
              <w:right w:val="single" w:sz="8" w:space="0" w:color="231F20"/>
            </w:tcBorders>
            <w:shd w:val="clear" w:color="auto" w:fill="auto"/>
            <w:vAlign w:val="center"/>
            <w:hideMark/>
          </w:tcPr>
          <w:p w14:paraId="14934C81"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7981386</w:t>
            </w:r>
          </w:p>
        </w:tc>
      </w:tr>
      <w:tr w:rsidR="00676F9E" w:rsidRPr="00A377D0" w14:paraId="70C20283"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5D9DF4C"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Placa de fijación Freka®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225845B2"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5</w:t>
            </w:r>
          </w:p>
        </w:tc>
        <w:tc>
          <w:tcPr>
            <w:tcW w:w="1688" w:type="dxa"/>
            <w:tcBorders>
              <w:top w:val="nil"/>
              <w:left w:val="nil"/>
              <w:bottom w:val="single" w:sz="8" w:space="0" w:color="231F20"/>
              <w:right w:val="single" w:sz="8" w:space="0" w:color="231F20"/>
            </w:tcBorders>
            <w:shd w:val="clear" w:color="auto" w:fill="auto"/>
            <w:vAlign w:val="center"/>
            <w:hideMark/>
          </w:tcPr>
          <w:p w14:paraId="2F768466"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7904002</w:t>
            </w:r>
          </w:p>
        </w:tc>
      </w:tr>
      <w:tr w:rsidR="00676F9E" w:rsidRPr="00A377D0" w14:paraId="5EC72211"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DE7440A"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Placa de fijación Freka® para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0C2A1591"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5</w:t>
            </w:r>
          </w:p>
        </w:tc>
        <w:tc>
          <w:tcPr>
            <w:tcW w:w="1688" w:type="dxa"/>
            <w:tcBorders>
              <w:top w:val="nil"/>
              <w:left w:val="nil"/>
              <w:bottom w:val="single" w:sz="8" w:space="0" w:color="231F20"/>
              <w:right w:val="single" w:sz="8" w:space="0" w:color="231F20"/>
            </w:tcBorders>
            <w:shd w:val="clear" w:color="auto" w:fill="auto"/>
            <w:vAlign w:val="center"/>
            <w:hideMark/>
          </w:tcPr>
          <w:p w14:paraId="458A1EA9"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7751541</w:t>
            </w:r>
          </w:p>
        </w:tc>
      </w:tr>
      <w:tr w:rsidR="00676F9E" w:rsidRPr="00A377D0" w14:paraId="5F7EB9BE"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872DCDD"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Abrazadera de sonda Freka® para PEG FR9 y PEG FR15</w:t>
            </w:r>
          </w:p>
        </w:tc>
        <w:tc>
          <w:tcPr>
            <w:tcW w:w="1500" w:type="dxa"/>
            <w:tcBorders>
              <w:top w:val="nil"/>
              <w:left w:val="nil"/>
              <w:bottom w:val="single" w:sz="8" w:space="0" w:color="231F20"/>
              <w:right w:val="single" w:sz="8" w:space="0" w:color="231F20"/>
            </w:tcBorders>
            <w:shd w:val="clear" w:color="auto" w:fill="auto"/>
            <w:vAlign w:val="center"/>
            <w:hideMark/>
          </w:tcPr>
          <w:p w14:paraId="098FD957"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15</w:t>
            </w:r>
          </w:p>
        </w:tc>
        <w:tc>
          <w:tcPr>
            <w:tcW w:w="1688" w:type="dxa"/>
            <w:tcBorders>
              <w:top w:val="nil"/>
              <w:left w:val="nil"/>
              <w:bottom w:val="single" w:sz="8" w:space="0" w:color="231F20"/>
              <w:right w:val="single" w:sz="8" w:space="0" w:color="231F20"/>
            </w:tcBorders>
            <w:shd w:val="clear" w:color="auto" w:fill="auto"/>
            <w:vAlign w:val="center"/>
            <w:hideMark/>
          </w:tcPr>
          <w:p w14:paraId="6E9183EB"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7751701</w:t>
            </w:r>
          </w:p>
        </w:tc>
      </w:tr>
      <w:tr w:rsidR="00676F9E" w:rsidRPr="00A377D0" w14:paraId="507A895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BA8931B" w14:textId="77777777" w:rsidR="00676F9E" w:rsidRPr="00A377D0" w:rsidRDefault="00676F9E" w:rsidP="00EF1334">
            <w:pPr>
              <w:spacing w:after="0" w:line="240" w:lineRule="auto"/>
              <w:rPr>
                <w:rFonts w:eastAsia="Times New Roman" w:cs="Open Sans"/>
                <w:color w:val="000000"/>
                <w:sz w:val="18"/>
                <w:szCs w:val="18"/>
                <w:lang w:val="en-US" w:eastAsia="da-DK"/>
              </w:rPr>
            </w:pPr>
            <w:r w:rsidRPr="00A377D0">
              <w:rPr>
                <w:sz w:val="18"/>
                <w:lang w:bidi="es-ES"/>
              </w:rPr>
              <w:t>Conector en Y Freka® para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2D20278F"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5</w:t>
            </w:r>
          </w:p>
        </w:tc>
        <w:tc>
          <w:tcPr>
            <w:tcW w:w="1688" w:type="dxa"/>
            <w:tcBorders>
              <w:top w:val="nil"/>
              <w:left w:val="nil"/>
              <w:bottom w:val="single" w:sz="8" w:space="0" w:color="231F20"/>
              <w:right w:val="single" w:sz="8" w:space="0" w:color="231F20"/>
            </w:tcBorders>
            <w:shd w:val="clear" w:color="auto" w:fill="auto"/>
            <w:vAlign w:val="center"/>
            <w:hideMark/>
          </w:tcPr>
          <w:p w14:paraId="459A6DFE" w14:textId="737AD944"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798139</w:t>
            </w:r>
            <w:r w:rsidR="00135C45">
              <w:rPr>
                <w:sz w:val="18"/>
                <w:lang w:bidi="es-ES"/>
              </w:rPr>
              <w:t>4</w:t>
            </w:r>
          </w:p>
        </w:tc>
      </w:tr>
      <w:tr w:rsidR="00676F9E" w:rsidRPr="00A377D0" w14:paraId="6F5FD7FF"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7F3567A" w14:textId="3D121D2B" w:rsidR="00676F9E" w:rsidRPr="00AD172D" w:rsidRDefault="00676F9E" w:rsidP="00EF1334">
            <w:pPr>
              <w:spacing w:after="0" w:line="240" w:lineRule="auto"/>
              <w:rPr>
                <w:rFonts w:eastAsia="Times New Roman" w:cs="Open Sans"/>
                <w:color w:val="000000"/>
                <w:sz w:val="18"/>
                <w:szCs w:val="18"/>
                <w:lang w:val="en-US" w:eastAsia="da-DK"/>
              </w:rPr>
            </w:pPr>
            <w:r w:rsidRPr="00A377D0">
              <w:rPr>
                <w:sz w:val="18"/>
                <w:lang w:bidi="es-ES"/>
              </w:rPr>
              <w:t>Conector en Y Freka® para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1D493C92"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5</w:t>
            </w:r>
          </w:p>
        </w:tc>
        <w:tc>
          <w:tcPr>
            <w:tcW w:w="1688" w:type="dxa"/>
            <w:tcBorders>
              <w:top w:val="nil"/>
              <w:left w:val="nil"/>
              <w:bottom w:val="single" w:sz="8" w:space="0" w:color="231F20"/>
              <w:right w:val="single" w:sz="8" w:space="0" w:color="231F20"/>
            </w:tcBorders>
            <w:shd w:val="clear" w:color="auto" w:fill="auto"/>
            <w:vAlign w:val="center"/>
            <w:hideMark/>
          </w:tcPr>
          <w:p w14:paraId="1DA57400" w14:textId="27BBCE96"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798139</w:t>
            </w:r>
            <w:r w:rsidR="00135C45">
              <w:rPr>
                <w:sz w:val="18"/>
                <w:lang w:bidi="es-ES"/>
              </w:rPr>
              <w:t>5</w:t>
            </w:r>
          </w:p>
        </w:tc>
      </w:tr>
      <w:tr w:rsidR="00676F9E" w:rsidRPr="00A377D0" w14:paraId="56319CC6"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AEE5416"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Adaptador de clic Freka® FR 9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41CB2F9"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15</w:t>
            </w:r>
          </w:p>
        </w:tc>
        <w:tc>
          <w:tcPr>
            <w:tcW w:w="1688" w:type="dxa"/>
            <w:tcBorders>
              <w:top w:val="nil"/>
              <w:left w:val="nil"/>
              <w:bottom w:val="single" w:sz="8" w:space="0" w:color="231F20"/>
              <w:right w:val="single" w:sz="8" w:space="0" w:color="231F20"/>
            </w:tcBorders>
            <w:shd w:val="clear" w:color="auto" w:fill="auto"/>
            <w:vAlign w:val="center"/>
            <w:hideMark/>
          </w:tcPr>
          <w:p w14:paraId="4C0AD246"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7981389</w:t>
            </w:r>
          </w:p>
        </w:tc>
      </w:tr>
      <w:tr w:rsidR="00676F9E" w:rsidRPr="00A377D0" w14:paraId="2C2940E4"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8582D7F"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Tapa Freka® ENFit</w:t>
            </w:r>
          </w:p>
        </w:tc>
        <w:tc>
          <w:tcPr>
            <w:tcW w:w="1500" w:type="dxa"/>
            <w:tcBorders>
              <w:top w:val="nil"/>
              <w:left w:val="nil"/>
              <w:bottom w:val="single" w:sz="8" w:space="0" w:color="231F20"/>
              <w:right w:val="single" w:sz="8" w:space="0" w:color="231F20"/>
            </w:tcBorders>
            <w:shd w:val="clear" w:color="auto" w:fill="auto"/>
            <w:vAlign w:val="center"/>
            <w:hideMark/>
          </w:tcPr>
          <w:p w14:paraId="79D64B9B"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30</w:t>
            </w:r>
          </w:p>
        </w:tc>
        <w:tc>
          <w:tcPr>
            <w:tcW w:w="1688" w:type="dxa"/>
            <w:tcBorders>
              <w:top w:val="nil"/>
              <w:left w:val="nil"/>
              <w:bottom w:val="single" w:sz="8" w:space="0" w:color="231F20"/>
              <w:right w:val="single" w:sz="8" w:space="0" w:color="231F20"/>
            </w:tcBorders>
            <w:shd w:val="clear" w:color="auto" w:fill="auto"/>
            <w:vAlign w:val="center"/>
            <w:hideMark/>
          </w:tcPr>
          <w:p w14:paraId="2D1F7DC9"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7981403</w:t>
            </w:r>
          </w:p>
        </w:tc>
      </w:tr>
      <w:tr w:rsidR="00676F9E" w:rsidRPr="00A377D0" w14:paraId="398A8CF3"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5AB3F7F"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Juego de apósitos y vendajes gástricos Hermann</w:t>
            </w:r>
          </w:p>
        </w:tc>
        <w:tc>
          <w:tcPr>
            <w:tcW w:w="1500" w:type="dxa"/>
            <w:tcBorders>
              <w:top w:val="nil"/>
              <w:left w:val="nil"/>
              <w:bottom w:val="single" w:sz="8" w:space="0" w:color="231F20"/>
              <w:right w:val="single" w:sz="8" w:space="0" w:color="231F20"/>
            </w:tcBorders>
            <w:shd w:val="clear" w:color="auto" w:fill="auto"/>
            <w:vAlign w:val="center"/>
            <w:hideMark/>
          </w:tcPr>
          <w:p w14:paraId="55AFCEB7"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1</w:t>
            </w:r>
          </w:p>
        </w:tc>
        <w:tc>
          <w:tcPr>
            <w:tcW w:w="1688" w:type="dxa"/>
            <w:tcBorders>
              <w:top w:val="nil"/>
              <w:left w:val="nil"/>
              <w:bottom w:val="single" w:sz="8" w:space="0" w:color="231F20"/>
              <w:right w:val="single" w:sz="8" w:space="0" w:color="231F20"/>
            </w:tcBorders>
            <w:shd w:val="clear" w:color="auto" w:fill="auto"/>
            <w:vAlign w:val="center"/>
            <w:hideMark/>
          </w:tcPr>
          <w:p w14:paraId="549A2BAE"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7901081</w:t>
            </w:r>
          </w:p>
        </w:tc>
      </w:tr>
      <w:tr w:rsidR="00676F9E" w:rsidRPr="00A377D0" w14:paraId="6873F8B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34E1ED8"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Juego de apósitos y vendajes Erlanger</w:t>
            </w:r>
          </w:p>
        </w:tc>
        <w:tc>
          <w:tcPr>
            <w:tcW w:w="1500" w:type="dxa"/>
            <w:tcBorders>
              <w:top w:val="nil"/>
              <w:left w:val="nil"/>
              <w:bottom w:val="single" w:sz="8" w:space="0" w:color="231F20"/>
              <w:right w:val="single" w:sz="8" w:space="0" w:color="231F20"/>
            </w:tcBorders>
            <w:shd w:val="clear" w:color="auto" w:fill="auto"/>
            <w:vAlign w:val="center"/>
            <w:hideMark/>
          </w:tcPr>
          <w:p w14:paraId="370212C5"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1 x 1</w:t>
            </w:r>
          </w:p>
        </w:tc>
        <w:tc>
          <w:tcPr>
            <w:tcW w:w="1688" w:type="dxa"/>
            <w:tcBorders>
              <w:top w:val="nil"/>
              <w:left w:val="nil"/>
              <w:bottom w:val="single" w:sz="8" w:space="0" w:color="231F20"/>
              <w:right w:val="single" w:sz="8" w:space="0" w:color="231F20"/>
            </w:tcBorders>
            <w:shd w:val="clear" w:color="auto" w:fill="auto"/>
            <w:vAlign w:val="center"/>
            <w:hideMark/>
          </w:tcPr>
          <w:p w14:paraId="6596E249" w14:textId="77777777" w:rsidR="00676F9E" w:rsidRPr="00A377D0" w:rsidRDefault="00676F9E" w:rsidP="00EF1334">
            <w:pPr>
              <w:spacing w:after="0" w:line="240" w:lineRule="auto"/>
              <w:rPr>
                <w:rFonts w:eastAsia="Times New Roman" w:cs="Open Sans"/>
                <w:color w:val="000000"/>
                <w:sz w:val="18"/>
                <w:szCs w:val="18"/>
                <w:lang w:eastAsia="da-DK"/>
              </w:rPr>
            </w:pPr>
            <w:r w:rsidRPr="00A377D0">
              <w:rPr>
                <w:sz w:val="18"/>
                <w:lang w:bidi="es-ES"/>
              </w:rPr>
              <w:t>7981941</w:t>
            </w:r>
          </w:p>
        </w:tc>
      </w:tr>
    </w:tbl>
    <w:p w14:paraId="441A4BEB" w14:textId="77777777" w:rsidR="00676F9E" w:rsidRDefault="00676F9E" w:rsidP="00676F9E">
      <w:pPr>
        <w:rPr>
          <w:rFonts w:cs="Open Sans"/>
          <w:lang w:val="en-AU"/>
        </w:rPr>
      </w:pPr>
    </w:p>
    <w:p w14:paraId="3FDF475E" w14:textId="77777777" w:rsidR="00676F9E" w:rsidRDefault="00676F9E" w:rsidP="00676F9E">
      <w:pPr>
        <w:rPr>
          <w:lang w:val="en-US"/>
        </w:rPr>
      </w:pPr>
    </w:p>
    <w:p w14:paraId="73C1C88C" w14:textId="77777777" w:rsidR="00676F9E" w:rsidRDefault="00676F9E" w:rsidP="00676F9E">
      <w:pPr>
        <w:rPr>
          <w:lang w:val="en-US"/>
        </w:rPr>
      </w:pPr>
    </w:p>
    <w:p w14:paraId="6C37962C" w14:textId="77777777" w:rsidR="00676F9E" w:rsidRDefault="00676F9E" w:rsidP="00676F9E">
      <w:pPr>
        <w:rPr>
          <w:lang w:val="en-US"/>
        </w:rPr>
      </w:pPr>
    </w:p>
    <w:p w14:paraId="2B8904CE" w14:textId="77777777" w:rsidR="00676F9E" w:rsidRDefault="00676F9E" w:rsidP="00676F9E"/>
    <w:p w14:paraId="0624F485" w14:textId="77777777" w:rsidR="00676F9E" w:rsidRDefault="00676F9E" w:rsidP="00676F9E"/>
    <w:p w14:paraId="0B95FFE8" w14:textId="77777777" w:rsidR="00803996" w:rsidRDefault="00803996" w:rsidP="00676F9E"/>
    <w:p w14:paraId="1CD584C4" w14:textId="77777777" w:rsidR="00803996" w:rsidRDefault="00803996" w:rsidP="00676F9E"/>
    <w:p w14:paraId="36A0B411" w14:textId="77777777" w:rsidR="002B1DC4" w:rsidRDefault="002B1DC4">
      <w:bookmarkStart w:id="194" w:name="_Toc139551294"/>
    </w:p>
    <w:p w14:paraId="0C22F7A2" w14:textId="1BF984A8" w:rsidR="002B1DC4" w:rsidRDefault="001B6D49" w:rsidP="002B1DC4">
      <w:pPr>
        <w:pStyle w:val="Overskrift1"/>
        <w:pBdr>
          <w:top w:val="none" w:sz="0" w:space="0" w:color="auto"/>
          <w:left w:val="none" w:sz="0" w:space="0" w:color="auto"/>
          <w:bottom w:val="none" w:sz="0" w:space="0" w:color="auto"/>
          <w:right w:val="none" w:sz="0" w:space="0" w:color="auto"/>
        </w:pBdr>
        <w:shd w:val="clear" w:color="auto" w:fill="auto"/>
        <w:rPr>
          <w:lang w:bidi="fi-FI"/>
        </w:rPr>
      </w:pPr>
      <w:r>
        <w:rPr>
          <w:noProof/>
        </w:rPr>
        <mc:AlternateContent>
          <mc:Choice Requires="wps">
            <w:drawing>
              <wp:anchor distT="0" distB="0" distL="114300" distR="114300" simplePos="0" relativeHeight="252252160" behindDoc="0" locked="0" layoutInCell="1" allowOverlap="1" wp14:anchorId="0203282D" wp14:editId="22511759">
                <wp:simplePos x="0" y="0"/>
                <wp:positionH relativeFrom="page">
                  <wp:posOffset>0</wp:posOffset>
                </wp:positionH>
                <wp:positionV relativeFrom="page">
                  <wp:posOffset>819785</wp:posOffset>
                </wp:positionV>
                <wp:extent cx="520065" cy="4230370"/>
                <wp:effectExtent l="0" t="0" r="0" b="0"/>
                <wp:wrapNone/>
                <wp:docPr id="2086046543" name="Tekstfel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F20C5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DE </w:t>
                            </w:r>
                          </w:p>
                          <w:p w14:paraId="074E5DF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6477AE0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E5D73C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22F7C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32CAE0B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C1C2A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FA284D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8CDFBF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14771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CE17A0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1339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203282D" id="Tekstfelt 58" o:spid="_x0000_s1059" type="#_x0000_t202" style="position:absolute;margin-left:0;margin-top:64.55pt;width:40.95pt;height:333.1pt;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Ef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Hke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TcqBH7ICAABeBQAADgAA&#10;AAAAAAAAAAAAAAAuAgAAZHJzL2Uyb0RvYy54bWxQSwECLQAUAAYACAAAACEAf91iStwAAAAHAQAA&#10;DwAAAAAAAAAAAAAAAAAMBQAAZHJzL2Rvd25yZXYueG1sUEsFBgAAAAAEAAQA8wAAABUGAAAAAA==&#10;" filled="f" stroked="f">
                <v:textbox>
                  <w:txbxContent>
                    <w:p w14:paraId="5F20C5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DE </w:t>
                      </w:r>
                    </w:p>
                    <w:p w14:paraId="074E5DF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6477AE0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E5D73C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22F7C9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32CAE0B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C1C2AC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FA284D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8CDFBF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14771B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CE17A0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13398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bookmarkStart w:id="195" w:name="_Hlk143506521"/>
      <w:r w:rsidR="002B1DC4">
        <w:rPr>
          <w:lang w:bidi="fi-FI"/>
        </w:rPr>
        <w:t xml:space="preserve"> </w:t>
      </w:r>
    </w:p>
    <w:p w14:paraId="0B67DDBB" w14:textId="77777777" w:rsidR="00357D41" w:rsidRDefault="00357D41" w:rsidP="00357D41">
      <w:pPr>
        <w:rPr>
          <w:lang w:bidi="fi-FI"/>
        </w:rPr>
      </w:pPr>
    </w:p>
    <w:p w14:paraId="09D6EA89" w14:textId="77777777" w:rsidR="00357D41" w:rsidRPr="00357D41" w:rsidRDefault="00357D41" w:rsidP="00357D41">
      <w:pPr>
        <w:rPr>
          <w:lang w:bidi="fi-FI"/>
        </w:rPr>
      </w:pPr>
    </w:p>
    <w:p w14:paraId="673CDE13" w14:textId="66029050" w:rsidR="00F04BCE" w:rsidRPr="0058658C" w:rsidRDefault="001B6D49" w:rsidP="002B1DC4">
      <w:pPr>
        <w:pStyle w:val="Overskrift1"/>
        <w:pBdr>
          <w:top w:val="none" w:sz="0" w:space="0" w:color="auto"/>
          <w:left w:val="none" w:sz="0" w:space="0" w:color="auto"/>
          <w:bottom w:val="none" w:sz="0" w:space="0" w:color="auto"/>
          <w:right w:val="none" w:sz="0" w:space="0" w:color="auto"/>
        </w:pBdr>
        <w:shd w:val="clear" w:color="auto" w:fill="BFBFBF" w:themeFill="background1" w:themeFillShade="BF"/>
        <w:rPr>
          <w:lang w:val="de-DE"/>
        </w:rPr>
      </w:pPr>
      <w:r>
        <w:rPr>
          <w:noProof/>
          <w:lang w:val="de-DE"/>
        </w:rPr>
        <mc:AlternateContent>
          <mc:Choice Requires="wps">
            <w:drawing>
              <wp:anchor distT="0" distB="0" distL="114300" distR="114300" simplePos="0" relativeHeight="252394496" behindDoc="0" locked="0" layoutInCell="1" allowOverlap="1" wp14:anchorId="734F312E" wp14:editId="1CCFABE7">
                <wp:simplePos x="0" y="0"/>
                <wp:positionH relativeFrom="page">
                  <wp:posOffset>85725</wp:posOffset>
                </wp:positionH>
                <wp:positionV relativeFrom="page">
                  <wp:posOffset>800735</wp:posOffset>
                </wp:positionV>
                <wp:extent cx="520065" cy="4230370"/>
                <wp:effectExtent l="0" t="0" r="0" b="0"/>
                <wp:wrapNone/>
                <wp:docPr id="1185054235" name="Tekstfel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EE50280" w14:textId="17665630"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29DBE85" w14:textId="7FE1F118"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8A2BBE0"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60E45C2" w14:textId="77777777" w:rsidR="002B1DC4" w:rsidRPr="002B1DC4"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2B1DC4">
                              <w:rPr>
                                <w:bCs/>
                                <w:caps w:val="0"/>
                                <w:noProof/>
                                <w:color w:val="000000" w:themeColor="text1"/>
                                <w:spacing w:val="0"/>
                                <w:sz w:val="24"/>
                                <w:szCs w:val="24"/>
                              </w:rPr>
                              <w:t xml:space="preserve">ES </w:t>
                            </w:r>
                          </w:p>
                          <w:p w14:paraId="7C9704F4" w14:textId="77777777" w:rsidR="002B1DC4" w:rsidRPr="002B1DC4" w:rsidRDefault="002B1DC4" w:rsidP="002B1DC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2B1DC4">
                              <w:rPr>
                                <w:b/>
                                <w:caps w:val="0"/>
                                <w:noProof/>
                                <w:color w:val="000000" w:themeColor="text1"/>
                                <w:spacing w:val="0"/>
                                <w:sz w:val="24"/>
                                <w:szCs w:val="24"/>
                              </w:rPr>
                              <w:t xml:space="preserve">FI </w:t>
                            </w:r>
                          </w:p>
                          <w:p w14:paraId="48A610E8"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5E36F52"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1326ADE"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63A8477"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DF89D74"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5BD24E9"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43DDA35"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4F312E" id="Tekstfelt 57" o:spid="_x0000_s1060" type="#_x0000_t202" style="position:absolute;margin-left:6.75pt;margin-top:63.05pt;width:40.95pt;height:333.1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GY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nkS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" filled="f" stroked="f">
                <v:textbox>
                  <w:txbxContent>
                    <w:p w14:paraId="4EE50280" w14:textId="17665630"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29DBE85" w14:textId="7FE1F118"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8A2BBE0"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60E45C2" w14:textId="77777777" w:rsidR="002B1DC4" w:rsidRPr="002B1DC4"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2B1DC4">
                        <w:rPr>
                          <w:bCs/>
                          <w:caps w:val="0"/>
                          <w:noProof/>
                          <w:color w:val="000000" w:themeColor="text1"/>
                          <w:spacing w:val="0"/>
                          <w:sz w:val="24"/>
                          <w:szCs w:val="24"/>
                        </w:rPr>
                        <w:t xml:space="preserve">ES </w:t>
                      </w:r>
                    </w:p>
                    <w:p w14:paraId="7C9704F4" w14:textId="77777777" w:rsidR="002B1DC4" w:rsidRPr="002B1DC4" w:rsidRDefault="002B1DC4" w:rsidP="002B1DC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2B1DC4">
                        <w:rPr>
                          <w:b/>
                          <w:caps w:val="0"/>
                          <w:noProof/>
                          <w:color w:val="000000" w:themeColor="text1"/>
                          <w:spacing w:val="0"/>
                          <w:sz w:val="24"/>
                          <w:szCs w:val="24"/>
                        </w:rPr>
                        <w:t xml:space="preserve">FI </w:t>
                      </w:r>
                    </w:p>
                    <w:p w14:paraId="48A610E8"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5E36F52"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1326ADE"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63A8477"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DF89D74"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5BD24E9"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43DDA35" w14:textId="77777777" w:rsidR="002B1DC4" w:rsidRPr="00165CB0" w:rsidRDefault="002B1DC4" w:rsidP="002B1DC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04BCE" w:rsidRPr="0058658C">
        <w:rPr>
          <w:lang w:val="de-DE"/>
        </w:rPr>
        <w:t xml:space="preserve">SUOMALAINEN] </w:t>
      </w:r>
      <w:bookmarkEnd w:id="195"/>
      <w:r w:rsidR="0058658C" w:rsidRPr="0058658C">
        <w:rPr>
          <w:lang w:val="de-DE"/>
        </w:rPr>
        <w:t>–</w:t>
      </w:r>
      <w:r w:rsidR="00F04BCE" w:rsidRPr="0058658C">
        <w:rPr>
          <w:lang w:val="de-DE"/>
        </w:rPr>
        <w:t xml:space="preserve"> Esipuh</w:t>
      </w:r>
      <w:bookmarkEnd w:id="194"/>
      <w:r w:rsidR="0058658C" w:rsidRPr="0058658C">
        <w:rPr>
          <w:lang w:val="de-DE"/>
        </w:rPr>
        <w:t>E</w:t>
      </w:r>
    </w:p>
    <w:p w14:paraId="25207D29" w14:textId="4476343E" w:rsidR="00F04BCE" w:rsidRPr="00C9033F" w:rsidRDefault="00F04BCE" w:rsidP="00F04BCE">
      <w:pPr>
        <w:jc w:val="both"/>
        <w:rPr>
          <w:lang w:val="de-DE"/>
        </w:rPr>
      </w:pPr>
      <w:r w:rsidRPr="00C9033F">
        <w:rPr>
          <w:lang w:val="de-DE" w:bidi="fi-FI"/>
        </w:rPr>
        <w:t xml:space="preserve">Käyttöohjeet toimivat koulutusoppaana, josta saat kaikki tarvittavat tiedot </w:t>
      </w:r>
      <w:r w:rsidRPr="00C9033F">
        <w:rPr>
          <w:b/>
          <w:lang w:val="de-DE" w:bidi="fi-FI"/>
        </w:rPr>
        <w:t>Legicon PEG J</w:t>
      </w:r>
      <w:r w:rsidRPr="00C9033F">
        <w:rPr>
          <w:lang w:val="de-DE" w:bidi="fi-FI"/>
        </w:rPr>
        <w:t xml:space="preserve"> (Lecigon PEG J = suolistoletku) käyttöön asennuksen ja leikkauksen jälkeisen hoidon aikana – turvallisesti ja tehokkaasti.</w:t>
      </w:r>
    </w:p>
    <w:p w14:paraId="6A6E43D7" w14:textId="77777777" w:rsidR="00F04BCE" w:rsidRPr="00C9033F" w:rsidRDefault="00F04BCE" w:rsidP="00F04BCE">
      <w:pPr>
        <w:rPr>
          <w:lang w:val="de-DE"/>
        </w:rPr>
      </w:pPr>
      <w:r w:rsidRPr="00C9033F">
        <w:rPr>
          <w:lang w:val="de-DE" w:bidi="fi-FI"/>
        </w:rPr>
        <w:t xml:space="preserve">Tästä syystä pyydämme sinua säilyttämään nämä ohjeet aina. </w:t>
      </w:r>
    </w:p>
    <w:p w14:paraId="232D86EB" w14:textId="77777777" w:rsidR="00F04BCE" w:rsidRPr="00C9033F" w:rsidRDefault="00F04BCE" w:rsidP="00F04BCE">
      <w:pPr>
        <w:rPr>
          <w:lang w:val="de-DE"/>
        </w:rPr>
      </w:pPr>
      <w:r w:rsidRPr="00C9033F">
        <w:rPr>
          <w:lang w:val="de-DE" w:bidi="fi-FI"/>
        </w:rPr>
        <w:t>Jos tarvitset uudet käyttöohjeet, ota meihin yhteyttä: info@innovationmedica.com</w:t>
      </w:r>
    </w:p>
    <w:p w14:paraId="249DA9DC" w14:textId="77777777" w:rsidR="00F04BCE" w:rsidRPr="00FC30F5" w:rsidRDefault="00F04BCE" w:rsidP="00F04BCE">
      <w:r w:rsidRPr="00D77B4A">
        <w:rPr>
          <w:lang w:bidi="fi-FI"/>
        </w:rPr>
        <w:t>Ystävällisin terveisin,</w:t>
      </w:r>
    </w:p>
    <w:p w14:paraId="4F8A1125" w14:textId="77777777" w:rsidR="00F04BCE" w:rsidRDefault="00F04BCE" w:rsidP="00F04BCE">
      <w:pPr>
        <w:rPr>
          <w:i/>
          <w:sz w:val="24"/>
          <w:lang w:bidi="fi-FI"/>
        </w:rPr>
      </w:pPr>
      <w:r w:rsidRPr="00EB5E32">
        <w:rPr>
          <w:i/>
          <w:sz w:val="24"/>
          <w:lang w:bidi="fi-FI"/>
        </w:rPr>
        <w:t>Innoventa Medica ApS</w:t>
      </w:r>
    </w:p>
    <w:p w14:paraId="3E2B07A3" w14:textId="0C6353D4" w:rsidR="00F04BCE" w:rsidRPr="00A377D0" w:rsidRDefault="00F04BCE">
      <w:pPr>
        <w:pStyle w:val="Overskrift1"/>
        <w:numPr>
          <w:ilvl w:val="0"/>
          <w:numId w:val="24"/>
        </w:numPr>
        <w:rPr>
          <w:rFonts w:cs="Open Sans"/>
          <w:lang w:val="en-AU"/>
        </w:rPr>
      </w:pPr>
      <w:bookmarkStart w:id="196" w:name="_Toc139551295"/>
      <w:r w:rsidRPr="00A377D0">
        <w:rPr>
          <w:caps w:val="0"/>
          <w:lang w:bidi="fi-FI"/>
        </w:rPr>
        <w:t>VAKAVAT VAARATILANTEET</w:t>
      </w:r>
      <w:bookmarkEnd w:id="196"/>
    </w:p>
    <w:p w14:paraId="4BB5A4AA" w14:textId="77777777" w:rsidR="00F04BCE" w:rsidRDefault="00F04BCE" w:rsidP="009C49EC">
      <w:pPr>
        <w:rPr>
          <w:rFonts w:cs="Open Sans"/>
          <w:color w:val="000000"/>
          <w:shd w:val="clear" w:color="auto" w:fill="FFFFFF"/>
          <w:lang w:val="en-AU"/>
        </w:rPr>
      </w:pPr>
      <w:r w:rsidRPr="00F04BCE">
        <w:rPr>
          <w:lang w:val="en-AU" w:bidi="fi-FI"/>
        </w:rPr>
        <w:t xml:space="preserve">Vakavan vaaratilanteen sattuessa ota välittömästi yhteyttä valmistajaan </w:t>
      </w:r>
      <w:r w:rsidRPr="00F04BCE">
        <w:rPr>
          <w:shd w:val="clear" w:color="auto" w:fill="FFFFFF"/>
          <w:lang w:val="en-AU" w:bidi="fi-FI"/>
        </w:rPr>
        <w:t>ja sen jäsenvaltion toimivaltaiseen viranomaiseen, jossa käyttäjä ja/tai potilas sijaitsee.</w:t>
      </w:r>
    </w:p>
    <w:p w14:paraId="127AEF51" w14:textId="77777777" w:rsidR="00F04BCE" w:rsidRPr="00F32BBA" w:rsidRDefault="00F04BCE" w:rsidP="009C49EC">
      <w:pPr>
        <w:ind w:firstLine="360"/>
        <w:rPr>
          <w:rFonts w:cs="Open Sans"/>
          <w:color w:val="5F5F5F" w:themeColor="hyperlink"/>
          <w:u w:val="single"/>
          <w:lang w:val="en-AU"/>
        </w:rPr>
      </w:pPr>
      <w:r w:rsidRPr="00F04BCE">
        <w:rPr>
          <w:lang w:val="en-US" w:bidi="fi-FI"/>
        </w:rPr>
        <w:t xml:space="preserve">Ota yhteyttä: Innoventa Medical ApS osoitteessa: </w:t>
      </w:r>
      <w:hyperlink r:id="rId53" w:history="1">
        <w:r w:rsidRPr="00F04BCE">
          <w:rPr>
            <w:rStyle w:val="Hyperlink"/>
            <w:lang w:val="en-US" w:bidi="fi-FI"/>
          </w:rPr>
          <w:t>info@innoventamedica.com</w:t>
        </w:r>
      </w:hyperlink>
    </w:p>
    <w:p w14:paraId="113BBCF0" w14:textId="77777777" w:rsidR="00F04BCE" w:rsidRPr="00FC30F5" w:rsidRDefault="00F04BCE" w:rsidP="009C49EC">
      <w:pPr>
        <w:rPr>
          <w:rFonts w:cs="Open Sans"/>
          <w:color w:val="000000"/>
          <w:shd w:val="clear" w:color="auto" w:fill="FFFFFF"/>
        </w:rPr>
      </w:pPr>
      <w:r>
        <w:rPr>
          <w:shd w:val="clear" w:color="auto" w:fill="FFFFFF"/>
          <w:lang w:bidi="fi-FI"/>
        </w:rPr>
        <w:t>Löydät kansallisen toimivaltaisen viranomaisesi Euroopan komission verkkosivulta osoitteesta:</w:t>
      </w:r>
    </w:p>
    <w:p w14:paraId="3BCBF3BE" w14:textId="77777777" w:rsidR="00F04BCE" w:rsidRPr="00FC30F5" w:rsidRDefault="001B6D49" w:rsidP="009C49EC">
      <w:pPr>
        <w:rPr>
          <w:rFonts w:cs="Open Sans"/>
          <w:color w:val="000000"/>
          <w:shd w:val="clear" w:color="auto" w:fill="FFFFFF"/>
        </w:rPr>
      </w:pPr>
      <w:hyperlink r:id="rId54" w:history="1">
        <w:r w:rsidR="00F04BCE" w:rsidRPr="00EB15B1">
          <w:rPr>
            <w:rStyle w:val="Hyperlink"/>
            <w:shd w:val="clear" w:color="auto" w:fill="FFFFFF"/>
            <w:lang w:bidi="fi-FI"/>
          </w:rPr>
          <w:t>https://ec.europa.eu/health/md_sector/contact_en</w:t>
        </w:r>
      </w:hyperlink>
    </w:p>
    <w:p w14:paraId="1A528E7A" w14:textId="77777777" w:rsidR="00F04BCE" w:rsidRPr="00A377D0" w:rsidRDefault="00F04BCE" w:rsidP="009C49EC">
      <w:pPr>
        <w:rPr>
          <w:rFonts w:cs="Open Sans"/>
          <w:color w:val="000000"/>
          <w:shd w:val="clear" w:color="auto" w:fill="FFFFFF"/>
          <w:lang w:val="en-AU"/>
        </w:rPr>
      </w:pPr>
      <w:r w:rsidRPr="00F04BCE">
        <w:rPr>
          <w:shd w:val="clear" w:color="auto" w:fill="FFFFFF"/>
          <w:lang w:val="en-US" w:bidi="fi-FI"/>
        </w:rPr>
        <w:t>ja katso sitten asiakirja nimeltä: Vigilance contact points.</w:t>
      </w:r>
    </w:p>
    <w:p w14:paraId="6C30989D" w14:textId="77777777" w:rsidR="00F04BCE" w:rsidRPr="00A377D0" w:rsidRDefault="00F04BCE">
      <w:pPr>
        <w:pStyle w:val="Overskrift1"/>
        <w:numPr>
          <w:ilvl w:val="0"/>
          <w:numId w:val="24"/>
        </w:numPr>
        <w:rPr>
          <w:rFonts w:cs="Open Sans"/>
          <w:lang w:val="en-AU"/>
        </w:rPr>
      </w:pPr>
      <w:bookmarkStart w:id="197" w:name="_Toc139551296"/>
      <w:r w:rsidRPr="00A377D0">
        <w:rPr>
          <w:caps w:val="0"/>
          <w:lang w:bidi="fi-FI"/>
        </w:rPr>
        <w:t>KUVAUS</w:t>
      </w:r>
      <w:bookmarkEnd w:id="197"/>
      <w:r w:rsidRPr="00A377D0">
        <w:rPr>
          <w:caps w:val="0"/>
          <w:lang w:bidi="fi-FI"/>
        </w:rPr>
        <w:t xml:space="preserve"> </w:t>
      </w:r>
    </w:p>
    <w:p w14:paraId="1F5BA504" w14:textId="77777777" w:rsidR="00F04BCE" w:rsidRDefault="00F04BCE" w:rsidP="00F04BCE">
      <w:pPr>
        <w:rPr>
          <w:lang w:val="en-US"/>
        </w:rPr>
      </w:pPr>
      <w:r w:rsidRPr="00F04BCE">
        <w:rPr>
          <w:lang w:val="en-AU" w:bidi="fi-FI"/>
        </w:rPr>
        <w:t xml:space="preserve">Lecigon PEG J -suolistoletku on polyuretaanista valmistettu suolistoletku, joka tarjoaa enteraalisen pääsyn mahalaukkuun implantoidun Lecigon PEG:n kautta. </w:t>
      </w:r>
    </w:p>
    <w:p w14:paraId="19D6462C" w14:textId="77777777" w:rsidR="00F04BCE" w:rsidRDefault="00F04BCE" w:rsidP="00F04BCE">
      <w:pPr>
        <w:rPr>
          <w:lang w:val="en-US"/>
        </w:rPr>
      </w:pPr>
      <w:r w:rsidRPr="00F04BCE">
        <w:rPr>
          <w:lang w:val="en-US" w:bidi="fi-FI"/>
        </w:rPr>
        <w:t xml:space="preserve">Lecigon PEG J on tarkoitettu pitkäaikaiseen käyttöön, jotta Lecigon-lääkettä voidaan antaa pitkälle edenneen Parkinsonin taudin hoitoon. </w:t>
      </w:r>
      <w:r>
        <w:rPr>
          <w:lang w:bidi="fi-FI"/>
        </w:rPr>
        <w:t>Varsinainen Lecigonin annostelu tapahtuu kannettavan pumpun kautta.</w:t>
      </w:r>
    </w:p>
    <w:p w14:paraId="4C4ED6E8" w14:textId="77777777" w:rsidR="00F04BCE" w:rsidRPr="007D2D91" w:rsidRDefault="00F04BCE">
      <w:pPr>
        <w:pStyle w:val="Overskrift2"/>
        <w:numPr>
          <w:ilvl w:val="1"/>
          <w:numId w:val="24"/>
        </w:numPr>
        <w:shd w:val="clear" w:color="auto" w:fill="D9D9D9" w:themeFill="background1" w:themeFillShade="D9"/>
        <w:rPr>
          <w:rFonts w:cs="Open Sans"/>
          <w:b/>
          <w:bCs/>
          <w:lang w:val="en-AU"/>
        </w:rPr>
      </w:pPr>
      <w:r w:rsidRPr="007D2D91">
        <w:rPr>
          <w:lang w:bidi="fi-FI"/>
        </w:rPr>
        <w:t xml:space="preserve"> </w:t>
      </w:r>
      <w:bookmarkStart w:id="198" w:name="_Toc139551297"/>
      <w:r w:rsidRPr="007D2D91">
        <w:rPr>
          <w:lang w:bidi="fi-FI"/>
        </w:rPr>
        <w:t>PAKKAUKSEN SISÄLTÖ</w:t>
      </w:r>
      <w:bookmarkEnd w:id="198"/>
    </w:p>
    <w:p w14:paraId="079762B8" w14:textId="77777777" w:rsidR="00F04BCE" w:rsidRPr="00EB442D" w:rsidRDefault="00F04BCE" w:rsidP="00F04BCE">
      <w:pPr>
        <w:rPr>
          <w:lang w:val="en-US"/>
        </w:rPr>
      </w:pPr>
      <w:r w:rsidRPr="00F04BCE">
        <w:rPr>
          <w:lang w:val="en-US" w:bidi="fi-FI"/>
        </w:rPr>
        <w:t>Lecigon PEG-J (ENFit-liittimellä) on 120 cm pitkä (1 x 1 kpl) ja siinä on:</w:t>
      </w:r>
    </w:p>
    <w:p w14:paraId="55B2D78D" w14:textId="77777777" w:rsidR="00F04BCE" w:rsidRPr="00DA39AF" w:rsidRDefault="00F04BCE">
      <w:pPr>
        <w:pStyle w:val="Listeafsnit"/>
        <w:widowControl w:val="0"/>
        <w:numPr>
          <w:ilvl w:val="0"/>
          <w:numId w:val="16"/>
        </w:numPr>
        <w:autoSpaceDE w:val="0"/>
        <w:autoSpaceDN w:val="0"/>
        <w:spacing w:before="0" w:after="0" w:line="240" w:lineRule="auto"/>
        <w:contextualSpacing w:val="0"/>
        <w:rPr>
          <w:lang w:val="en-US"/>
        </w:rPr>
      </w:pPr>
      <w:r w:rsidRPr="00F04BCE">
        <w:rPr>
          <w:lang w:val="en-US" w:bidi="fi-FI"/>
        </w:rPr>
        <w:t>Integroitu teflonpinnoitettu ohjainlanka, jossa on Y-liitin ja sininen kiinnitysruuvi</w:t>
      </w:r>
    </w:p>
    <w:p w14:paraId="49042A98" w14:textId="77777777" w:rsidR="00F04BCE" w:rsidRPr="00EB442D" w:rsidRDefault="00F04BCE">
      <w:pPr>
        <w:pStyle w:val="Listeafsnit"/>
        <w:widowControl w:val="0"/>
        <w:numPr>
          <w:ilvl w:val="0"/>
          <w:numId w:val="16"/>
        </w:numPr>
        <w:autoSpaceDE w:val="0"/>
        <w:autoSpaceDN w:val="0"/>
        <w:spacing w:before="0" w:after="0" w:line="240" w:lineRule="auto"/>
        <w:contextualSpacing w:val="0"/>
      </w:pPr>
      <w:r w:rsidRPr="00EB442D">
        <w:rPr>
          <w:lang w:bidi="fi-FI"/>
        </w:rPr>
        <w:t>Radio-opaakki nauha</w:t>
      </w:r>
    </w:p>
    <w:p w14:paraId="3FE2D20D" w14:textId="77777777" w:rsidR="00F04BCE" w:rsidRPr="00EB442D" w:rsidRDefault="00F04BCE">
      <w:pPr>
        <w:pStyle w:val="Listeafsnit"/>
        <w:widowControl w:val="0"/>
        <w:numPr>
          <w:ilvl w:val="0"/>
          <w:numId w:val="16"/>
        </w:numPr>
        <w:autoSpaceDE w:val="0"/>
        <w:autoSpaceDN w:val="0"/>
        <w:spacing w:before="0" w:after="0" w:line="240" w:lineRule="auto"/>
        <w:contextualSpacing w:val="0"/>
      </w:pPr>
      <w:r w:rsidRPr="00EB442D">
        <w:rPr>
          <w:lang w:bidi="fi-FI"/>
        </w:rPr>
        <w:t>Välimerkinnät 10 cm välein</w:t>
      </w:r>
    </w:p>
    <w:p w14:paraId="7BA1057A" w14:textId="3E7545B5" w:rsidR="00F04BCE" w:rsidRPr="00EB442D" w:rsidRDefault="00F04BCE">
      <w:pPr>
        <w:pStyle w:val="Listeafsnit"/>
        <w:widowControl w:val="0"/>
        <w:numPr>
          <w:ilvl w:val="0"/>
          <w:numId w:val="16"/>
        </w:numPr>
        <w:autoSpaceDE w:val="0"/>
        <w:autoSpaceDN w:val="0"/>
        <w:spacing w:before="0" w:after="0" w:line="240" w:lineRule="auto"/>
        <w:contextualSpacing w:val="0"/>
      </w:pPr>
      <w:r w:rsidRPr="00EB442D">
        <w:rPr>
          <w:lang w:bidi="fi-FI"/>
        </w:rPr>
        <w:t xml:space="preserve">Distaalinen </w:t>
      </w:r>
      <w:r w:rsidR="008E39C9" w:rsidRPr="008E39C9">
        <w:rPr>
          <w:lang w:bidi="fi-FI"/>
        </w:rPr>
        <w:t>saparonmuotoinen kärki</w:t>
      </w:r>
    </w:p>
    <w:p w14:paraId="6B5C0178" w14:textId="77777777" w:rsidR="00F04BCE" w:rsidRPr="00EB442D" w:rsidRDefault="00F04BCE">
      <w:pPr>
        <w:pStyle w:val="Listeafsnit"/>
        <w:widowControl w:val="0"/>
        <w:numPr>
          <w:ilvl w:val="0"/>
          <w:numId w:val="16"/>
        </w:numPr>
        <w:autoSpaceDE w:val="0"/>
        <w:autoSpaceDN w:val="0"/>
        <w:spacing w:before="0" w:after="0" w:line="240" w:lineRule="auto"/>
        <w:contextualSpacing w:val="0"/>
      </w:pPr>
      <w:r w:rsidRPr="00EB442D">
        <w:rPr>
          <w:lang w:bidi="fi-FI"/>
        </w:rPr>
        <w:t>4 sivuttaista ulostuloporttia</w:t>
      </w:r>
    </w:p>
    <w:p w14:paraId="43B14504" w14:textId="77777777" w:rsidR="00F04BCE" w:rsidRPr="00CC3BB8" w:rsidRDefault="00F04BCE">
      <w:pPr>
        <w:pStyle w:val="Listeafsnit"/>
        <w:widowControl w:val="0"/>
        <w:numPr>
          <w:ilvl w:val="0"/>
          <w:numId w:val="16"/>
        </w:numPr>
        <w:autoSpaceDE w:val="0"/>
        <w:autoSpaceDN w:val="0"/>
        <w:spacing w:before="0" w:after="0" w:line="240" w:lineRule="auto"/>
        <w:contextualSpacing w:val="0"/>
        <w:rPr>
          <w:lang w:val="en-US"/>
        </w:rPr>
      </w:pPr>
      <w:r>
        <w:rPr>
          <w:lang w:bidi="fi-FI"/>
        </w:rPr>
        <w:t>Joustava letku pienellä antennipäällä</w:t>
      </w:r>
    </w:p>
    <w:p w14:paraId="02B17E01" w14:textId="63D1D5F9" w:rsidR="00F04BCE" w:rsidRDefault="00F04BCE">
      <w:pPr>
        <w:pStyle w:val="Overskrift1"/>
        <w:numPr>
          <w:ilvl w:val="0"/>
          <w:numId w:val="24"/>
        </w:numPr>
        <w:shd w:val="clear" w:color="auto" w:fill="D9D9D9" w:themeFill="background1" w:themeFillShade="D9"/>
      </w:pPr>
      <w:bookmarkStart w:id="199" w:name="_Toc139551298"/>
      <w:r w:rsidRPr="00D77B4A">
        <w:rPr>
          <w:lang w:bidi="fi-FI"/>
        </w:rPr>
        <w:t>POTILASTIEDOT</w:t>
      </w:r>
      <w:bookmarkEnd w:id="199"/>
      <w:r w:rsidRPr="00D77B4A">
        <w:rPr>
          <w:lang w:bidi="fi-FI"/>
        </w:rPr>
        <w:t xml:space="preserve"> </w:t>
      </w:r>
    </w:p>
    <w:p w14:paraId="6E3B8DC7" w14:textId="2D6B7181" w:rsidR="00F04BCE" w:rsidRDefault="00F04BCE">
      <w:pPr>
        <w:pStyle w:val="Overskrift2"/>
        <w:numPr>
          <w:ilvl w:val="1"/>
          <w:numId w:val="24"/>
        </w:numPr>
        <w:shd w:val="clear" w:color="auto" w:fill="F2F2F2" w:themeFill="background1" w:themeFillShade="F2"/>
        <w:ind w:left="360"/>
        <w:rPr>
          <w:lang w:bidi="fi-FI"/>
        </w:rPr>
      </w:pPr>
      <w:r w:rsidRPr="007D2D91">
        <w:rPr>
          <w:lang w:bidi="fi-FI"/>
        </w:rPr>
        <w:t xml:space="preserve"> </w:t>
      </w:r>
      <w:bookmarkStart w:id="200" w:name="_Toc139551299"/>
      <w:r w:rsidRPr="007D2D91">
        <w:rPr>
          <w:lang w:bidi="fi-FI"/>
        </w:rPr>
        <w:t>POTILASVÄESTÖ</w:t>
      </w:r>
      <w:bookmarkEnd w:id="200"/>
    </w:p>
    <w:p w14:paraId="7DBB0BF2" w14:textId="5F6FAE9E" w:rsidR="00F04BCE" w:rsidRPr="007D2D91" w:rsidRDefault="00F04BCE" w:rsidP="00F04BCE">
      <w:pPr>
        <w:rPr>
          <w:rFonts w:cs="Open Sans"/>
          <w:lang w:val="en-US"/>
        </w:rPr>
      </w:pPr>
      <w:r w:rsidRPr="00F04BCE">
        <w:rPr>
          <w:lang w:val="en-US" w:bidi="fi-FI"/>
        </w:rPr>
        <w:t>Aikuiset, joilla on pitkälle edennyt Parkinsonin tauti.</w:t>
      </w:r>
    </w:p>
    <w:p w14:paraId="0BC62F0A" w14:textId="1C5F7F99" w:rsidR="00F04BCE" w:rsidRPr="007D2D91" w:rsidRDefault="001B6D49">
      <w:pPr>
        <w:pStyle w:val="Overskrift2"/>
        <w:numPr>
          <w:ilvl w:val="1"/>
          <w:numId w:val="24"/>
        </w:numPr>
        <w:shd w:val="clear" w:color="auto" w:fill="F2F2F2" w:themeFill="background1" w:themeFillShade="F2"/>
        <w:ind w:left="360"/>
        <w:rPr>
          <w:rFonts w:cs="Open Sans"/>
          <w:b/>
          <w:bCs/>
          <w:lang w:val="en-AU"/>
        </w:rPr>
      </w:pPr>
      <w:bookmarkStart w:id="201" w:name="_Toc139551300"/>
      <w:r>
        <w:rPr>
          <w:noProof/>
        </w:rPr>
        <mc:AlternateContent>
          <mc:Choice Requires="wps">
            <w:drawing>
              <wp:anchor distT="0" distB="0" distL="114300" distR="114300" simplePos="0" relativeHeight="252250112" behindDoc="0" locked="0" layoutInCell="1" allowOverlap="1" wp14:anchorId="4F8EB89E" wp14:editId="29FAFA42">
                <wp:simplePos x="0" y="0"/>
                <wp:positionH relativeFrom="page">
                  <wp:posOffset>0</wp:posOffset>
                </wp:positionH>
                <wp:positionV relativeFrom="page">
                  <wp:posOffset>819785</wp:posOffset>
                </wp:positionV>
                <wp:extent cx="520065" cy="4230370"/>
                <wp:effectExtent l="0" t="0" r="0" b="0"/>
                <wp:wrapNone/>
                <wp:docPr id="1562659735" name="Tekstfel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096284D2" w14:textId="6BE14EA6"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38E2F34" w14:textId="53F8070A"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0B5993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1C4673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6B984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661167E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4CAE3E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696D5F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39C0B0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460B7C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D77472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3F07DC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F8EB89E" id="Tekstfelt 56" o:spid="_x0000_s1061" type="#_x0000_t202" style="position:absolute;left:0;text-align:left;margin-left:0;margin-top:64.55pt;width:40.95pt;height:333.1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dg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nka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RteHYLICAABeBQAADgAA&#10;AAAAAAAAAAAAAAAuAgAAZHJzL2Uyb0RvYy54bWxQSwECLQAUAAYACAAAACEAf91iStwAAAAHAQAA&#10;DwAAAAAAAAAAAAAAAAAMBQAAZHJzL2Rvd25yZXYueG1sUEsFBgAAAAAEAAQA8wAAABUGAAAAAA==&#10;" filled="f" stroked="f">
                <v:textbox>
                  <w:txbxContent>
                    <w:p w14:paraId="096284D2" w14:textId="6BE14EA6"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38E2F34" w14:textId="53F8070A"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0B5993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1C4673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6B984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661167E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4CAE3E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696D5F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39C0B0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460B7C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D77472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3F07DC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04BCE" w:rsidRPr="007D2D91">
        <w:rPr>
          <w:lang w:bidi="fi-FI"/>
        </w:rPr>
        <w:t>SUUNNITELLUT KÄYTTÄJÄT JA KOULUTUS</w:t>
      </w:r>
      <w:bookmarkEnd w:id="201"/>
    </w:p>
    <w:p w14:paraId="4D074A4E" w14:textId="77777777" w:rsidR="00F04BCE" w:rsidRPr="00056773" w:rsidRDefault="00F04BCE" w:rsidP="00F04BCE">
      <w:pPr>
        <w:rPr>
          <w:lang w:val="en-US"/>
        </w:rPr>
      </w:pPr>
      <w:r w:rsidRPr="00F04BCE">
        <w:rPr>
          <w:lang w:val="en-US" w:bidi="fi-FI"/>
        </w:rPr>
        <w:t>Käyttäjät on jaettu kahteen ryhmään:</w:t>
      </w:r>
    </w:p>
    <w:p w14:paraId="2BBA6A9A" w14:textId="09979282" w:rsidR="00F04BCE" w:rsidRPr="00EA57CA" w:rsidRDefault="00F04BCE" w:rsidP="00F04BCE">
      <w:pPr>
        <w:rPr>
          <w:lang w:val="en-US"/>
        </w:rPr>
      </w:pPr>
      <w:r w:rsidRPr="00EA57CA">
        <w:rPr>
          <w:b/>
          <w:lang w:val="en-US" w:bidi="fi-FI"/>
        </w:rPr>
        <w:t>Terveydenhuollon ammattilaiset</w:t>
      </w:r>
      <w:r w:rsidRPr="00EA57CA">
        <w:rPr>
          <w:lang w:val="en-US" w:bidi="fi-FI"/>
        </w:rPr>
        <w:t>: Koostuvat gastroenterologista/radiologista/kirurgista, joka implantoi suolistoletkun, sairaanhoitajista, jotka auttavat potilaita käyttämään ja hoitamaan laitetta leikkauksen jälkeen, sekä sairaanhoitajista, jotka asettavat suolistoletkut uudelleen paikalleen tarvittaessa. Tavallisesti gastroenterologit on koulutettu suorittamaan tämä toimenpide osana heidän erikoisalaansa, mutta toimenpide voidaan opet</w:t>
      </w:r>
      <w:r w:rsidR="008E39C9">
        <w:rPr>
          <w:lang w:val="en-US" w:bidi="fi-FI"/>
        </w:rPr>
        <w:t>t</w:t>
      </w:r>
      <w:r w:rsidRPr="00EA57CA">
        <w:rPr>
          <w:lang w:val="en-US" w:bidi="fi-FI"/>
        </w:rPr>
        <w:t>aa tarvittaessa.</w:t>
      </w:r>
    </w:p>
    <w:p w14:paraId="29986EBD" w14:textId="77777777" w:rsidR="00F04BCE" w:rsidRPr="00EA57CA" w:rsidRDefault="00F04BCE" w:rsidP="00F04BCE">
      <w:pPr>
        <w:rPr>
          <w:lang w:val="en-US"/>
        </w:rPr>
      </w:pPr>
      <w:r w:rsidRPr="00EA57CA">
        <w:rPr>
          <w:lang w:val="en-US" w:bidi="fi-FI"/>
        </w:rPr>
        <w:t>Riippuen sairaalan käytännöistä, neurologi määrää useimmiten lääkkeen, joka annetaan enteraalisen portin kautta pitkälle edenneen Parkinsonin taudin hoidossa.</w:t>
      </w:r>
    </w:p>
    <w:p w14:paraId="57DD0580" w14:textId="77777777" w:rsidR="00F04BCE" w:rsidRPr="00EA57CA" w:rsidRDefault="00F04BCE" w:rsidP="00F04BCE">
      <w:pPr>
        <w:rPr>
          <w:lang w:val="en-US"/>
        </w:rPr>
      </w:pPr>
      <w:r w:rsidRPr="00EA57CA">
        <w:rPr>
          <w:b/>
          <w:lang w:val="en-US" w:bidi="fi-FI"/>
        </w:rPr>
        <w:t>Potilaat, hoitajat</w:t>
      </w:r>
      <w:r w:rsidRPr="00EA57CA">
        <w:rPr>
          <w:lang w:val="en-US" w:bidi="fi-FI"/>
        </w:rPr>
        <w:t xml:space="preserve">: Ihmiset, jotka saavat hoitoa PEG J -letkujen kautta ja/tai ihmiset, jotka hoitavat laitetta päivittäin, esimerkiksi huuhtelemalla sen. Laitteen hoitoa koskeva koulutus suoritetaan leikkauksen jälkeen paikallisten sääntöjen ja standardien mukaisesti. </w:t>
      </w:r>
    </w:p>
    <w:p w14:paraId="5528EC38" w14:textId="77777777" w:rsidR="00F04BCE" w:rsidRPr="007D2D91" w:rsidRDefault="00F04BCE">
      <w:pPr>
        <w:pStyle w:val="Overskrift2"/>
        <w:numPr>
          <w:ilvl w:val="1"/>
          <w:numId w:val="24"/>
        </w:numPr>
        <w:shd w:val="clear" w:color="auto" w:fill="F2F2F2" w:themeFill="background1" w:themeFillShade="F2"/>
        <w:ind w:left="360"/>
        <w:rPr>
          <w:rFonts w:cs="Open Sans"/>
          <w:b/>
          <w:bCs/>
          <w:lang w:val="en-AU"/>
        </w:rPr>
      </w:pPr>
      <w:r w:rsidRPr="00EA57CA">
        <w:rPr>
          <w:lang w:val="en-US" w:bidi="fi-FI"/>
        </w:rPr>
        <w:t xml:space="preserve"> </w:t>
      </w:r>
      <w:bookmarkStart w:id="202" w:name="_Toc139551301"/>
      <w:r w:rsidRPr="007D2D91">
        <w:rPr>
          <w:lang w:bidi="fi-FI"/>
        </w:rPr>
        <w:t>KÄYTTÖTARKOITUS</w:t>
      </w:r>
      <w:bookmarkEnd w:id="202"/>
    </w:p>
    <w:p w14:paraId="1DFB0FB1" w14:textId="77777777" w:rsidR="00F04BCE" w:rsidRDefault="00F04BCE" w:rsidP="00F04BCE">
      <w:pPr>
        <w:rPr>
          <w:lang w:val="en-US"/>
        </w:rPr>
      </w:pPr>
      <w:r w:rsidRPr="00EA57CA">
        <w:rPr>
          <w:lang w:val="en-AU" w:bidi="fi-FI"/>
        </w:rPr>
        <w:t xml:space="preserve">ENFit-liitännällä varustettu Lecigon PEG J -suolistoletku on tarkoitettu tarjoamaan lääkkeen pitkäaikainen enteraalinen pääsy ohutsuoleen LECIGON PEG:n kautta. </w:t>
      </w:r>
    </w:p>
    <w:p w14:paraId="4395A9A1" w14:textId="77777777" w:rsidR="00F04BCE" w:rsidRPr="007D2D91" w:rsidRDefault="00F04BCE">
      <w:pPr>
        <w:pStyle w:val="Overskrift2"/>
        <w:numPr>
          <w:ilvl w:val="1"/>
          <w:numId w:val="24"/>
        </w:numPr>
        <w:shd w:val="clear" w:color="auto" w:fill="F2F2F2" w:themeFill="background1" w:themeFillShade="F2"/>
        <w:ind w:left="360"/>
        <w:rPr>
          <w:rFonts w:cs="Open Sans"/>
          <w:b/>
          <w:bCs/>
          <w:lang w:val="en-AU"/>
        </w:rPr>
      </w:pPr>
      <w:r w:rsidRPr="00EA57CA">
        <w:rPr>
          <w:lang w:val="en-AU" w:bidi="fi-FI"/>
        </w:rPr>
        <w:t xml:space="preserve"> </w:t>
      </w:r>
      <w:bookmarkStart w:id="203" w:name="_Toc139551302"/>
      <w:r w:rsidRPr="007D2D91">
        <w:rPr>
          <w:lang w:bidi="fi-FI"/>
        </w:rPr>
        <w:t>KLIININEN HYÖTY</w:t>
      </w:r>
      <w:bookmarkEnd w:id="203"/>
    </w:p>
    <w:p w14:paraId="5F996565" w14:textId="77777777" w:rsidR="00F04BCE" w:rsidRDefault="00F04BCE" w:rsidP="00F04BCE">
      <w:pPr>
        <w:rPr>
          <w:lang w:val="en-US"/>
        </w:rPr>
      </w:pPr>
      <w:r w:rsidRPr="00EA57CA">
        <w:rPr>
          <w:lang w:val="en-AU" w:bidi="fi-FI"/>
        </w:rPr>
        <w:t>ENFit-liittimellä varustettu Lecigon PEG J on tarkoitettu tarjoamaan Lecigon-lääkkeen pitkäkestoinen enteraalinen pääsy ohutsuoleen LECIGON PEG:n kautta aikuisille, joilla on pitkälle edennyt Parkinsonin tauti.</w:t>
      </w:r>
    </w:p>
    <w:p w14:paraId="1AD3C0B7" w14:textId="77777777" w:rsidR="00F04BCE" w:rsidRPr="007D2D91" w:rsidRDefault="00F04BCE">
      <w:pPr>
        <w:pStyle w:val="Overskrift2"/>
        <w:numPr>
          <w:ilvl w:val="1"/>
          <w:numId w:val="24"/>
        </w:numPr>
        <w:shd w:val="clear" w:color="auto" w:fill="F2F2F2" w:themeFill="background1" w:themeFillShade="F2"/>
        <w:ind w:left="360"/>
        <w:rPr>
          <w:b/>
          <w:bCs/>
        </w:rPr>
      </w:pPr>
      <w:bookmarkStart w:id="204" w:name="_Toc139551303"/>
      <w:r w:rsidRPr="007D2D91">
        <w:rPr>
          <w:lang w:bidi="fi-FI"/>
        </w:rPr>
        <w:t>VASTA-AIHEET</w:t>
      </w:r>
      <w:bookmarkEnd w:id="204"/>
    </w:p>
    <w:p w14:paraId="4894EAF8" w14:textId="77777777" w:rsidR="00F04BCE" w:rsidRPr="00FC30F5" w:rsidRDefault="00F04BCE" w:rsidP="00F04BCE">
      <w:pPr>
        <w:ind w:firstLine="360"/>
      </w:pPr>
      <w:r w:rsidRPr="00D77B4A">
        <w:rPr>
          <w:lang w:bidi="fi-FI"/>
        </w:rPr>
        <w:t xml:space="preserve">Lääkärin vastuulla on määrittää, ovatko PEG ja PEG J vasta-aiheisia. </w:t>
      </w:r>
    </w:p>
    <w:p w14:paraId="140718AB" w14:textId="77777777" w:rsidR="00F04BCE" w:rsidRPr="00D404F3" w:rsidRDefault="00F04BCE">
      <w:pPr>
        <w:pStyle w:val="Overskrift3"/>
        <w:numPr>
          <w:ilvl w:val="2"/>
          <w:numId w:val="24"/>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05" w:name="_Toc139551304"/>
      <w:r w:rsidRPr="00D404F3">
        <w:rPr>
          <w:color w:val="808080" w:themeColor="background1" w:themeShade="80"/>
          <w:lang w:bidi="fi-FI"/>
        </w:rPr>
        <w:t>ABSOLUUTTISET VASTA-AIHEET</w:t>
      </w:r>
      <w:bookmarkEnd w:id="205"/>
    </w:p>
    <w:p w14:paraId="6F4A1329" w14:textId="77777777" w:rsidR="00F04BCE" w:rsidRPr="00D77B4A" w:rsidRDefault="00F04BCE">
      <w:pPr>
        <w:pStyle w:val="Listeafsnit"/>
        <w:numPr>
          <w:ilvl w:val="0"/>
          <w:numId w:val="11"/>
        </w:numPr>
        <w:spacing w:before="0" w:after="0" w:line="240" w:lineRule="auto"/>
        <w:rPr>
          <w:lang w:val="fr-FR"/>
        </w:rPr>
      </w:pPr>
      <w:r w:rsidRPr="00D77B4A">
        <w:rPr>
          <w:lang w:bidi="fi-FI"/>
        </w:rPr>
        <w:t>Suolitukos</w:t>
      </w:r>
    </w:p>
    <w:p w14:paraId="07CE1132" w14:textId="77777777" w:rsidR="00F04BCE" w:rsidRPr="00D77B4A" w:rsidRDefault="00F04BCE">
      <w:pPr>
        <w:pStyle w:val="Listeafsnit"/>
        <w:numPr>
          <w:ilvl w:val="0"/>
          <w:numId w:val="11"/>
        </w:numPr>
        <w:spacing w:before="0" w:after="0" w:line="240" w:lineRule="auto"/>
        <w:rPr>
          <w:b/>
          <w:bCs/>
          <w:lang w:val="fr-FR"/>
        </w:rPr>
      </w:pPr>
      <w:r w:rsidRPr="00D77B4A">
        <w:rPr>
          <w:lang w:bidi="fi-FI"/>
        </w:rPr>
        <w:t>Intestinaalinen atonia</w:t>
      </w:r>
    </w:p>
    <w:p w14:paraId="0776640A" w14:textId="77777777" w:rsidR="00F04BCE" w:rsidRPr="00D77B4A" w:rsidRDefault="00F04BCE">
      <w:pPr>
        <w:pStyle w:val="Listeafsnit"/>
        <w:numPr>
          <w:ilvl w:val="0"/>
          <w:numId w:val="11"/>
        </w:numPr>
        <w:spacing w:before="0" w:after="0" w:line="240" w:lineRule="auto"/>
        <w:rPr>
          <w:lang w:val="fr-FR"/>
        </w:rPr>
      </w:pPr>
      <w:r w:rsidRPr="00D77B4A">
        <w:rPr>
          <w:lang w:bidi="fi-FI"/>
        </w:rPr>
        <w:t>Peritoniitti</w:t>
      </w:r>
    </w:p>
    <w:p w14:paraId="63E881F0" w14:textId="77777777" w:rsidR="00F04BCE" w:rsidRPr="00D77B4A" w:rsidRDefault="00F04BCE">
      <w:pPr>
        <w:pStyle w:val="Listeafsnit"/>
        <w:numPr>
          <w:ilvl w:val="0"/>
          <w:numId w:val="11"/>
        </w:numPr>
        <w:spacing w:before="0" w:after="0" w:line="240" w:lineRule="auto"/>
        <w:rPr>
          <w:lang w:val="fr-FR"/>
        </w:rPr>
      </w:pPr>
      <w:r w:rsidRPr="00D77B4A">
        <w:rPr>
          <w:lang w:bidi="fi-FI"/>
        </w:rPr>
        <w:t>Ileus</w:t>
      </w:r>
    </w:p>
    <w:p w14:paraId="69CDB7C4" w14:textId="77777777" w:rsidR="00F04BCE" w:rsidRPr="00D77B4A" w:rsidRDefault="00F04BCE">
      <w:pPr>
        <w:pStyle w:val="Listeafsnit"/>
        <w:numPr>
          <w:ilvl w:val="0"/>
          <w:numId w:val="11"/>
        </w:numPr>
        <w:spacing w:before="0" w:after="0" w:line="240" w:lineRule="auto"/>
        <w:rPr>
          <w:lang w:val="fr-FR"/>
        </w:rPr>
      </w:pPr>
      <w:r w:rsidRPr="00D77B4A">
        <w:rPr>
          <w:lang w:bidi="fi-FI"/>
        </w:rPr>
        <w:t>Sepsis</w:t>
      </w:r>
    </w:p>
    <w:p w14:paraId="140FC368" w14:textId="77777777" w:rsidR="00F04BCE" w:rsidRPr="00D404F3" w:rsidRDefault="00F04BCE">
      <w:pPr>
        <w:pStyle w:val="Overskrift3"/>
        <w:numPr>
          <w:ilvl w:val="2"/>
          <w:numId w:val="24"/>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06" w:name="_Toc139551305"/>
      <w:r>
        <w:rPr>
          <w:color w:val="808080" w:themeColor="background1" w:themeShade="80"/>
          <w:lang w:bidi="fi-FI"/>
        </w:rPr>
        <w:t>SUHTEELLISET VASTA-AIHEET</w:t>
      </w:r>
      <w:bookmarkEnd w:id="206"/>
    </w:p>
    <w:p w14:paraId="3BC82128" w14:textId="77777777" w:rsidR="00F04BCE" w:rsidRPr="00D77B4A" w:rsidRDefault="00F04BCE">
      <w:pPr>
        <w:pStyle w:val="Listeafsnit"/>
        <w:numPr>
          <w:ilvl w:val="0"/>
          <w:numId w:val="10"/>
        </w:numPr>
        <w:spacing w:before="0" w:after="0" w:line="240" w:lineRule="auto"/>
        <w:rPr>
          <w:lang w:val="fr-FR"/>
        </w:rPr>
      </w:pPr>
      <w:r w:rsidRPr="00D77B4A">
        <w:rPr>
          <w:lang w:bidi="fi-FI"/>
        </w:rPr>
        <w:t xml:space="preserve">Immuunijärjestelmän heikentyminen </w:t>
      </w:r>
    </w:p>
    <w:p w14:paraId="07ACD41A" w14:textId="25019A9A" w:rsidR="00F04BCE" w:rsidRPr="00D77B4A" w:rsidRDefault="00F04BCE">
      <w:pPr>
        <w:pStyle w:val="Listeafsnit"/>
        <w:numPr>
          <w:ilvl w:val="0"/>
          <w:numId w:val="10"/>
        </w:numPr>
        <w:spacing w:before="0" w:after="0" w:line="240" w:lineRule="auto"/>
        <w:rPr>
          <w:lang w:val="en-US"/>
        </w:rPr>
      </w:pPr>
      <w:r w:rsidRPr="00D77B4A">
        <w:rPr>
          <w:lang w:bidi="fi-FI"/>
        </w:rPr>
        <w:t xml:space="preserve">Sädehoidosta johtuva enteriitti </w:t>
      </w:r>
    </w:p>
    <w:p w14:paraId="0C519163" w14:textId="77777777" w:rsidR="00F04BCE" w:rsidRPr="00D77B4A" w:rsidRDefault="00F04BCE">
      <w:pPr>
        <w:pStyle w:val="Listeafsnit"/>
        <w:numPr>
          <w:ilvl w:val="0"/>
          <w:numId w:val="10"/>
        </w:numPr>
        <w:spacing w:before="0" w:after="0" w:line="240" w:lineRule="auto"/>
        <w:rPr>
          <w:lang w:val="en-US"/>
        </w:rPr>
      </w:pPr>
      <w:r w:rsidRPr="00D77B4A">
        <w:rPr>
          <w:lang w:bidi="fi-FI"/>
        </w:rPr>
        <w:t>Pankreatiitti</w:t>
      </w:r>
    </w:p>
    <w:p w14:paraId="30432F53" w14:textId="5FB3CA98" w:rsidR="00F04BCE" w:rsidRPr="00D77B4A" w:rsidRDefault="00F04BCE">
      <w:pPr>
        <w:pStyle w:val="Listeafsnit"/>
        <w:numPr>
          <w:ilvl w:val="0"/>
          <w:numId w:val="10"/>
        </w:numPr>
        <w:spacing w:before="0" w:after="160" w:line="259" w:lineRule="auto"/>
        <w:rPr>
          <w:lang w:val="en-US"/>
        </w:rPr>
      </w:pPr>
      <w:r w:rsidRPr="00D77B4A">
        <w:rPr>
          <w:lang w:bidi="fi-FI"/>
        </w:rPr>
        <w:t>Crohnin tauti (fistelin muodostumisen riski)</w:t>
      </w:r>
    </w:p>
    <w:p w14:paraId="1C7B4B03" w14:textId="613A4671" w:rsidR="00F04BCE" w:rsidRDefault="00F04BCE">
      <w:pPr>
        <w:pStyle w:val="Listeafsnit"/>
        <w:numPr>
          <w:ilvl w:val="0"/>
          <w:numId w:val="10"/>
        </w:numPr>
        <w:spacing w:before="0" w:after="0" w:line="240" w:lineRule="auto"/>
        <w:rPr>
          <w:lang w:val="en-US"/>
        </w:rPr>
      </w:pPr>
      <w:r w:rsidRPr="00D77B4A">
        <w:rPr>
          <w:lang w:bidi="fi-FI"/>
        </w:rPr>
        <w:t>Peritoneaalinen karsinooma</w:t>
      </w:r>
    </w:p>
    <w:p w14:paraId="40F96CFC" w14:textId="77777777" w:rsidR="00F04BCE" w:rsidRPr="00D77B4A" w:rsidRDefault="00F04BCE" w:rsidP="00F04BCE">
      <w:pPr>
        <w:pStyle w:val="Listeafsnit"/>
        <w:spacing w:before="0" w:after="0" w:line="240" w:lineRule="auto"/>
        <w:ind w:left="2061"/>
        <w:rPr>
          <w:lang w:val="en-US"/>
        </w:rPr>
      </w:pPr>
    </w:p>
    <w:p w14:paraId="3BD6D08C" w14:textId="77777777" w:rsidR="00F04BCE" w:rsidRPr="007D2D91" w:rsidRDefault="00F04BCE">
      <w:pPr>
        <w:pStyle w:val="Overskrift2"/>
        <w:numPr>
          <w:ilvl w:val="1"/>
          <w:numId w:val="24"/>
        </w:numPr>
        <w:shd w:val="clear" w:color="auto" w:fill="F2F2F2" w:themeFill="background1" w:themeFillShade="F2"/>
        <w:ind w:left="360"/>
        <w:rPr>
          <w:rFonts w:cs="Open Sans"/>
          <w:b/>
          <w:bCs/>
          <w:lang w:val="en-AU"/>
        </w:rPr>
      </w:pPr>
      <w:r>
        <w:rPr>
          <w:lang w:bidi="fi-FI"/>
        </w:rPr>
        <w:t xml:space="preserve"> </w:t>
      </w:r>
      <w:bookmarkStart w:id="207" w:name="_Toc139551306"/>
      <w:r>
        <w:rPr>
          <w:lang w:bidi="fi-FI"/>
        </w:rPr>
        <w:t>MATERIAALIT</w:t>
      </w:r>
      <w:bookmarkEnd w:id="207"/>
    </w:p>
    <w:p w14:paraId="3B0B4BE6" w14:textId="2361A0DE" w:rsidR="00F04BCE" w:rsidRDefault="00F04BCE" w:rsidP="00F04BCE">
      <w:pPr>
        <w:rPr>
          <w:lang w:val="en-US"/>
        </w:rPr>
      </w:pPr>
      <w:r w:rsidRPr="00EA57CA">
        <w:rPr>
          <w:lang w:val="en-AU" w:bidi="fi-FI"/>
        </w:rPr>
        <w:t xml:space="preserve">Lecigon PEG J ei ole implantoitava laite, mutta potilaan iho ja limakalvo altistuvat polyuretaaniletkulle. </w:t>
      </w:r>
    </w:p>
    <w:p w14:paraId="3B6B8382" w14:textId="77777777" w:rsidR="00F04BCE" w:rsidRPr="00A377D0" w:rsidRDefault="00F04BCE" w:rsidP="002B1DC4">
      <w:pPr>
        <w:pStyle w:val="Overskrift2"/>
        <w:rPr>
          <w:lang w:val="en-AU"/>
        </w:rPr>
      </w:pPr>
      <w:bookmarkStart w:id="208" w:name="_Toc139551307"/>
      <w:r w:rsidRPr="00EA57CA">
        <w:rPr>
          <w:b/>
          <w:lang w:val="en-US" w:bidi="fi-FI"/>
        </w:rPr>
        <w:t>3.7</w:t>
      </w:r>
      <w:r w:rsidRPr="00EA57CA">
        <w:rPr>
          <w:lang w:val="en-US" w:bidi="fi-FI"/>
        </w:rPr>
        <w:t xml:space="preserve"> POTILAAN KÄYTTÖOHJEET</w:t>
      </w:r>
      <w:bookmarkEnd w:id="208"/>
    </w:p>
    <w:p w14:paraId="26A0DA9C" w14:textId="3DFE6289" w:rsidR="00F04BCE" w:rsidRPr="00652D31" w:rsidRDefault="001B6D49" w:rsidP="00F04BCE">
      <w:pPr>
        <w:rPr>
          <w:lang w:val="en-US"/>
        </w:rPr>
      </w:pPr>
      <w:r>
        <w:rPr>
          <w:noProof/>
        </w:rPr>
        <mc:AlternateContent>
          <mc:Choice Requires="wps">
            <w:drawing>
              <wp:anchor distT="0" distB="0" distL="114300" distR="114300" simplePos="0" relativeHeight="252248064" behindDoc="0" locked="0" layoutInCell="1" allowOverlap="1" wp14:anchorId="38A318E7" wp14:editId="6267AA55">
                <wp:simplePos x="0" y="0"/>
                <wp:positionH relativeFrom="page">
                  <wp:posOffset>0</wp:posOffset>
                </wp:positionH>
                <wp:positionV relativeFrom="page">
                  <wp:posOffset>819785</wp:posOffset>
                </wp:positionV>
                <wp:extent cx="520065" cy="4230370"/>
                <wp:effectExtent l="0" t="0" r="0" b="0"/>
                <wp:wrapNone/>
                <wp:docPr id="1861691014" name="Tekstfel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64CFA05" w14:textId="54936635"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2207600" w14:textId="5AAF8C10"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25B997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F1C592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D9519F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0C11E8A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6182DD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8A411D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94C179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73159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B3F15E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E37870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A318E7" id="Tekstfelt 55" o:spid="_x0000_s1062" type="#_x0000_t202" style="position:absolute;margin-left:0;margin-top:64.55pt;width:40.95pt;height:333.1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yy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xL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DjWryysQIAAF4FAAAOAAAA&#10;AAAAAAAAAAAAAC4CAABkcnMvZTJvRG9jLnhtbFBLAQItABQABgAIAAAAIQB/3WJK3AAAAAcBAAAP&#10;AAAAAAAAAAAAAAAAAAsFAABkcnMvZG93bnJldi54bWxQSwUGAAAAAAQABADzAAAAFAYAAAAA&#10;" filled="f" stroked="f">
                <v:textbox>
                  <w:txbxContent>
                    <w:p w14:paraId="664CFA05" w14:textId="54936635"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2207600" w14:textId="5AAF8C10"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25B997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F1C592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D9519F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0C11E8A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6182DD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8A411D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94C179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73159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B3F15E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E37870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04BCE" w:rsidRPr="00EA57CA">
        <w:rPr>
          <w:lang w:val="en-US" w:bidi="fi-FI"/>
        </w:rPr>
        <w:t>Potilasohjeet löytyvät Innoventamedica.com-verkkosivulta. Ne tarjoavat tärkeitä tietoja potilaalle.</w:t>
      </w:r>
    </w:p>
    <w:p w14:paraId="03EF57FC" w14:textId="7DCD552E" w:rsidR="00F04BCE" w:rsidRPr="00D77B4A" w:rsidRDefault="00F04BCE">
      <w:pPr>
        <w:pStyle w:val="Overskrift1"/>
        <w:numPr>
          <w:ilvl w:val="0"/>
          <w:numId w:val="24"/>
        </w:numPr>
        <w:shd w:val="clear" w:color="auto" w:fill="D9D9D9" w:themeFill="background1" w:themeFillShade="D9"/>
      </w:pPr>
      <w:bookmarkStart w:id="209" w:name="_Toc139551308"/>
      <w:r w:rsidRPr="00D77B4A">
        <w:rPr>
          <w:lang w:bidi="fi-FI"/>
        </w:rPr>
        <w:t>VAROITUKSET</w:t>
      </w:r>
      <w:bookmarkEnd w:id="209"/>
    </w:p>
    <w:p w14:paraId="100F12B3" w14:textId="77777777" w:rsidR="00F04BCE" w:rsidRPr="00FC30F5" w:rsidRDefault="00F04BCE">
      <w:pPr>
        <w:pStyle w:val="Overskrift2"/>
        <w:numPr>
          <w:ilvl w:val="1"/>
          <w:numId w:val="24"/>
        </w:numPr>
        <w:shd w:val="clear" w:color="auto" w:fill="F2F2F2" w:themeFill="background1" w:themeFillShade="F2"/>
        <w:ind w:left="360"/>
        <w:rPr>
          <w:b/>
          <w:bCs/>
        </w:rPr>
      </w:pPr>
      <w:r w:rsidRPr="00CC3BB8">
        <w:rPr>
          <w:lang w:bidi="fi-FI"/>
        </w:rPr>
        <w:t xml:space="preserve"> </w:t>
      </w:r>
      <w:bookmarkStart w:id="210" w:name="_Toc139551309"/>
      <w:r w:rsidRPr="00CC3BB8">
        <w:rPr>
          <w:lang w:bidi="fi-FI"/>
        </w:rPr>
        <w:t>STERIILIYTTÄ, KERTAKÄYTTÖÄ JA VARASTOINTIA KOSKEVIA TIETOJA</w:t>
      </w:r>
      <w:bookmarkEnd w:id="210"/>
    </w:p>
    <w:p w14:paraId="2D4D20B0" w14:textId="77777777" w:rsidR="00F04BCE" w:rsidRPr="003F04C0" w:rsidRDefault="00F04BCE">
      <w:pPr>
        <w:pStyle w:val="Listeafsnit"/>
        <w:numPr>
          <w:ilvl w:val="0"/>
          <w:numId w:val="9"/>
        </w:numPr>
        <w:spacing w:before="0" w:after="160" w:line="259" w:lineRule="auto"/>
        <w:rPr>
          <w:color w:val="808080" w:themeColor="background1" w:themeShade="80"/>
          <w:lang w:val="en-US"/>
        </w:rPr>
      </w:pPr>
      <w:r w:rsidRPr="00EA57CA">
        <w:rPr>
          <w:color w:val="808080" w:themeColor="background1" w:themeShade="80"/>
          <w:lang w:val="en-US" w:bidi="fi-FI"/>
        </w:rPr>
        <w:t xml:space="preserve">Tämä tuote on tarkoitettu vain kertakäyttöön. </w:t>
      </w:r>
    </w:p>
    <w:p w14:paraId="02EBDA9B" w14:textId="77777777" w:rsidR="00F04BCE" w:rsidRPr="003F04C0" w:rsidRDefault="00F04BCE">
      <w:pPr>
        <w:pStyle w:val="Listeafsnit"/>
        <w:numPr>
          <w:ilvl w:val="0"/>
          <w:numId w:val="9"/>
        </w:numPr>
        <w:spacing w:before="0" w:after="160" w:line="259" w:lineRule="auto"/>
        <w:rPr>
          <w:color w:val="808080" w:themeColor="background1" w:themeShade="80"/>
          <w:lang w:val="en-US"/>
        </w:rPr>
      </w:pPr>
      <w:r w:rsidRPr="00EA57CA">
        <w:rPr>
          <w:color w:val="808080" w:themeColor="background1" w:themeShade="80"/>
          <w:lang w:val="en-US" w:bidi="fi-FI"/>
        </w:rPr>
        <w:t>Hävitä laite, jos steriiliyssuoja on rikki tai vaurioitunut.</w:t>
      </w:r>
    </w:p>
    <w:p w14:paraId="2D2E178B" w14:textId="77777777" w:rsidR="00F04BCE" w:rsidRPr="003F04C0" w:rsidRDefault="00F04BCE">
      <w:pPr>
        <w:pStyle w:val="Listeafsnit"/>
        <w:numPr>
          <w:ilvl w:val="0"/>
          <w:numId w:val="9"/>
        </w:numPr>
        <w:spacing w:before="0" w:after="160" w:line="259" w:lineRule="auto"/>
        <w:rPr>
          <w:color w:val="808080" w:themeColor="background1" w:themeShade="80"/>
          <w:lang w:val="en-US"/>
        </w:rPr>
      </w:pPr>
      <w:r w:rsidRPr="00EA57CA">
        <w:rPr>
          <w:color w:val="808080" w:themeColor="background1" w:themeShade="80"/>
          <w:lang w:val="en-US" w:bidi="fi-FI"/>
        </w:rPr>
        <w:t>Älä käytä sitä uudelleen. Uudelleenkäyttö aiheuttaa infektioriskin potilaalle tai käyttäjälle.</w:t>
      </w:r>
    </w:p>
    <w:p w14:paraId="5C4A01EB" w14:textId="77777777" w:rsidR="00F04BCE" w:rsidRPr="003F04C0" w:rsidRDefault="00F04BCE">
      <w:pPr>
        <w:pStyle w:val="Listeafsnit"/>
        <w:numPr>
          <w:ilvl w:val="0"/>
          <w:numId w:val="9"/>
        </w:numPr>
        <w:spacing w:before="0" w:after="160" w:line="259" w:lineRule="auto"/>
        <w:rPr>
          <w:color w:val="808080" w:themeColor="background1" w:themeShade="80"/>
          <w:lang w:val="en-US"/>
        </w:rPr>
      </w:pPr>
      <w:r w:rsidRPr="00EA57CA">
        <w:rPr>
          <w:color w:val="808080" w:themeColor="background1" w:themeShade="80"/>
          <w:lang w:val="en-US" w:bidi="fi-FI"/>
        </w:rPr>
        <w:t>Huomioi tuotteen säilyvyysaika äläkä käytä vanhentuneita tuotteita.</w:t>
      </w:r>
    </w:p>
    <w:p w14:paraId="1E387DB9" w14:textId="77777777" w:rsidR="00F04BCE" w:rsidRPr="003F04C0" w:rsidRDefault="00F04BCE">
      <w:pPr>
        <w:pStyle w:val="Listeafsnit"/>
        <w:numPr>
          <w:ilvl w:val="0"/>
          <w:numId w:val="9"/>
        </w:numPr>
        <w:spacing w:before="0" w:after="160" w:line="259" w:lineRule="auto"/>
        <w:rPr>
          <w:color w:val="808080" w:themeColor="background1" w:themeShade="80"/>
          <w:lang w:val="en-US"/>
        </w:rPr>
      </w:pPr>
      <w:r w:rsidRPr="00EA57CA">
        <w:rPr>
          <w:color w:val="808080" w:themeColor="background1" w:themeShade="80"/>
          <w:lang w:val="en-US" w:bidi="fi-FI"/>
        </w:rPr>
        <w:t xml:space="preserve">Laitteen kontaminaatio voi johtaa potilaan loukkaantumiseen, sairauteen tai kuolemaan. </w:t>
      </w:r>
    </w:p>
    <w:p w14:paraId="783BE484" w14:textId="77777777" w:rsidR="00F04BCE" w:rsidRPr="00FC30F5" w:rsidRDefault="00F04BCE">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fi-FI"/>
        </w:rPr>
        <w:t>Uudelleenkäsittely voi vaarantaa laitteen rakenteellisen eheyden.</w:t>
      </w:r>
    </w:p>
    <w:p w14:paraId="2CBA92A4" w14:textId="77777777" w:rsidR="00F04BCE" w:rsidRPr="007D2D91" w:rsidRDefault="00F04BCE">
      <w:pPr>
        <w:pStyle w:val="Overskrift2"/>
        <w:numPr>
          <w:ilvl w:val="1"/>
          <w:numId w:val="24"/>
        </w:numPr>
        <w:shd w:val="clear" w:color="auto" w:fill="F2F2F2" w:themeFill="background1" w:themeFillShade="F2"/>
        <w:ind w:left="360"/>
        <w:rPr>
          <w:b/>
          <w:bCs/>
        </w:rPr>
      </w:pPr>
      <w:r w:rsidRPr="007D2D91">
        <w:rPr>
          <w:lang w:bidi="fi-FI"/>
        </w:rPr>
        <w:t xml:space="preserve"> </w:t>
      </w:r>
      <w:bookmarkStart w:id="211" w:name="_Toc139551310"/>
      <w:r w:rsidRPr="007D2D91">
        <w:rPr>
          <w:lang w:bidi="fi-FI"/>
        </w:rPr>
        <w:t>ASETTAMINEN</w:t>
      </w:r>
      <w:bookmarkEnd w:id="211"/>
    </w:p>
    <w:p w14:paraId="0C986CA2" w14:textId="77777777" w:rsidR="00F04BCE" w:rsidRPr="003F04C0" w:rsidRDefault="00F04BCE">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fi-FI"/>
        </w:rPr>
        <w:t>Lecigon PEG täytyy asettaa paikalleen käyttöohjeiden mukaisesti ennen Lecigon PEG J -suolistoletkun asettamista. Lecigon PEG toimii ohjausletkuna Lecigon PEG J:lle.</w:t>
      </w:r>
    </w:p>
    <w:p w14:paraId="4E8C282A" w14:textId="77777777" w:rsidR="00F04BCE" w:rsidRDefault="00F04BCE">
      <w:pPr>
        <w:pStyle w:val="Listeafsnit"/>
        <w:numPr>
          <w:ilvl w:val="0"/>
          <w:numId w:val="12"/>
        </w:numPr>
        <w:spacing w:before="0" w:after="160" w:line="259" w:lineRule="auto"/>
        <w:rPr>
          <w:color w:val="808080" w:themeColor="background1" w:themeShade="80"/>
          <w:lang w:val="en-US"/>
        </w:rPr>
      </w:pPr>
      <w:r w:rsidRPr="00EA57CA">
        <w:rPr>
          <w:color w:val="808080" w:themeColor="background1" w:themeShade="80"/>
          <w:lang w:val="en-US" w:bidi="fi-FI"/>
        </w:rPr>
        <w:t xml:space="preserve">Lecigon PEG J on asetettava ohutsuolen kammio-ontelon läpi. Sen tulee olla löysä ja suora ilman silmukoita. </w:t>
      </w:r>
    </w:p>
    <w:p w14:paraId="71EDBEA1" w14:textId="77777777" w:rsidR="00F04BCE" w:rsidRDefault="00F04BCE">
      <w:pPr>
        <w:pStyle w:val="Listeafsnit"/>
        <w:numPr>
          <w:ilvl w:val="0"/>
          <w:numId w:val="12"/>
        </w:numPr>
        <w:spacing w:before="0" w:after="160" w:line="259" w:lineRule="auto"/>
        <w:rPr>
          <w:color w:val="808080" w:themeColor="background1" w:themeShade="80"/>
          <w:lang w:val="en-US"/>
        </w:rPr>
      </w:pPr>
      <w:r w:rsidRPr="00EA57CA">
        <w:rPr>
          <w:color w:val="808080" w:themeColor="background1" w:themeShade="80"/>
          <w:lang w:val="en-US" w:bidi="fi-FI"/>
        </w:rPr>
        <w:t>Voiteluaineiden käyttö ei ole tarpeen.</w:t>
      </w:r>
    </w:p>
    <w:p w14:paraId="48B70B7E" w14:textId="77777777" w:rsidR="00F04BCE" w:rsidRPr="00EA57CA" w:rsidRDefault="00F04BCE">
      <w:pPr>
        <w:pStyle w:val="Listeafsnit"/>
        <w:numPr>
          <w:ilvl w:val="0"/>
          <w:numId w:val="12"/>
        </w:numPr>
        <w:spacing w:before="0" w:after="160" w:line="259" w:lineRule="auto"/>
        <w:rPr>
          <w:color w:val="808080" w:themeColor="background1" w:themeShade="80"/>
          <w:lang w:val="en-US"/>
        </w:rPr>
      </w:pPr>
      <w:r w:rsidRPr="00EA57CA">
        <w:rPr>
          <w:color w:val="808080" w:themeColor="background1" w:themeShade="80"/>
          <w:lang w:val="en-US" w:bidi="fi-FI"/>
        </w:rPr>
        <w:t xml:space="preserve">Suolistoletkun kärki voidaan kostuttaa steriilillä vedellä tai Endo-geelillä sisäänviennin helpottamiseksi! Varmista, että ENFit-liitännän metallitappi ja letkun ulkopää ovat puhtaat, kuivat ja rasvattomat. </w:t>
      </w:r>
    </w:p>
    <w:p w14:paraId="3140B4EB" w14:textId="77777777" w:rsidR="00F04BCE" w:rsidRPr="00F6452C" w:rsidRDefault="00F04BCE">
      <w:pPr>
        <w:pStyle w:val="Listeafsnit"/>
        <w:numPr>
          <w:ilvl w:val="0"/>
          <w:numId w:val="12"/>
        </w:numPr>
        <w:spacing w:before="0" w:after="160" w:line="259" w:lineRule="auto"/>
        <w:rPr>
          <w:color w:val="808080" w:themeColor="background1" w:themeShade="80"/>
          <w:lang w:val="en-AU"/>
        </w:rPr>
      </w:pPr>
      <w:r w:rsidRPr="00EA57CA">
        <w:rPr>
          <w:color w:val="808080" w:themeColor="background1" w:themeShade="80"/>
          <w:lang w:val="en-US" w:bidi="fi-FI"/>
        </w:rPr>
        <w:t xml:space="preserve">Älä löysää tai työnnä ohjainlangan lukkoa eteen- tai taaksepäin asennuksen aikana. </w:t>
      </w:r>
      <w:r w:rsidRPr="00F6452C">
        <w:rPr>
          <w:color w:val="808080" w:themeColor="background1" w:themeShade="80"/>
          <w:lang w:bidi="fi-FI"/>
        </w:rPr>
        <w:t xml:space="preserve">Ohjainlanka voidaan työntää vahingossa anturin mittapäiden läpi. </w:t>
      </w:r>
    </w:p>
    <w:p w14:paraId="1A69748A" w14:textId="77777777" w:rsidR="00F04BCE" w:rsidRPr="003F04C0" w:rsidRDefault="00F04BCE">
      <w:pPr>
        <w:pStyle w:val="Listeafsnit"/>
        <w:numPr>
          <w:ilvl w:val="0"/>
          <w:numId w:val="12"/>
        </w:numPr>
        <w:spacing w:before="0" w:after="160" w:line="259" w:lineRule="auto"/>
        <w:rPr>
          <w:color w:val="808080" w:themeColor="background1" w:themeShade="80"/>
          <w:lang w:val="en-AU"/>
        </w:rPr>
      </w:pPr>
      <w:r w:rsidRPr="003F04C0">
        <w:rPr>
          <w:color w:val="808080" w:themeColor="background1" w:themeShade="80"/>
          <w:lang w:bidi="fi-FI"/>
        </w:rPr>
        <w:t xml:space="preserve">Jos letku tukkeutuu, yritä huuhdella se ensin. </w:t>
      </w:r>
      <w:r w:rsidRPr="00EA57CA">
        <w:rPr>
          <w:color w:val="808080" w:themeColor="background1" w:themeShade="80"/>
          <w:lang w:val="en-US" w:bidi="fi-FI"/>
        </w:rPr>
        <w:t xml:space="preserve">Sen vaihtaminen saattaa olla tarpeen. Letkun luumenia ei saa missään tapauksessa tyhjentää väkisin tai käyttämällä ohjainlankaa. </w:t>
      </w:r>
      <w:r w:rsidRPr="003F04C0">
        <w:rPr>
          <w:color w:val="808080" w:themeColor="background1" w:themeShade="80"/>
          <w:lang w:bidi="fi-FI"/>
        </w:rPr>
        <w:t>Muussa tapauksessa letku voi puhjeta.</w:t>
      </w:r>
    </w:p>
    <w:p w14:paraId="5AA88B74" w14:textId="77777777" w:rsidR="00F04BCE" w:rsidRPr="00EA57CA" w:rsidRDefault="00F04BCE">
      <w:pPr>
        <w:pStyle w:val="Listeafsnit"/>
        <w:numPr>
          <w:ilvl w:val="0"/>
          <w:numId w:val="12"/>
        </w:numPr>
        <w:spacing w:before="0" w:after="160" w:line="259" w:lineRule="auto"/>
        <w:rPr>
          <w:color w:val="808080" w:themeColor="background1" w:themeShade="80"/>
          <w:lang w:val="en-AU"/>
        </w:rPr>
      </w:pPr>
      <w:r w:rsidRPr="00EA57CA">
        <w:rPr>
          <w:color w:val="808080" w:themeColor="background1" w:themeShade="80"/>
          <w:lang w:val="en-AU" w:bidi="fi-FI"/>
        </w:rPr>
        <w:t>Jotta Freka® Click -sovitin ei avautuisi vahingossa, ruuviliitosta ei voi purkaa rikkomatta sovitinta. Jos ruuviliitos irrotetaan, uusi Freka Click Adapter FR 9 ENFit, tuotenro: 7981389, täytyy ottaa käyttöön.</w:t>
      </w:r>
    </w:p>
    <w:p w14:paraId="0EFAB942" w14:textId="77777777" w:rsidR="00F04BCE" w:rsidRPr="00EA57CA" w:rsidRDefault="00F04BCE">
      <w:pPr>
        <w:pStyle w:val="Listeafsnit"/>
        <w:numPr>
          <w:ilvl w:val="0"/>
          <w:numId w:val="12"/>
        </w:numPr>
        <w:spacing w:before="0" w:after="160" w:line="259" w:lineRule="auto"/>
        <w:rPr>
          <w:color w:val="808080" w:themeColor="background1" w:themeShade="80"/>
          <w:lang w:val="en-AU"/>
        </w:rPr>
      </w:pPr>
      <w:r w:rsidRPr="00EA57CA">
        <w:rPr>
          <w:color w:val="808080" w:themeColor="background1" w:themeShade="80"/>
          <w:lang w:val="en-AU" w:bidi="fi-FI"/>
        </w:rPr>
        <w:t>Letkun luumenia ei saa missään tapauksessa huuhdella väkisin (pienen tilavuuden ENFit-ruisku, esim. 2,5 tai 5 ml) eikä sen tukosta saa poistaa langalla. Suolistoletkun voi irrota paikallaan tai letku voi puhjeta.</w:t>
      </w:r>
    </w:p>
    <w:p w14:paraId="43A1E3D4" w14:textId="77777777" w:rsidR="00F04BCE" w:rsidRPr="00EA57CA" w:rsidRDefault="00F04BCE">
      <w:pPr>
        <w:pStyle w:val="Listeafsnit"/>
        <w:numPr>
          <w:ilvl w:val="0"/>
          <w:numId w:val="12"/>
        </w:numPr>
        <w:spacing w:before="0" w:after="160" w:line="259" w:lineRule="auto"/>
        <w:rPr>
          <w:color w:val="808080" w:themeColor="background1" w:themeShade="80"/>
          <w:lang w:val="en-AU"/>
        </w:rPr>
      </w:pPr>
      <w:r w:rsidRPr="00EA57CA">
        <w:rPr>
          <w:color w:val="808080" w:themeColor="background1" w:themeShade="80"/>
          <w:lang w:val="en-AU" w:bidi="fi-FI"/>
        </w:rPr>
        <w:t>Parenteraalisia infuusiopumppuja ei saa käyttää enteraalisten lääkkeiden antamiseen Lecigon PEG J -letkun kautta.</w:t>
      </w:r>
    </w:p>
    <w:p w14:paraId="34AE2777" w14:textId="6EBEBAAC" w:rsidR="00F04BCE" w:rsidRPr="00EA57CA" w:rsidRDefault="00F04BCE">
      <w:pPr>
        <w:pStyle w:val="Listeafsnit"/>
        <w:numPr>
          <w:ilvl w:val="0"/>
          <w:numId w:val="12"/>
        </w:numPr>
        <w:spacing w:before="11" w:after="160" w:line="266" w:lineRule="auto"/>
        <w:ind w:right="214"/>
        <w:rPr>
          <w:bCs/>
          <w:iCs/>
          <w:color w:val="808080" w:themeColor="background1" w:themeShade="80"/>
          <w:lang w:val="en-AU"/>
        </w:rPr>
      </w:pPr>
      <w:r w:rsidRPr="00EA57CA">
        <w:rPr>
          <w:color w:val="808080" w:themeColor="background1" w:themeShade="80"/>
          <w:lang w:val="en-AU" w:bidi="fi-FI"/>
        </w:rPr>
        <w:t>Fenoksietanolia tai isopropanolia sisältäviä alkoholiliuoksia (kuten Octenisept) ei saa käyttää, sillä ne voivat vahingoittaa mahaletkun materiaalia.</w:t>
      </w:r>
    </w:p>
    <w:p w14:paraId="182CC5D7" w14:textId="0B04FD4E" w:rsidR="00F04BCE" w:rsidRPr="00EA57CA" w:rsidRDefault="00F04BCE" w:rsidP="00F04BCE">
      <w:pPr>
        <w:pStyle w:val="Listeafsnit"/>
        <w:spacing w:before="11" w:after="160" w:line="266" w:lineRule="auto"/>
        <w:ind w:right="214"/>
        <w:rPr>
          <w:bCs/>
          <w:iCs/>
          <w:color w:val="808080" w:themeColor="background1" w:themeShade="80"/>
          <w:lang w:val="en-AU"/>
        </w:rPr>
      </w:pPr>
    </w:p>
    <w:p w14:paraId="08AE9922" w14:textId="53A4E266" w:rsidR="00F04BCE" w:rsidRPr="00D77B4A" w:rsidRDefault="00F04BCE">
      <w:pPr>
        <w:pStyle w:val="Overskrift1"/>
        <w:numPr>
          <w:ilvl w:val="0"/>
          <w:numId w:val="24"/>
        </w:numPr>
        <w:shd w:val="clear" w:color="auto" w:fill="D9D9D9" w:themeFill="background1" w:themeFillShade="D9"/>
        <w:rPr>
          <w:lang w:val="en-US"/>
        </w:rPr>
      </w:pPr>
      <w:bookmarkStart w:id="212" w:name="_Toc139551311"/>
      <w:r w:rsidRPr="00D77B4A">
        <w:rPr>
          <w:lang w:bidi="fi-FI"/>
        </w:rPr>
        <w:t>VAROTOIMENPITEET</w:t>
      </w:r>
      <w:bookmarkEnd w:id="212"/>
    </w:p>
    <w:p w14:paraId="2D356087" w14:textId="77777777" w:rsidR="00F04BCE" w:rsidRPr="007D2D91" w:rsidRDefault="00F04BCE">
      <w:pPr>
        <w:pStyle w:val="Overskrift2"/>
        <w:numPr>
          <w:ilvl w:val="1"/>
          <w:numId w:val="24"/>
        </w:numPr>
        <w:shd w:val="clear" w:color="auto" w:fill="F2F2F2" w:themeFill="background1" w:themeFillShade="F2"/>
        <w:ind w:left="360"/>
        <w:rPr>
          <w:b/>
          <w:bCs/>
        </w:rPr>
      </w:pPr>
      <w:r>
        <w:rPr>
          <w:lang w:bidi="fi-FI"/>
        </w:rPr>
        <w:t xml:space="preserve"> </w:t>
      </w:r>
      <w:bookmarkStart w:id="213" w:name="_Toc139551312"/>
      <w:r>
        <w:rPr>
          <w:lang w:bidi="fi-FI"/>
        </w:rPr>
        <w:t>KÄYTÖN KESTO</w:t>
      </w:r>
      <w:bookmarkEnd w:id="213"/>
    </w:p>
    <w:p w14:paraId="73C4F734" w14:textId="748BF9CF" w:rsidR="00F04BCE" w:rsidRPr="00FC30F5" w:rsidRDefault="00F04BCE">
      <w:pPr>
        <w:pStyle w:val="Listeafsnit"/>
        <w:numPr>
          <w:ilvl w:val="0"/>
          <w:numId w:val="36"/>
        </w:numPr>
        <w:spacing w:before="0" w:after="160" w:line="259" w:lineRule="auto"/>
        <w:rPr>
          <w:b/>
          <w:bCs/>
          <w:sz w:val="28"/>
          <w:szCs w:val="28"/>
        </w:rPr>
      </w:pPr>
      <w:r w:rsidRPr="00D77B4A">
        <w:rPr>
          <w:lang w:bidi="fi-FI"/>
        </w:rPr>
        <w:t>Letku voidaan pitää paikallaan useita kuukausia, ja sitä on seurattava 6–12 kuukauden välein. Kliinisen kokemuksen mukaan letku voi olla paikallaan useita kuukausia ilman komplikaatioita, mutta on erittäin suositeltavaa tarkistaa se vähintään 6–12 kuukauden välein.</w:t>
      </w:r>
    </w:p>
    <w:p w14:paraId="664C6FC3" w14:textId="77777777" w:rsidR="00F04BCE" w:rsidRPr="00FC30F5" w:rsidRDefault="00F04BCE">
      <w:pPr>
        <w:pStyle w:val="Listeafsnit"/>
        <w:numPr>
          <w:ilvl w:val="0"/>
          <w:numId w:val="36"/>
        </w:numPr>
        <w:spacing w:before="0" w:after="160" w:line="259" w:lineRule="auto"/>
        <w:rPr>
          <w:b/>
          <w:bCs/>
          <w:sz w:val="28"/>
          <w:szCs w:val="28"/>
        </w:rPr>
      </w:pPr>
      <w:r w:rsidRPr="00D77B4A">
        <w:rPr>
          <w:lang w:bidi="fi-FI"/>
        </w:rPr>
        <w:t xml:space="preserve">Letku on huuhdeltava juomavedellä jokaisen LECIGON-lääkeannoksen jälkeen. </w:t>
      </w:r>
    </w:p>
    <w:p w14:paraId="1D687F02" w14:textId="68C73C5B" w:rsidR="00F04BCE" w:rsidRPr="00FC30F5" w:rsidRDefault="00F04BCE">
      <w:pPr>
        <w:pStyle w:val="Listeafsnit"/>
        <w:numPr>
          <w:ilvl w:val="0"/>
          <w:numId w:val="36"/>
        </w:numPr>
        <w:spacing w:before="0" w:after="160" w:line="259" w:lineRule="auto"/>
      </w:pPr>
      <w:r w:rsidRPr="00D77B4A">
        <w:rPr>
          <w:lang w:bidi="fi-FI"/>
        </w:rPr>
        <w:t>Lääkkeiden aiheuttamia materiaalivaurioita ei tavallisesti esiinny, jos letku huuhdellaan ennen jokaista lääkkeen antoa ja sen jälkeen.</w:t>
      </w:r>
    </w:p>
    <w:p w14:paraId="4CDD2A2C" w14:textId="77777777" w:rsidR="00F04BCE" w:rsidRPr="00E97335" w:rsidRDefault="00F04BCE">
      <w:pPr>
        <w:pStyle w:val="Overskrift2"/>
        <w:numPr>
          <w:ilvl w:val="1"/>
          <w:numId w:val="24"/>
        </w:numPr>
        <w:rPr>
          <w:b/>
          <w:bCs/>
        </w:rPr>
      </w:pPr>
      <w:r w:rsidRPr="00E97335">
        <w:rPr>
          <w:lang w:bidi="fi-FI"/>
        </w:rPr>
        <w:t xml:space="preserve"> </w:t>
      </w:r>
      <w:bookmarkStart w:id="214" w:name="_Toc139551313"/>
      <w:r w:rsidRPr="00E97335">
        <w:rPr>
          <w:lang w:bidi="fi-FI"/>
        </w:rPr>
        <w:t>JÄLKIHOITO</w:t>
      </w:r>
      <w:bookmarkEnd w:id="214"/>
    </w:p>
    <w:p w14:paraId="5BA7A789" w14:textId="2A0AEF0A" w:rsidR="00F04BCE" w:rsidRPr="00FC30F5" w:rsidRDefault="001B6D49">
      <w:pPr>
        <w:pStyle w:val="Listeafsnit"/>
        <w:numPr>
          <w:ilvl w:val="0"/>
          <w:numId w:val="34"/>
        </w:numPr>
        <w:spacing w:before="0" w:after="160" w:line="259" w:lineRule="auto"/>
        <w:rPr>
          <w:b/>
          <w:bCs/>
          <w:sz w:val="28"/>
          <w:szCs w:val="28"/>
        </w:rPr>
      </w:pPr>
      <w:r>
        <w:rPr>
          <w:noProof/>
        </w:rPr>
        <mc:AlternateContent>
          <mc:Choice Requires="wps">
            <w:drawing>
              <wp:anchor distT="0" distB="0" distL="114300" distR="114300" simplePos="0" relativeHeight="252246016" behindDoc="0" locked="0" layoutInCell="1" allowOverlap="1" wp14:anchorId="52E33DC2" wp14:editId="7F5CE6B0">
                <wp:simplePos x="0" y="0"/>
                <wp:positionH relativeFrom="page">
                  <wp:posOffset>0</wp:posOffset>
                </wp:positionH>
                <wp:positionV relativeFrom="page">
                  <wp:posOffset>819785</wp:posOffset>
                </wp:positionV>
                <wp:extent cx="520065" cy="4230370"/>
                <wp:effectExtent l="0" t="0" r="0" b="0"/>
                <wp:wrapNone/>
                <wp:docPr id="1190814244" name="Tekstfel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FE8CF9A" w14:textId="6260928B"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710E21" w14:textId="71898196"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937D0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D55B0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B70E50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750F76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D51D76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7C0A57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49992F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2A8C10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F01666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3C2873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2E33DC2" id="Tekstfelt 54" o:spid="_x0000_s1063" type="#_x0000_t202" style="position:absolute;left:0;text-align:left;margin-left:0;margin-top:64.55pt;width:40.95pt;height:333.1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K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vyN6SrICAABeBQAADgAA&#10;AAAAAAAAAAAAAAAuAgAAZHJzL2Uyb0RvYy54bWxQSwECLQAUAAYACAAAACEAf91iStwAAAAHAQAA&#10;DwAAAAAAAAAAAAAAAAAMBQAAZHJzL2Rvd25yZXYueG1sUEsFBgAAAAAEAAQA8wAAABUGAAAAAA==&#10;" filled="f" stroked="f">
                <v:textbox>
                  <w:txbxContent>
                    <w:p w14:paraId="1FE8CF9A" w14:textId="6260928B"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710E21" w14:textId="71898196"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937D0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D55B0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B70E50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750F76E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D51D76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7C0A57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49992F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2A8C10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F01666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3C2873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04BCE">
        <w:rPr>
          <w:lang w:bidi="fi-FI"/>
        </w:rPr>
        <w:t xml:space="preserve">Noin 2 viikkoa leikkauksen jälkeen ja kun pistokohta on parantunut, PEG-letkua tulisi liikuttaa avanteessa varovasti edestakaisin pari kertaa viikossa. </w:t>
      </w:r>
    </w:p>
    <w:p w14:paraId="49D30C89" w14:textId="77777777" w:rsidR="00F04BCE" w:rsidRPr="00FC30F5" w:rsidRDefault="00F04BCE">
      <w:pPr>
        <w:pStyle w:val="Listeafsnit"/>
        <w:numPr>
          <w:ilvl w:val="0"/>
          <w:numId w:val="34"/>
        </w:numPr>
        <w:spacing w:before="0" w:after="160" w:line="259" w:lineRule="auto"/>
        <w:rPr>
          <w:b/>
          <w:bCs/>
          <w:sz w:val="28"/>
          <w:szCs w:val="28"/>
        </w:rPr>
      </w:pPr>
      <w:r w:rsidRPr="00E97335">
        <w:rPr>
          <w:lang w:bidi="fi-FI"/>
        </w:rPr>
        <w:t>Letkua ei saa missään tapauksessa kääntää, jotta siihen ei muodostu silmukoita ja jotta PEG J ei lähde irti paikaltaan.</w:t>
      </w:r>
    </w:p>
    <w:p w14:paraId="4094AE79" w14:textId="77777777" w:rsidR="00F04BCE" w:rsidRDefault="00F04BCE">
      <w:pPr>
        <w:pStyle w:val="Listeafsnit"/>
        <w:numPr>
          <w:ilvl w:val="0"/>
          <w:numId w:val="13"/>
        </w:numPr>
        <w:spacing w:before="0" w:after="160" w:line="259" w:lineRule="auto"/>
        <w:rPr>
          <w:color w:val="808080" w:themeColor="background1" w:themeShade="80"/>
          <w:lang w:val="en-US"/>
        </w:rPr>
      </w:pPr>
      <w:r w:rsidRPr="00E97335">
        <w:rPr>
          <w:b/>
          <w:color w:val="808080" w:themeColor="background1" w:themeShade="80"/>
          <w:lang w:bidi="fi-FI"/>
        </w:rPr>
        <w:t>Varoitus:</w:t>
      </w:r>
      <w:r w:rsidRPr="00E97335">
        <w:rPr>
          <w:color w:val="808080" w:themeColor="background1" w:themeShade="80"/>
          <w:lang w:bidi="fi-FI"/>
        </w:rPr>
        <w:t xml:space="preserve"> Jos letku tukkeutuu, yritä huuhdella se ensin. </w:t>
      </w:r>
      <w:r w:rsidRPr="00EA57CA">
        <w:rPr>
          <w:color w:val="808080" w:themeColor="background1" w:themeShade="80"/>
          <w:lang w:val="en-US" w:bidi="fi-FI"/>
        </w:rPr>
        <w:t>Sen vaihtaminen saattaa olla tarpeen. Letkua ei saa missään tapauksessa huuhdella väkisin (pienen tilavuuden ENFit-ruisku, esim. 2,5 tai 5 ml) eikä sen tukosta saa poistaa langalla.</w:t>
      </w:r>
      <w:r w:rsidRPr="00EA57CA">
        <w:rPr>
          <w:b/>
          <w:color w:val="808080" w:themeColor="background1" w:themeShade="80"/>
          <w:lang w:val="en-US" w:bidi="fi-FI"/>
        </w:rPr>
        <w:t xml:space="preserve"> PEG J voi irrota paikaltaan tai letku voi puhjeta. </w:t>
      </w:r>
      <w:r w:rsidRPr="00E97335">
        <w:rPr>
          <w:color w:val="808080" w:themeColor="background1" w:themeShade="80"/>
          <w:lang w:bidi="fi-FI"/>
        </w:rPr>
        <w:t>Jos PEG J tukkeutuu, se on vaihdettava.</w:t>
      </w:r>
    </w:p>
    <w:p w14:paraId="22F63578" w14:textId="77777777" w:rsidR="00F04BCE" w:rsidRPr="0088434C" w:rsidRDefault="00F04BCE">
      <w:pPr>
        <w:pStyle w:val="Overskrift2"/>
        <w:numPr>
          <w:ilvl w:val="1"/>
          <w:numId w:val="24"/>
        </w:numPr>
        <w:shd w:val="clear" w:color="auto" w:fill="F2F2F2" w:themeFill="background1" w:themeFillShade="F2"/>
        <w:rPr>
          <w:b/>
          <w:bCs/>
          <w:lang w:val="en-US"/>
        </w:rPr>
      </w:pPr>
      <w:r w:rsidRPr="0088434C">
        <w:rPr>
          <w:lang w:bidi="fi-FI"/>
        </w:rPr>
        <w:t xml:space="preserve"> </w:t>
      </w:r>
      <w:bookmarkStart w:id="215" w:name="_Toc139551314"/>
      <w:r w:rsidRPr="0088434C">
        <w:rPr>
          <w:lang w:bidi="fi-FI"/>
        </w:rPr>
        <w:t>LÄÄKKEIDEN ANTAMINEN PEG J:ssä</w:t>
      </w:r>
      <w:bookmarkEnd w:id="215"/>
    </w:p>
    <w:p w14:paraId="5A6E0A71" w14:textId="77777777" w:rsidR="00F04BCE" w:rsidRPr="00D77B4A" w:rsidRDefault="00F04BCE">
      <w:pPr>
        <w:pStyle w:val="Listeafsnit"/>
        <w:numPr>
          <w:ilvl w:val="0"/>
          <w:numId w:val="35"/>
        </w:numPr>
        <w:spacing w:before="0" w:after="160" w:line="259" w:lineRule="auto"/>
        <w:rPr>
          <w:lang w:val="en-US"/>
        </w:rPr>
      </w:pPr>
      <w:r w:rsidRPr="00EA57CA">
        <w:rPr>
          <w:lang w:val="en-US" w:bidi="fi-FI"/>
        </w:rPr>
        <w:t xml:space="preserve">Lecigon tulisi antaa klikkisovittimessa jejunaalista ravitsemusta varten lääkärin lähetteen mukaisesti. </w:t>
      </w:r>
    </w:p>
    <w:p w14:paraId="18A2EE86" w14:textId="77777777" w:rsidR="00F04BCE" w:rsidRPr="00D77B4A" w:rsidRDefault="00F04BCE">
      <w:pPr>
        <w:pStyle w:val="Overskrift1"/>
        <w:numPr>
          <w:ilvl w:val="0"/>
          <w:numId w:val="24"/>
        </w:numPr>
        <w:shd w:val="clear" w:color="auto" w:fill="D9D9D9" w:themeFill="background1" w:themeFillShade="D9"/>
        <w:rPr>
          <w:sz w:val="20"/>
          <w:lang w:val="en-US"/>
        </w:rPr>
      </w:pPr>
      <w:bookmarkStart w:id="216" w:name="_Toc139551315"/>
      <w:r>
        <w:rPr>
          <w:caps w:val="0"/>
          <w:lang w:bidi="fi-FI"/>
        </w:rPr>
        <w:t>KÄYTTÖOHJEET</w:t>
      </w:r>
      <w:bookmarkEnd w:id="216"/>
    </w:p>
    <w:p w14:paraId="3DA54353" w14:textId="77777777" w:rsidR="00F04BCE" w:rsidRPr="0088434C" w:rsidRDefault="00F04BCE">
      <w:pPr>
        <w:pStyle w:val="Overskrift2"/>
        <w:numPr>
          <w:ilvl w:val="1"/>
          <w:numId w:val="24"/>
        </w:numPr>
        <w:shd w:val="clear" w:color="auto" w:fill="F2F2F2" w:themeFill="background1" w:themeFillShade="F2"/>
        <w:ind w:left="360"/>
        <w:rPr>
          <w:b/>
          <w:bCs/>
          <w:lang w:val="en-US"/>
        </w:rPr>
      </w:pPr>
      <w:r w:rsidRPr="0088434C">
        <w:rPr>
          <w:lang w:bidi="fi-FI"/>
        </w:rPr>
        <w:t xml:space="preserve"> </w:t>
      </w:r>
      <w:bookmarkStart w:id="217" w:name="_Toc139551316"/>
      <w:r w:rsidRPr="0088434C">
        <w:rPr>
          <w:lang w:bidi="fi-FI"/>
        </w:rPr>
        <w:t>LECIGON PEG J -LAITTEEN ASETTAMINEN</w:t>
      </w:r>
      <w:bookmarkEnd w:id="217"/>
    </w:p>
    <w:p w14:paraId="0814AD49" w14:textId="77777777" w:rsidR="00F04BCE" w:rsidRPr="00C937A1" w:rsidRDefault="00F04BCE">
      <w:pPr>
        <w:pStyle w:val="Listeafsnit"/>
        <w:numPr>
          <w:ilvl w:val="0"/>
          <w:numId w:val="17"/>
        </w:numPr>
        <w:spacing w:before="0" w:after="160" w:line="259" w:lineRule="auto"/>
        <w:rPr>
          <w:color w:val="808080" w:themeColor="background1" w:themeShade="80"/>
          <w:lang w:val="en-US"/>
        </w:rPr>
      </w:pPr>
      <w:r w:rsidRPr="00EA57CA">
        <w:rPr>
          <w:b/>
          <w:color w:val="808080" w:themeColor="background1" w:themeShade="80"/>
          <w:lang w:val="en-US" w:bidi="fi-FI"/>
        </w:rPr>
        <w:t xml:space="preserve">Varoitus: </w:t>
      </w:r>
      <w:r w:rsidRPr="00EA57CA">
        <w:rPr>
          <w:color w:val="808080" w:themeColor="background1" w:themeShade="80"/>
          <w:lang w:val="en-US" w:bidi="fi-FI"/>
        </w:rPr>
        <w:t xml:space="preserve">Lecigon PEG on asetettava paikalleen käyttöohjeiden mukaisesti ennen Lecigon PEG J -mahaletkun asettamista. </w:t>
      </w:r>
      <w:r w:rsidRPr="00C937A1">
        <w:rPr>
          <w:color w:val="808080" w:themeColor="background1" w:themeShade="80"/>
          <w:lang w:bidi="fi-FI"/>
        </w:rPr>
        <w:t>PEG toimii ohjausletkuna PEG J:lle.</w:t>
      </w:r>
    </w:p>
    <w:p w14:paraId="1C486CBD" w14:textId="77777777" w:rsidR="00F04BCE" w:rsidRPr="00C937A1" w:rsidRDefault="00F04BCE" w:rsidP="00F04BCE">
      <w:pPr>
        <w:pStyle w:val="Listeafsnit"/>
        <w:rPr>
          <w:lang w:val="en-US"/>
        </w:rPr>
      </w:pPr>
    </w:p>
    <w:p w14:paraId="21805060" w14:textId="77777777" w:rsidR="00F04BCE" w:rsidRPr="00D404F3" w:rsidRDefault="00F04BCE">
      <w:pPr>
        <w:pStyle w:val="Overskrift3"/>
        <w:numPr>
          <w:ilvl w:val="2"/>
          <w:numId w:val="24"/>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bookmarkStart w:id="218" w:name="_Toc139551317"/>
      <w:r w:rsidRPr="00D404F3">
        <w:rPr>
          <w:color w:val="808080" w:themeColor="background1" w:themeShade="80"/>
          <w:lang w:bidi="fi-FI"/>
        </w:rPr>
        <w:t>KIINNITÄ ENFIT-LIITIN PEG-MAHALETKUUN</w:t>
      </w:r>
      <w:bookmarkEnd w:id="218"/>
    </w:p>
    <w:p w14:paraId="529831D0" w14:textId="77777777" w:rsidR="00F04BCE" w:rsidRPr="00D77B4A" w:rsidRDefault="00F04BCE">
      <w:pPr>
        <w:pStyle w:val="Listeafsnit"/>
        <w:numPr>
          <w:ilvl w:val="0"/>
          <w:numId w:val="6"/>
        </w:numPr>
        <w:spacing w:before="0" w:after="160" w:line="259" w:lineRule="auto"/>
        <w:rPr>
          <w:lang w:val="en-US"/>
        </w:rPr>
      </w:pPr>
      <w:r w:rsidRPr="00D77B4A">
        <w:rPr>
          <w:lang w:bidi="fi-FI"/>
        </w:rPr>
        <w:t>Sulje letkun puristin.</w:t>
      </w:r>
    </w:p>
    <w:p w14:paraId="4AD664CF" w14:textId="25FEB124" w:rsidR="00F04BCE" w:rsidRPr="00EA57CA" w:rsidRDefault="00F04BCE" w:rsidP="002B1DC4">
      <w:pPr>
        <w:pStyle w:val="Listeafsnit"/>
        <w:numPr>
          <w:ilvl w:val="0"/>
          <w:numId w:val="6"/>
        </w:numPr>
        <w:spacing w:before="0" w:after="160" w:line="259" w:lineRule="auto"/>
      </w:pPr>
      <w:r w:rsidRPr="00D77B4A">
        <w:rPr>
          <w:lang w:bidi="fi-FI"/>
        </w:rPr>
        <w:t>Leikkaa PEG-mahaletkun ENFit-liitin pois (</w:t>
      </w:r>
      <w:r w:rsidRPr="00D77B4A">
        <w:rPr>
          <w:b/>
          <w:i/>
          <w:lang w:bidi="fi-FI"/>
        </w:rPr>
        <w:t>kuva 1</w:t>
      </w:r>
      <w:r w:rsidRPr="00D77B4A">
        <w:rPr>
          <w:lang w:bidi="fi-FI"/>
        </w:rPr>
        <w:t>).</w:t>
      </w:r>
    </w:p>
    <w:p w14:paraId="1DE63A62" w14:textId="77777777" w:rsidR="00F04BCE" w:rsidRPr="00EA57CA" w:rsidRDefault="00F04BCE">
      <w:pPr>
        <w:pStyle w:val="Listeafsnit"/>
        <w:numPr>
          <w:ilvl w:val="0"/>
          <w:numId w:val="6"/>
        </w:numPr>
        <w:spacing w:before="0" w:after="160" w:line="259" w:lineRule="auto"/>
      </w:pPr>
      <w:r w:rsidRPr="00D77B4A">
        <w:rPr>
          <w:lang w:bidi="fi-FI"/>
        </w:rPr>
        <w:t>Työnnä ENFit-liittimen sinivalkoinen kiinnitysruuvi mahaletkun yli.</w:t>
      </w:r>
    </w:p>
    <w:p w14:paraId="40AB8B03" w14:textId="260C5099" w:rsidR="00F04BCE" w:rsidRPr="00EA57CA" w:rsidRDefault="00F04BCE">
      <w:pPr>
        <w:pStyle w:val="Listeafsnit"/>
        <w:numPr>
          <w:ilvl w:val="0"/>
          <w:numId w:val="5"/>
        </w:numPr>
        <w:spacing w:before="0" w:after="160" w:line="259" w:lineRule="auto"/>
      </w:pPr>
      <w:r w:rsidRPr="00EA57CA">
        <w:rPr>
          <w:lang w:bidi="fi-FI"/>
        </w:rPr>
        <w:t>Työnnä PEG-letku niin pitkälle kuin mahdollista Y-liittimeen ja kiinnitä se kiinnitysruuvilla (</w:t>
      </w:r>
      <w:r w:rsidRPr="00EA57CA">
        <w:rPr>
          <w:b/>
          <w:i/>
          <w:lang w:bidi="fi-FI"/>
        </w:rPr>
        <w:t>kuva 2</w:t>
      </w:r>
      <w:r w:rsidRPr="00EA57CA">
        <w:rPr>
          <w:lang w:bidi="fi-FI"/>
        </w:rPr>
        <w:t>).</w:t>
      </w:r>
    </w:p>
    <w:p w14:paraId="079F7207" w14:textId="6D2D0BFC" w:rsidR="00F04BCE" w:rsidRPr="00EA57CA" w:rsidRDefault="00F04BCE">
      <w:pPr>
        <w:pStyle w:val="Listeafsnit"/>
        <w:numPr>
          <w:ilvl w:val="0"/>
          <w:numId w:val="5"/>
        </w:numPr>
        <w:spacing w:before="0" w:after="160" w:line="259" w:lineRule="auto"/>
        <w:rPr>
          <w:lang w:val="en-US"/>
        </w:rPr>
      </w:pPr>
      <w:r>
        <w:rPr>
          <w:lang w:bidi="fi-FI"/>
        </w:rPr>
        <w:t>Ruuvaa irti alhaalta, kunnes ruuvaamista helpottava osa (ulkoinen valkoinen rengas) irtoaa ja löystyy. Irrota kiinnitysruuvien ulkorengas vetämällä alaspäin (</w:t>
      </w:r>
      <w:r>
        <w:rPr>
          <w:b/>
          <w:i/>
          <w:lang w:bidi="fi-FI"/>
        </w:rPr>
        <w:t>kuva 3</w:t>
      </w:r>
      <w:r>
        <w:rPr>
          <w:lang w:bidi="fi-FI"/>
        </w:rPr>
        <w:t>).</w:t>
      </w:r>
    </w:p>
    <w:p w14:paraId="0AE62A19" w14:textId="77777777" w:rsidR="00F04BCE" w:rsidRPr="003F04C0" w:rsidRDefault="00F04BCE">
      <w:pPr>
        <w:pStyle w:val="Overskrift3"/>
        <w:numPr>
          <w:ilvl w:val="2"/>
          <w:numId w:val="24"/>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bookmarkStart w:id="219" w:name="_Toc139551318"/>
      <w:r>
        <w:rPr>
          <w:color w:val="808080" w:themeColor="background1" w:themeShade="80"/>
          <w:lang w:bidi="fi-FI"/>
        </w:rPr>
        <w:t>LECIGON PEG J -SUOLISTOLETKUN ASETTAMINEN</w:t>
      </w:r>
      <w:bookmarkEnd w:id="219"/>
    </w:p>
    <w:p w14:paraId="3AE9B35C" w14:textId="77777777" w:rsidR="00F04BCE" w:rsidRPr="00D77B4A" w:rsidRDefault="00F04BCE">
      <w:pPr>
        <w:pStyle w:val="Listeafsnit"/>
        <w:numPr>
          <w:ilvl w:val="0"/>
          <w:numId w:val="5"/>
        </w:numPr>
        <w:spacing w:before="0" w:after="160" w:line="259" w:lineRule="auto"/>
        <w:rPr>
          <w:lang w:val="en-US"/>
        </w:rPr>
      </w:pPr>
      <w:r w:rsidRPr="00F04BCE">
        <w:rPr>
          <w:lang w:val="en-US" w:bidi="fi-FI"/>
        </w:rPr>
        <w:t>Avaa PEG J:n sinistä kiinnitysruuvia 3–4 kierrosta ja työnnä ohjainlankaa letkun distaalisessa päässä olevaa metalliosaa vasten venyttääksesi letkun mutkaa (</w:t>
      </w:r>
      <w:r w:rsidRPr="00F04BCE">
        <w:rPr>
          <w:b/>
          <w:i/>
          <w:lang w:val="en-US" w:bidi="fi-FI"/>
        </w:rPr>
        <w:t>kuva 4a</w:t>
      </w:r>
      <w:r w:rsidRPr="00F04BCE">
        <w:rPr>
          <w:lang w:val="en-US" w:bidi="fi-FI"/>
        </w:rPr>
        <w:t>).</w:t>
      </w:r>
    </w:p>
    <w:p w14:paraId="3292A5B1" w14:textId="6C70582B" w:rsidR="00F04BCE" w:rsidRPr="00D77B4A" w:rsidRDefault="00F04BCE" w:rsidP="00F04BCE">
      <w:pPr>
        <w:pStyle w:val="Listeafsnit"/>
        <w:jc w:val="center"/>
        <w:rPr>
          <w:lang w:val="en-US"/>
        </w:rPr>
      </w:pPr>
    </w:p>
    <w:p w14:paraId="3EEB45E7" w14:textId="77777777" w:rsidR="00F04BCE" w:rsidRPr="00D77B4A" w:rsidRDefault="00F04BCE">
      <w:pPr>
        <w:pStyle w:val="Listeafsnit"/>
        <w:numPr>
          <w:ilvl w:val="0"/>
          <w:numId w:val="5"/>
        </w:numPr>
        <w:spacing w:before="0" w:after="160" w:line="259" w:lineRule="auto"/>
        <w:rPr>
          <w:lang w:val="en-US"/>
        </w:rPr>
      </w:pPr>
      <w:r w:rsidRPr="00F04BCE">
        <w:rPr>
          <w:lang w:val="en-US" w:bidi="fi-FI"/>
        </w:rPr>
        <w:t>Kiinnitä ohjainlanka uudelleen paikalleen kiristämällä kiinnitysruuvi uudelleen (</w:t>
      </w:r>
      <w:r w:rsidRPr="00F04BCE">
        <w:rPr>
          <w:b/>
          <w:i/>
          <w:lang w:val="en-US" w:bidi="fi-FI"/>
        </w:rPr>
        <w:t>kuva 4b</w:t>
      </w:r>
      <w:r w:rsidRPr="00F04BCE">
        <w:rPr>
          <w:lang w:val="en-US" w:bidi="fi-FI"/>
        </w:rPr>
        <w:t>).</w:t>
      </w:r>
    </w:p>
    <w:p w14:paraId="62E57726" w14:textId="1FA38B36" w:rsidR="00F04BCE" w:rsidRPr="00D77B4A" w:rsidRDefault="00F04BCE" w:rsidP="00F04BCE">
      <w:pPr>
        <w:pStyle w:val="Listeafsnit"/>
        <w:jc w:val="center"/>
        <w:rPr>
          <w:lang w:val="en-US"/>
        </w:rPr>
      </w:pPr>
    </w:p>
    <w:p w14:paraId="0A1EF2E4" w14:textId="3C35AB94" w:rsidR="00F04BCE" w:rsidRPr="00EA57CA" w:rsidRDefault="001B6D49">
      <w:pPr>
        <w:pStyle w:val="Listeafsnit"/>
        <w:numPr>
          <w:ilvl w:val="0"/>
          <w:numId w:val="5"/>
        </w:numPr>
        <w:spacing w:before="0" w:after="160" w:line="259" w:lineRule="auto"/>
        <w:rPr>
          <w:lang w:val="en-US"/>
        </w:rPr>
      </w:pPr>
      <w:r>
        <w:rPr>
          <w:noProof/>
        </w:rPr>
        <mc:AlternateContent>
          <mc:Choice Requires="wps">
            <w:drawing>
              <wp:anchor distT="0" distB="0" distL="114300" distR="114300" simplePos="0" relativeHeight="252243968" behindDoc="0" locked="0" layoutInCell="1" allowOverlap="1" wp14:anchorId="06411B22" wp14:editId="5F041F67">
                <wp:simplePos x="0" y="0"/>
                <wp:positionH relativeFrom="page">
                  <wp:posOffset>0</wp:posOffset>
                </wp:positionH>
                <wp:positionV relativeFrom="page">
                  <wp:posOffset>819785</wp:posOffset>
                </wp:positionV>
                <wp:extent cx="520065" cy="4230370"/>
                <wp:effectExtent l="0" t="0" r="0" b="0"/>
                <wp:wrapNone/>
                <wp:docPr id="1686424933" name="Tekstfel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ABE892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DE </w:t>
                            </w:r>
                          </w:p>
                          <w:p w14:paraId="2AA19E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153A1C1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1555CD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2D8DD2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04A8409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5C28F3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3FDDB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CD4A40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4A63B7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84466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309EE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411B22" id="Tekstfelt 53" o:spid="_x0000_s1064" type="#_x0000_t202" style="position:absolute;left:0;text-align:left;margin-left:0;margin-top:64.55pt;width:40.95pt;height:333.1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1msg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DJRNZrICAABeBQAADgAA&#10;AAAAAAAAAAAAAAAuAgAAZHJzL2Uyb0RvYy54bWxQSwECLQAUAAYACAAAACEAf91iStwAAAAHAQAA&#10;DwAAAAAAAAAAAAAAAAAMBQAAZHJzL2Rvd25yZXYueG1sUEsFBgAAAAAEAAQA8wAAABUGAAAAAA==&#10;" filled="f" stroked="f">
                <v:textbox>
                  <w:txbxContent>
                    <w:p w14:paraId="6ABE892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DE </w:t>
                      </w:r>
                    </w:p>
                    <w:p w14:paraId="2AA19E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DA </w:t>
                      </w:r>
                    </w:p>
                    <w:p w14:paraId="153A1C1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1555CD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2D8DD2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04A8409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5C28F3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3FDDB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CD4A40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14A63B7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84466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309EE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04BCE" w:rsidRPr="00F04BCE">
        <w:rPr>
          <w:lang w:val="en-US" w:bidi="fi-FI"/>
        </w:rPr>
        <w:t>Avaa PEG-mahaletkun puristin. Työnnä PEG J varovasti Y-liittimen suolistoportin läpi (”I” = intestinaalinen, vihreä) (</w:t>
      </w:r>
      <w:r w:rsidR="00F04BCE" w:rsidRPr="00F04BCE">
        <w:rPr>
          <w:b/>
          <w:i/>
          <w:lang w:val="en-US" w:bidi="fi-FI"/>
        </w:rPr>
        <w:t>kuva 5</w:t>
      </w:r>
      <w:r w:rsidR="00F04BCE" w:rsidRPr="00F04BCE">
        <w:rPr>
          <w:lang w:val="en-US" w:bidi="fi-FI"/>
        </w:rPr>
        <w:t>)</w:t>
      </w:r>
    </w:p>
    <w:p w14:paraId="6058D7BD" w14:textId="6BFF3444" w:rsidR="00F04BCE" w:rsidRPr="00F04BCE" w:rsidRDefault="00F04BCE" w:rsidP="00F04BCE">
      <w:pPr>
        <w:rPr>
          <w:lang w:val="en-US"/>
        </w:rPr>
      </w:pPr>
      <w:r w:rsidRPr="00F04BCE">
        <w:rPr>
          <w:lang w:val="en-US" w:bidi="fi-FI"/>
        </w:rPr>
        <w:t xml:space="preserve">Aseta PEG J mahalaukun luumenin kautta pohjukaissuoleen. Kestävän sijoituksen varmistamiseksi letkun tulee olla löysä ja suora – ilman silmukoita. </w:t>
      </w:r>
    </w:p>
    <w:p w14:paraId="4B594F5E" w14:textId="77777777" w:rsidR="00F04BCE" w:rsidRPr="00EA57CA" w:rsidRDefault="00F04BCE">
      <w:pPr>
        <w:pStyle w:val="Listeafsnit"/>
        <w:numPr>
          <w:ilvl w:val="0"/>
          <w:numId w:val="13"/>
        </w:numPr>
        <w:spacing w:before="0" w:after="160" w:line="259" w:lineRule="auto"/>
        <w:rPr>
          <w:lang w:val="en-US"/>
        </w:rPr>
      </w:pPr>
      <w:r w:rsidRPr="00EA57CA">
        <w:rPr>
          <w:b/>
          <w:color w:val="808080" w:themeColor="background1" w:themeShade="80"/>
          <w:lang w:val="en-US" w:bidi="fi-FI"/>
        </w:rPr>
        <w:t>Varoitus:</w:t>
      </w:r>
      <w:r w:rsidRPr="00EA57CA">
        <w:rPr>
          <w:color w:val="808080" w:themeColor="background1" w:themeShade="80"/>
          <w:lang w:val="en-US" w:bidi="fi-FI"/>
        </w:rPr>
        <w:t xml:space="preserve"> Mahalaukkuun jääneet silmukat lisäävät irtoamisen riskiä.</w:t>
      </w:r>
    </w:p>
    <w:p w14:paraId="3C469D98" w14:textId="28B633A7" w:rsidR="00F04BCE" w:rsidRPr="00EA57CA" w:rsidRDefault="001B6D49" w:rsidP="00F04BCE">
      <w:pPr>
        <w:pStyle w:val="Listeafsnit"/>
        <w:ind w:left="1068"/>
        <w:rPr>
          <w:lang w:val="en-US"/>
        </w:rPr>
      </w:pPr>
      <w:r>
        <w:rPr>
          <w:noProof/>
          <w:lang w:val="en-US"/>
        </w:rPr>
        <mc:AlternateContent>
          <mc:Choice Requires="wps">
            <w:drawing>
              <wp:anchor distT="0" distB="0" distL="114300" distR="114300" simplePos="0" relativeHeight="252407808" behindDoc="0" locked="0" layoutInCell="1" allowOverlap="1" wp14:anchorId="38A318E7" wp14:editId="7723851A">
                <wp:simplePos x="0" y="0"/>
                <wp:positionH relativeFrom="page">
                  <wp:posOffset>99060</wp:posOffset>
                </wp:positionH>
                <wp:positionV relativeFrom="page">
                  <wp:posOffset>758825</wp:posOffset>
                </wp:positionV>
                <wp:extent cx="520065" cy="4230370"/>
                <wp:effectExtent l="0" t="0" r="0" b="0"/>
                <wp:wrapNone/>
                <wp:docPr id="441212262" name="Tekstfel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FB3C7B2"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F00D21B"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D89127F"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E97974A"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8939CD1"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01F3DAD7"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31F2694"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D179F48"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E4681BD"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1EC1A23"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9B36889"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2BE35F8"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A318E7" id="Tekstfelt 52" o:spid="_x0000_s1065" type="#_x0000_t202" style="position:absolute;left:0;text-align:left;margin-left:7.8pt;margin-top:59.75pt;width:40.95pt;height:333.1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" filled="f" stroked="f">
                <v:textbox>
                  <w:txbxContent>
                    <w:p w14:paraId="2FB3C7B2"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F00D21B"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D89127F"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E97974A"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8939CD1"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01F3DAD7"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31F2694"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D179F48"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E4681BD"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1EC1A23"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9B36889"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2BE35F8" w14:textId="77777777" w:rsidR="009754DD" w:rsidRPr="00165CB0" w:rsidRDefault="009754DD" w:rsidP="009754DD">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p>
    <w:p w14:paraId="7C189EE4" w14:textId="2E85DE79" w:rsidR="00F04BCE" w:rsidRPr="00EA57CA" w:rsidRDefault="00F04BCE">
      <w:pPr>
        <w:pStyle w:val="Listeafsnit"/>
        <w:numPr>
          <w:ilvl w:val="0"/>
          <w:numId w:val="7"/>
        </w:numPr>
        <w:spacing w:before="0" w:after="160" w:line="259" w:lineRule="auto"/>
        <w:rPr>
          <w:lang w:val="en-US"/>
        </w:rPr>
      </w:pPr>
      <w:r w:rsidRPr="00EA57CA">
        <w:rPr>
          <w:lang w:val="en-US" w:bidi="fi-FI"/>
        </w:rPr>
        <w:t>Endoskooppisessa sijoituksessa on suositeltavaa tarttua letkun distaaliseen päähän seuraavilla endoskooppisilla välineillä ja työntää letkua visuaalisen valvonnan alaisena, kunnes se on ohittanut Treitzin ligamentin (</w:t>
      </w:r>
      <w:r w:rsidRPr="00EA57CA">
        <w:rPr>
          <w:b/>
          <w:i/>
          <w:lang w:val="en-US" w:bidi="fi-FI"/>
        </w:rPr>
        <w:t>kuva 6</w:t>
      </w:r>
      <w:r w:rsidRPr="00EA57CA">
        <w:rPr>
          <w:lang w:val="en-US" w:bidi="fi-FI"/>
        </w:rPr>
        <w:t>):</w:t>
      </w:r>
    </w:p>
    <w:p w14:paraId="57948664" w14:textId="77777777" w:rsidR="00F04BCE" w:rsidRPr="00D77B4A" w:rsidRDefault="00F04BCE">
      <w:pPr>
        <w:pStyle w:val="Listeafsnit"/>
        <w:numPr>
          <w:ilvl w:val="1"/>
          <w:numId w:val="7"/>
        </w:numPr>
        <w:spacing w:before="0" w:after="160" w:line="259" w:lineRule="auto"/>
        <w:rPr>
          <w:lang w:val="en-US"/>
        </w:rPr>
      </w:pPr>
      <w:r w:rsidRPr="00D77B4A">
        <w:rPr>
          <w:lang w:bidi="fi-FI"/>
        </w:rPr>
        <w:t xml:space="preserve">vierasesineatulat, </w:t>
      </w:r>
    </w:p>
    <w:p w14:paraId="77F48404" w14:textId="77777777" w:rsidR="00F04BCE" w:rsidRPr="00D77B4A" w:rsidRDefault="00F04BCE">
      <w:pPr>
        <w:pStyle w:val="Listeafsnit"/>
        <w:numPr>
          <w:ilvl w:val="1"/>
          <w:numId w:val="7"/>
        </w:numPr>
        <w:spacing w:before="0" w:after="160" w:line="259" w:lineRule="auto"/>
        <w:rPr>
          <w:lang w:val="en-US"/>
        </w:rPr>
      </w:pPr>
      <w:r w:rsidRPr="00D77B4A">
        <w:rPr>
          <w:lang w:bidi="fi-FI"/>
        </w:rPr>
        <w:t>kaksivartiset pihdit tai</w:t>
      </w:r>
    </w:p>
    <w:p w14:paraId="220DC81D" w14:textId="3AD798C5" w:rsidR="00F04BCE" w:rsidRPr="00F04BCE" w:rsidRDefault="00F04BCE">
      <w:pPr>
        <w:pStyle w:val="Listeafsnit"/>
        <w:numPr>
          <w:ilvl w:val="1"/>
          <w:numId w:val="7"/>
        </w:numPr>
        <w:spacing w:before="0" w:after="160" w:line="259" w:lineRule="auto"/>
        <w:rPr>
          <w:lang w:val="en-US"/>
        </w:rPr>
      </w:pPr>
      <w:r w:rsidRPr="00EA57CA">
        <w:rPr>
          <w:lang w:val="en-US" w:bidi="fi-FI"/>
        </w:rPr>
        <w:t>kolmivartiset polyyppipihdit. Letkua voidaan työntää myös kuvasensorin ohjauksella ohjainlangan avulla</w:t>
      </w:r>
    </w:p>
    <w:p w14:paraId="0990B058" w14:textId="1E243DBC" w:rsidR="00F04BCE" w:rsidRPr="00EA57CA" w:rsidRDefault="00F04BCE">
      <w:pPr>
        <w:pStyle w:val="Listeafsnit"/>
        <w:numPr>
          <w:ilvl w:val="0"/>
          <w:numId w:val="7"/>
        </w:numPr>
        <w:spacing w:before="0" w:after="160" w:line="259" w:lineRule="auto"/>
        <w:rPr>
          <w:lang w:val="en-US"/>
        </w:rPr>
      </w:pPr>
      <w:r w:rsidRPr="00EA57CA">
        <w:rPr>
          <w:lang w:val="en-US" w:bidi="fi-FI"/>
        </w:rPr>
        <w:t>Kun haluttu sijainti on saavutettu, irrota ohjainlanka (</w:t>
      </w:r>
      <w:r w:rsidRPr="00EA57CA">
        <w:rPr>
          <w:b/>
          <w:i/>
          <w:lang w:val="en-US" w:bidi="fi-FI"/>
        </w:rPr>
        <w:t>kuva 7</w:t>
      </w:r>
      <w:r w:rsidRPr="00EA57CA">
        <w:rPr>
          <w:lang w:val="en-US" w:bidi="fi-FI"/>
        </w:rPr>
        <w:t>)</w:t>
      </w:r>
      <w:r w:rsidR="00EA57CA" w:rsidRPr="00EA57CA">
        <w:rPr>
          <w:lang w:val="en-US" w:bidi="fi-FI"/>
        </w:rPr>
        <w:t>.</w:t>
      </w:r>
    </w:p>
    <w:p w14:paraId="0EC9C776" w14:textId="77777777" w:rsidR="00F04BCE" w:rsidRPr="00D77B4A" w:rsidRDefault="00F04BCE">
      <w:pPr>
        <w:pStyle w:val="Listeafsnit"/>
        <w:numPr>
          <w:ilvl w:val="0"/>
          <w:numId w:val="7"/>
        </w:numPr>
        <w:spacing w:before="0" w:after="160" w:line="259" w:lineRule="auto"/>
        <w:rPr>
          <w:lang w:val="en-US"/>
        </w:rPr>
      </w:pPr>
      <w:r w:rsidRPr="00EA57CA">
        <w:rPr>
          <w:lang w:val="en-US" w:bidi="fi-FI"/>
        </w:rPr>
        <w:t>Endoskooppia vedettäessä letku tulee pitää paikallaan atuloilla tai pihdeillä.</w:t>
      </w:r>
    </w:p>
    <w:p w14:paraId="6DF5A2C7" w14:textId="77777777" w:rsidR="00F04BCE" w:rsidRPr="003F04C0" w:rsidRDefault="00F04BCE">
      <w:pPr>
        <w:pStyle w:val="Listeafsnit"/>
        <w:numPr>
          <w:ilvl w:val="0"/>
          <w:numId w:val="13"/>
        </w:numPr>
        <w:spacing w:before="0" w:after="160" w:line="259" w:lineRule="auto"/>
        <w:rPr>
          <w:color w:val="808080" w:themeColor="background1" w:themeShade="80"/>
          <w:lang w:val="en-US"/>
        </w:rPr>
      </w:pPr>
      <w:r w:rsidRPr="00EA57CA">
        <w:rPr>
          <w:b/>
          <w:color w:val="808080" w:themeColor="background1" w:themeShade="80"/>
          <w:lang w:val="en-US" w:bidi="fi-FI"/>
        </w:rPr>
        <w:t xml:space="preserve">Varoitus: </w:t>
      </w:r>
      <w:r w:rsidRPr="00EA57CA">
        <w:rPr>
          <w:color w:val="808080" w:themeColor="background1" w:themeShade="80"/>
          <w:lang w:val="en-US" w:bidi="fi-FI"/>
        </w:rPr>
        <w:t xml:space="preserve">Älä vapauta ohjainlangan kiinnitystä tai työnnä sitä eteen- tai taaksepäin asennuksen aikana. </w:t>
      </w:r>
      <w:r w:rsidRPr="003F04C0">
        <w:rPr>
          <w:color w:val="808080" w:themeColor="background1" w:themeShade="80"/>
          <w:lang w:bidi="fi-FI"/>
        </w:rPr>
        <w:t>Ohjainlanka voi vahingossa työntyä letkun ulostuloaukkojen läpi.</w:t>
      </w:r>
    </w:p>
    <w:p w14:paraId="03728CE1" w14:textId="77777777" w:rsidR="00F04BCE" w:rsidRPr="00FC30F5" w:rsidRDefault="00F04BCE">
      <w:pPr>
        <w:pStyle w:val="Overskrift3"/>
        <w:numPr>
          <w:ilvl w:val="2"/>
          <w:numId w:val="24"/>
        </w:numPr>
        <w:pBdr>
          <w:top w:val="single" w:sz="4" w:space="1" w:color="D9D9D9" w:themeColor="background1" w:themeShade="D9"/>
        </w:pBdr>
        <w:shd w:val="clear" w:color="auto" w:fill="FFFFFF" w:themeFill="background1"/>
        <w:ind w:left="2341" w:hanging="360"/>
      </w:pPr>
      <w:bookmarkStart w:id="220" w:name="_Toc139551319"/>
      <w:r w:rsidRPr="003F04C0">
        <w:rPr>
          <w:color w:val="808080" w:themeColor="background1" w:themeShade="80"/>
          <w:lang w:bidi="fi-FI"/>
        </w:rPr>
        <w:t>PEG J:N KIINNITTÄMINEN PEG-LETKUUN</w:t>
      </w:r>
      <w:bookmarkEnd w:id="220"/>
    </w:p>
    <w:p w14:paraId="19E9119A" w14:textId="003DFC06" w:rsidR="00F04BCE" w:rsidRPr="00EA57CA" w:rsidRDefault="00F04BCE">
      <w:pPr>
        <w:pStyle w:val="Listeafsnit"/>
        <w:numPr>
          <w:ilvl w:val="0"/>
          <w:numId w:val="8"/>
        </w:numPr>
        <w:spacing w:before="0" w:after="160" w:line="259" w:lineRule="auto"/>
      </w:pPr>
      <w:r w:rsidRPr="00D77B4A">
        <w:rPr>
          <w:lang w:bidi="fi-FI"/>
        </w:rPr>
        <w:t>Aseta PEG J tukevasti paikalleen sulkemalla letkun puristin. Leikkaa PEG J irti noin 3–4 cm Y-liittimen yläpuolelta (</w:t>
      </w:r>
      <w:r w:rsidRPr="00D77B4A">
        <w:rPr>
          <w:b/>
          <w:i/>
          <w:lang w:bidi="fi-FI"/>
        </w:rPr>
        <w:t>kuva 8</w:t>
      </w:r>
      <w:r w:rsidRPr="00D77B4A">
        <w:rPr>
          <w:lang w:bidi="fi-FI"/>
        </w:rPr>
        <w:t>).</w:t>
      </w:r>
    </w:p>
    <w:p w14:paraId="1D550668" w14:textId="77777777" w:rsidR="00F04BCE" w:rsidRPr="00EA57CA" w:rsidRDefault="00F04BCE">
      <w:pPr>
        <w:pStyle w:val="Listeafsnit"/>
        <w:numPr>
          <w:ilvl w:val="0"/>
          <w:numId w:val="8"/>
        </w:numPr>
        <w:spacing w:before="0" w:after="160" w:line="259" w:lineRule="auto"/>
      </w:pPr>
      <w:r w:rsidRPr="00D77B4A">
        <w:rPr>
          <w:lang w:bidi="fi-FI"/>
        </w:rPr>
        <w:t>Työnnä vihreä/valkoinen klikkisovitin valkoisesta päästä Y-liittimeen, jossa on vihreä pää.</w:t>
      </w:r>
    </w:p>
    <w:p w14:paraId="61E385DE" w14:textId="77777777" w:rsidR="00F04BCE" w:rsidRPr="00D77B4A" w:rsidRDefault="00F04BCE">
      <w:pPr>
        <w:pStyle w:val="Listeafsnit"/>
        <w:numPr>
          <w:ilvl w:val="0"/>
          <w:numId w:val="8"/>
        </w:numPr>
        <w:spacing w:before="0" w:after="160" w:line="259" w:lineRule="auto"/>
        <w:rPr>
          <w:lang w:val="en-US"/>
        </w:rPr>
      </w:pPr>
      <w:r>
        <w:rPr>
          <w:lang w:bidi="fi-FI"/>
        </w:rPr>
        <w:t>Muista painaa sitä lujasti.</w:t>
      </w:r>
    </w:p>
    <w:p w14:paraId="5B51376D" w14:textId="4994DBBD" w:rsidR="00F04BCE" w:rsidRPr="00EA57CA" w:rsidRDefault="00F04BCE">
      <w:pPr>
        <w:pStyle w:val="Listeafsnit"/>
        <w:numPr>
          <w:ilvl w:val="0"/>
          <w:numId w:val="8"/>
        </w:numPr>
        <w:spacing w:before="0" w:after="160" w:line="259" w:lineRule="auto"/>
        <w:rPr>
          <w:lang w:val="en-US"/>
        </w:rPr>
      </w:pPr>
      <w:r w:rsidRPr="00EA57CA">
        <w:rPr>
          <w:lang w:val="en-US" w:bidi="fi-FI"/>
        </w:rPr>
        <w:t>Tärkeää! Kuivaa letkun pää. Työnnä sitten ENFit-liittimen metallitappi mahdollisimman syvälle PEG J:hen ja ruuvaa ENFit-klikkisovitinta tiukasti, kunnes tunnet vastusta, ja sitten vielä kerran (</w:t>
      </w:r>
      <w:r w:rsidRPr="00EA57CA">
        <w:rPr>
          <w:b/>
          <w:i/>
          <w:lang w:val="en-US" w:bidi="fi-FI"/>
        </w:rPr>
        <w:t>kuva 9</w:t>
      </w:r>
      <w:r w:rsidRPr="00EA57CA">
        <w:rPr>
          <w:lang w:val="en-US" w:bidi="fi-FI"/>
        </w:rPr>
        <w:t>) liittimen lukitsemiseksi.</w:t>
      </w:r>
    </w:p>
    <w:p w14:paraId="55C84689" w14:textId="21A16DF0" w:rsidR="00F04BCE" w:rsidRPr="00D77B4A" w:rsidRDefault="00F04BCE">
      <w:pPr>
        <w:pStyle w:val="Listeafsnit"/>
        <w:numPr>
          <w:ilvl w:val="0"/>
          <w:numId w:val="8"/>
        </w:numPr>
        <w:spacing w:before="0" w:after="160" w:line="259" w:lineRule="auto"/>
        <w:rPr>
          <w:lang w:val="en-US"/>
        </w:rPr>
      </w:pPr>
      <w:r w:rsidRPr="00D77B4A">
        <w:rPr>
          <w:lang w:bidi="fi-FI"/>
        </w:rPr>
        <w:t>Avaa letkun puristin.</w:t>
      </w:r>
    </w:p>
    <w:p w14:paraId="7F46CBDC" w14:textId="77777777" w:rsidR="00F04BCE" w:rsidRPr="00C00744" w:rsidRDefault="00F04BCE">
      <w:pPr>
        <w:pStyle w:val="Listeafsnit"/>
        <w:numPr>
          <w:ilvl w:val="0"/>
          <w:numId w:val="8"/>
        </w:numPr>
        <w:spacing w:before="0" w:after="160" w:line="259" w:lineRule="auto"/>
        <w:rPr>
          <w:sz w:val="28"/>
          <w:szCs w:val="28"/>
          <w:lang w:val="en-US"/>
        </w:rPr>
      </w:pPr>
      <w:r w:rsidRPr="00F04BCE">
        <w:rPr>
          <w:lang w:val="en-US" w:bidi="fi-FI"/>
        </w:rPr>
        <w:t>Työnnä liitettyä intestinaalista ENFit-klikkisovitinta vihreällä päällä varustetun Y-liittimen ENFit-suolistoportin yli (</w:t>
      </w:r>
      <w:r w:rsidRPr="00F04BCE">
        <w:rPr>
          <w:b/>
          <w:i/>
          <w:lang w:val="en-US" w:bidi="fi-FI"/>
        </w:rPr>
        <w:t>kuva 10</w:t>
      </w:r>
      <w:r w:rsidRPr="00F04BCE">
        <w:rPr>
          <w:lang w:val="en-US" w:bidi="fi-FI"/>
        </w:rPr>
        <w:t>), kunnes kuulet napsahduksen.</w:t>
      </w:r>
    </w:p>
    <w:p w14:paraId="73570BD2" w14:textId="1F804A8B" w:rsidR="00F04BCE" w:rsidRPr="00EA57CA" w:rsidRDefault="00F04BCE">
      <w:pPr>
        <w:pStyle w:val="Listeafsnit"/>
        <w:numPr>
          <w:ilvl w:val="0"/>
          <w:numId w:val="13"/>
        </w:numPr>
        <w:spacing w:before="0" w:after="160" w:line="259" w:lineRule="auto"/>
        <w:rPr>
          <w:lang w:val="en-US"/>
        </w:rPr>
      </w:pPr>
      <w:r w:rsidRPr="00F04BCE">
        <w:rPr>
          <w:b/>
          <w:color w:val="808080" w:themeColor="background1" w:themeShade="80"/>
          <w:lang w:val="en-US" w:bidi="fi-FI"/>
        </w:rPr>
        <w:t>Varoitus:</w:t>
      </w:r>
      <w:r w:rsidRPr="00F04BCE">
        <w:rPr>
          <w:color w:val="808080" w:themeColor="background1" w:themeShade="80"/>
          <w:lang w:val="en-US" w:bidi="fi-FI"/>
        </w:rPr>
        <w:t xml:space="preserve"> Letkun kärki voidaan kostuttaa steriilillä vedellä tai Endo-geelillä PEG J:n sisäänviennin helpottamiseksi! </w:t>
      </w:r>
      <w:r w:rsidRPr="00EA57CA">
        <w:rPr>
          <w:color w:val="808080" w:themeColor="background1" w:themeShade="80"/>
          <w:lang w:val="en-US" w:bidi="fi-FI"/>
        </w:rPr>
        <w:t xml:space="preserve">Varmista, että ENFit-liittimen metallitappi ja letkun ulkopää ovat rasvattomia, puhtaita ja kuivia. </w:t>
      </w:r>
      <w:r w:rsidRPr="00C00744">
        <w:rPr>
          <w:color w:val="808080" w:themeColor="background1" w:themeShade="80"/>
          <w:lang w:bidi="fi-FI"/>
        </w:rPr>
        <w:t>MCT-öljyn käyttäminen kasvattaa PEG J:n irtoamisen riskiä.</w:t>
      </w:r>
    </w:p>
    <w:p w14:paraId="6D6D7F82" w14:textId="77777777" w:rsidR="00F04BCE" w:rsidRPr="0088434C" w:rsidRDefault="00F04BCE">
      <w:pPr>
        <w:pStyle w:val="Overskrift2"/>
        <w:numPr>
          <w:ilvl w:val="1"/>
          <w:numId w:val="24"/>
        </w:numPr>
        <w:shd w:val="clear" w:color="auto" w:fill="F2F2F2" w:themeFill="background1" w:themeFillShade="F2"/>
        <w:ind w:left="360"/>
        <w:rPr>
          <w:b/>
          <w:bCs/>
          <w:lang w:val="en-US"/>
        </w:rPr>
      </w:pPr>
      <w:r w:rsidRPr="0088434C">
        <w:rPr>
          <w:lang w:bidi="fi-FI"/>
        </w:rPr>
        <w:t xml:space="preserve"> </w:t>
      </w:r>
      <w:bookmarkStart w:id="221" w:name="_Toc139551320"/>
      <w:r w:rsidRPr="0088434C">
        <w:rPr>
          <w:lang w:bidi="fi-FI"/>
        </w:rPr>
        <w:t>Y-LIITTIMEN KÄYTTÖ – G-portti</w:t>
      </w:r>
      <w:bookmarkEnd w:id="221"/>
    </w:p>
    <w:p w14:paraId="1CC180C2" w14:textId="302C0B07" w:rsidR="00F04BCE" w:rsidRPr="003F04C0" w:rsidRDefault="00F04BCE">
      <w:pPr>
        <w:pStyle w:val="Overskrift3"/>
        <w:numPr>
          <w:ilvl w:val="2"/>
          <w:numId w:val="24"/>
        </w:numPr>
        <w:pBdr>
          <w:top w:val="single" w:sz="4" w:space="1" w:color="D9D9D9" w:themeColor="background1" w:themeShade="D9"/>
        </w:pBdr>
        <w:shd w:val="clear" w:color="auto" w:fill="FFFFFF" w:themeFill="background1"/>
        <w:rPr>
          <w:lang w:val="en-US"/>
        </w:rPr>
      </w:pPr>
      <w:bookmarkStart w:id="222" w:name="_Toc139551321"/>
      <w:r w:rsidRPr="003F04C0">
        <w:rPr>
          <w:color w:val="808080" w:themeColor="background1" w:themeShade="80"/>
          <w:lang w:bidi="fi-FI"/>
        </w:rPr>
        <w:t>LETKURUOKINTAAN KÄYTETTÄESSÄ</w:t>
      </w:r>
      <w:bookmarkEnd w:id="222"/>
      <w:r w:rsidRPr="003F04C0">
        <w:rPr>
          <w:color w:val="808080" w:themeColor="background1" w:themeShade="80"/>
          <w:lang w:bidi="fi-FI"/>
        </w:rPr>
        <w:t xml:space="preserve"> </w:t>
      </w:r>
    </w:p>
    <w:p w14:paraId="467566EC" w14:textId="77777777" w:rsidR="00F04BCE" w:rsidRPr="00FC30F5" w:rsidRDefault="00F04BCE">
      <w:pPr>
        <w:pStyle w:val="Listeafsnit"/>
        <w:numPr>
          <w:ilvl w:val="0"/>
          <w:numId w:val="14"/>
        </w:numPr>
        <w:spacing w:before="0" w:after="160" w:line="259" w:lineRule="auto"/>
      </w:pPr>
      <w:r w:rsidRPr="00D77B4A">
        <w:rPr>
          <w:lang w:bidi="fi-FI"/>
        </w:rPr>
        <w:t xml:space="preserve">Y-liittimen gastrista porttia (”g” = gastrinen) käytetään enteraaliseen ravitsemukseen Lecigon PEG:n kautta. </w:t>
      </w:r>
    </w:p>
    <w:p w14:paraId="20FA3A69" w14:textId="18A2431D" w:rsidR="00F04BCE" w:rsidRPr="007D2D91" w:rsidRDefault="00F04BCE">
      <w:pPr>
        <w:pStyle w:val="Overskrift2"/>
        <w:numPr>
          <w:ilvl w:val="1"/>
          <w:numId w:val="24"/>
        </w:numPr>
        <w:shd w:val="clear" w:color="auto" w:fill="F2F2F2" w:themeFill="background1" w:themeFillShade="F2"/>
        <w:ind w:left="360"/>
        <w:rPr>
          <w:b/>
          <w:bCs/>
        </w:rPr>
      </w:pPr>
      <w:r w:rsidRPr="007D2D91">
        <w:rPr>
          <w:lang w:bidi="fi-FI"/>
        </w:rPr>
        <w:t xml:space="preserve"> </w:t>
      </w:r>
      <w:bookmarkStart w:id="223" w:name="_Toc139551322"/>
      <w:r w:rsidRPr="007D2D91">
        <w:rPr>
          <w:lang w:bidi="fi-FI"/>
        </w:rPr>
        <w:t>RUOKINTAAN LIITTYVIÄ HUOMAUTUKSIA</w:t>
      </w:r>
      <w:bookmarkEnd w:id="223"/>
    </w:p>
    <w:p w14:paraId="3A9F9D58" w14:textId="77777777" w:rsidR="00F04BCE" w:rsidRPr="00FC30F5" w:rsidRDefault="00F04BCE" w:rsidP="00F04BCE">
      <w:pPr>
        <w:ind w:left="850"/>
      </w:pPr>
      <w:r w:rsidRPr="00D77B4A">
        <w:rPr>
          <w:lang w:bidi="fi-FI"/>
        </w:rPr>
        <w:t>Jos PEG-letku asetetaan samanaikaisesti PEG J:n kanssa ja jos ravintoa annetaan intragastrisesti, on suositeltavaa noudattaa noin 1–2 tunnin paastoa.</w:t>
      </w:r>
    </w:p>
    <w:p w14:paraId="18641296" w14:textId="77777777" w:rsidR="00F04BCE" w:rsidRPr="00FC30F5" w:rsidRDefault="00F04BCE" w:rsidP="00F04BCE">
      <w:pPr>
        <w:ind w:left="850"/>
      </w:pPr>
      <w:r w:rsidRPr="00D77B4A">
        <w:rPr>
          <w:lang w:bidi="fi-FI"/>
        </w:rPr>
        <w:t xml:space="preserve">Ruoka tulee antaa aluksi hitaasti ja lisätä sitä vähitellen. Jatkuvassa lääkityksen tai ruoan antamisessa tulee käyttää tavallista lääkettä tai enteraalista ravintopumppua. </w:t>
      </w:r>
    </w:p>
    <w:p w14:paraId="26E7E6BB" w14:textId="3FA915DF" w:rsidR="00F04BCE" w:rsidRDefault="00F04BCE">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fi-FI"/>
        </w:rPr>
        <w:t>Varoitus:</w:t>
      </w:r>
      <w:r w:rsidRPr="003F04C0">
        <w:rPr>
          <w:color w:val="808080" w:themeColor="background1" w:themeShade="80"/>
          <w:lang w:bidi="fi-FI"/>
        </w:rPr>
        <w:t xml:space="preserve"> Parenteraalisia infuusiopumppuja ei saa käyttää enteraalisen ravitsemuksen antamiseen.</w:t>
      </w:r>
    </w:p>
    <w:p w14:paraId="55C43142" w14:textId="77777777" w:rsidR="002B1DC4" w:rsidRPr="00EA57CA" w:rsidRDefault="002B1DC4" w:rsidP="002B1DC4">
      <w:pPr>
        <w:pStyle w:val="Listeafsnit"/>
        <w:spacing w:before="0" w:after="160" w:line="259" w:lineRule="auto"/>
        <w:ind w:left="1068"/>
        <w:rPr>
          <w:color w:val="808080" w:themeColor="background1" w:themeShade="80"/>
        </w:rPr>
      </w:pPr>
    </w:p>
    <w:p w14:paraId="298B6109" w14:textId="77777777" w:rsidR="00F04BCE" w:rsidRPr="00FC30F5" w:rsidRDefault="00F04BCE">
      <w:pPr>
        <w:pStyle w:val="Overskrift2"/>
        <w:numPr>
          <w:ilvl w:val="1"/>
          <w:numId w:val="24"/>
        </w:numPr>
        <w:shd w:val="clear" w:color="auto" w:fill="F2F2F2" w:themeFill="background1" w:themeFillShade="F2"/>
        <w:rPr>
          <w:b/>
          <w:bCs/>
        </w:rPr>
      </w:pPr>
      <w:r w:rsidRPr="0088434C">
        <w:rPr>
          <w:lang w:bidi="fi-FI"/>
        </w:rPr>
        <w:t xml:space="preserve"> </w:t>
      </w:r>
      <w:bookmarkStart w:id="224" w:name="_Toc139551323"/>
      <w:r w:rsidRPr="0088434C">
        <w:rPr>
          <w:lang w:bidi="fi-FI"/>
        </w:rPr>
        <w:t>SUOLISTOLETKUN POISTAMISTA JA VAIHTAMISTA KOSKEVIA HUOMAUTUKSIA</w:t>
      </w:r>
      <w:bookmarkEnd w:id="224"/>
      <w:r w:rsidRPr="0088434C">
        <w:rPr>
          <w:lang w:bidi="fi-FI"/>
        </w:rPr>
        <w:t xml:space="preserve"> </w:t>
      </w:r>
    </w:p>
    <w:p w14:paraId="6E5099EB" w14:textId="54B8E361" w:rsidR="00F04BCE" w:rsidRPr="00EA57CA" w:rsidRDefault="00F04BCE" w:rsidP="00EA57CA">
      <w:pPr>
        <w:ind w:left="850"/>
      </w:pPr>
      <w:r w:rsidRPr="00D77B4A">
        <w:rPr>
          <w:lang w:bidi="fi-FI"/>
        </w:rPr>
        <w:t>Kun poistat/vaihdat PEG J -letkua, purista intestinaalisen klikkisovittimen muotoiltuja pintoja tiukasti kahden sormen välissä ja vedä se pois (</w:t>
      </w:r>
      <w:r w:rsidRPr="00D77B4A">
        <w:rPr>
          <w:b/>
          <w:i/>
          <w:lang w:bidi="fi-FI"/>
        </w:rPr>
        <w:t>kuva 11</w:t>
      </w:r>
      <w:r w:rsidRPr="00D77B4A">
        <w:rPr>
          <w:lang w:bidi="fi-FI"/>
        </w:rPr>
        <w:t xml:space="preserve">). </w:t>
      </w:r>
    </w:p>
    <w:p w14:paraId="252DCE00" w14:textId="2DE1C267" w:rsidR="00F04BCE" w:rsidRPr="00EA57CA" w:rsidRDefault="001B6D49" w:rsidP="00F04BCE">
      <w:pPr>
        <w:ind w:left="850"/>
      </w:pPr>
      <w:r>
        <w:rPr>
          <w:noProof/>
        </w:rPr>
        <mc:AlternateContent>
          <mc:Choice Requires="wps">
            <w:drawing>
              <wp:anchor distT="0" distB="0" distL="114300" distR="114300" simplePos="0" relativeHeight="252241920" behindDoc="0" locked="0" layoutInCell="1" allowOverlap="1" wp14:anchorId="0DE3B4A1" wp14:editId="74A9B716">
                <wp:simplePos x="0" y="0"/>
                <wp:positionH relativeFrom="page">
                  <wp:posOffset>0</wp:posOffset>
                </wp:positionH>
                <wp:positionV relativeFrom="page">
                  <wp:posOffset>819785</wp:posOffset>
                </wp:positionV>
                <wp:extent cx="520065" cy="4230370"/>
                <wp:effectExtent l="0" t="0" r="0" b="0"/>
                <wp:wrapNone/>
                <wp:docPr id="729313601" name="Tekstfel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053F88A" w14:textId="235CF935"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072B075" w14:textId="35E55248"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AE848A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C38FC5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134D0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621F2D2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11469F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731250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3658B2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9973CD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A04F0D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A9977C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E3B4A1" id="Tekstfelt 51" o:spid="_x0000_s1066" type="#_x0000_t202" style="position:absolute;left:0;text-align:left;margin-left:0;margin-top:64.55pt;width:40.95pt;height:333.1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20MyOLICAABeBQAADgAA&#10;AAAAAAAAAAAAAAAuAgAAZHJzL2Uyb0RvYy54bWxQSwECLQAUAAYACAAAACEAf91iStwAAAAHAQAA&#10;DwAAAAAAAAAAAAAAAAAMBQAAZHJzL2Rvd25yZXYueG1sUEsFBgAAAAAEAAQA8wAAABUGAAAAAA==&#10;" filled="f" stroked="f">
                <v:textbox>
                  <w:txbxContent>
                    <w:p w14:paraId="5053F88A" w14:textId="235CF935"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072B075" w14:textId="35E55248"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AE848A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C38FC5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134D0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621F2D2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11469F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731250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3658B2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9973CD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A04F0D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A9977C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04BCE" w:rsidRPr="00D77B4A">
        <w:rPr>
          <w:lang w:bidi="fi-FI"/>
        </w:rPr>
        <w:t>Vedä sen jälkeen PEG J varovasti ulos ja vaihda se tarvittaessa uuteen.</w:t>
      </w:r>
    </w:p>
    <w:p w14:paraId="694492C4" w14:textId="77777777" w:rsidR="00F04BCE" w:rsidRPr="00FC30F5" w:rsidRDefault="00F04BCE">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fi-FI"/>
        </w:rPr>
        <w:t xml:space="preserve">Varoitus: </w:t>
      </w:r>
      <w:r w:rsidRPr="003F04C0">
        <w:rPr>
          <w:color w:val="808080" w:themeColor="background1" w:themeShade="80"/>
          <w:lang w:bidi="fi-FI"/>
        </w:rPr>
        <w:t>Jotta klikkisovitin ei avautuisi vahingossa, ruuviliitosta ei voi purkaa rikkomatta sovitinta. Jos ruuviliitos irrotetaan, uusi klikkisovitin FR 9 ENFit, tuotenro: 7981389, täytyy ottaa käyttöön.</w:t>
      </w:r>
    </w:p>
    <w:p w14:paraId="06BF4EF6" w14:textId="77777777" w:rsidR="00F04BCE" w:rsidRPr="00D77B4A" w:rsidRDefault="00F04BCE">
      <w:pPr>
        <w:pStyle w:val="Overskrift1"/>
        <w:numPr>
          <w:ilvl w:val="0"/>
          <w:numId w:val="24"/>
        </w:numPr>
        <w:shd w:val="clear" w:color="auto" w:fill="D9D9D9" w:themeFill="background1" w:themeFillShade="D9"/>
        <w:rPr>
          <w:lang w:val="en-US"/>
        </w:rPr>
      </w:pPr>
      <w:r w:rsidRPr="00D77B4A">
        <w:rPr>
          <w:lang w:bidi="fi-FI"/>
        </w:rPr>
        <w:t xml:space="preserve"> </w:t>
      </w:r>
      <w:bookmarkStart w:id="225" w:name="_Toc139551324"/>
      <w:r w:rsidRPr="00D77B4A">
        <w:rPr>
          <w:lang w:bidi="fi-FI"/>
        </w:rPr>
        <w:t>PISTOKOHDAN HOITO LEIKKAUKSEN JÄLKEEN</w:t>
      </w:r>
      <w:bookmarkEnd w:id="225"/>
    </w:p>
    <w:p w14:paraId="7444DA1A" w14:textId="77777777" w:rsidR="00F04BCE" w:rsidRPr="00D77B4A" w:rsidRDefault="00F04BCE" w:rsidP="00F04BCE">
      <w:pPr>
        <w:rPr>
          <w:lang w:val="en-US"/>
        </w:rPr>
      </w:pPr>
      <w:r w:rsidRPr="00EA57CA">
        <w:rPr>
          <w:lang w:val="en-US" w:bidi="fi-FI"/>
        </w:rPr>
        <w:t>Noudata paikallisen sairaalan käytäntöjä leikkauksen jälkeisessä hoidossa, käytössä ja säännöllisessä seurannassa.</w:t>
      </w:r>
    </w:p>
    <w:p w14:paraId="10701421" w14:textId="689E52BD" w:rsidR="00F04BCE" w:rsidRPr="00D77B4A" w:rsidRDefault="00F04BCE" w:rsidP="00F04BCE">
      <w:pPr>
        <w:rPr>
          <w:lang w:val="en-US"/>
        </w:rPr>
      </w:pPr>
      <w:r w:rsidRPr="00EA57CA">
        <w:rPr>
          <w:lang w:val="en-US" w:bidi="fi-FI"/>
        </w:rPr>
        <w:t>On suositeltavaa, että pistokohtaa ja letkuja seurataan mieluusti 6 kuukauden välein ja vähintään 12 kuukauden välein.</w:t>
      </w:r>
    </w:p>
    <w:p w14:paraId="36C0F30E" w14:textId="77777777" w:rsidR="00F04BCE" w:rsidRDefault="00F04BCE">
      <w:pPr>
        <w:pStyle w:val="Listeafsnit"/>
        <w:numPr>
          <w:ilvl w:val="0"/>
          <w:numId w:val="13"/>
        </w:numPr>
        <w:spacing w:before="0" w:after="160" w:line="259" w:lineRule="auto"/>
        <w:rPr>
          <w:color w:val="808080" w:themeColor="background1" w:themeShade="80"/>
          <w:lang w:val="en-US"/>
        </w:rPr>
      </w:pPr>
      <w:r w:rsidRPr="00EA57CA">
        <w:rPr>
          <w:b/>
          <w:color w:val="808080" w:themeColor="background1" w:themeShade="80"/>
          <w:lang w:val="en-US" w:bidi="fi-FI"/>
        </w:rPr>
        <w:t>Varoitus:</w:t>
      </w:r>
      <w:r w:rsidRPr="00EA57CA">
        <w:rPr>
          <w:color w:val="808080" w:themeColor="background1" w:themeShade="80"/>
          <w:lang w:val="en-US" w:bidi="fi-FI"/>
        </w:rPr>
        <w:t xml:space="preserve"> Huuhtele letku vedellä ennen jokaista käyttökertaa ja käytön jälkeen tukosten estämiseksi.</w:t>
      </w:r>
    </w:p>
    <w:p w14:paraId="65A6A84F" w14:textId="0184C8D4" w:rsidR="00F04BCE" w:rsidRPr="00D77B4A" w:rsidRDefault="00F04BCE">
      <w:pPr>
        <w:pStyle w:val="Overskrift1"/>
        <w:numPr>
          <w:ilvl w:val="0"/>
          <w:numId w:val="24"/>
        </w:numPr>
        <w:shd w:val="clear" w:color="auto" w:fill="D9D9D9" w:themeFill="background1" w:themeFillShade="D9"/>
        <w:rPr>
          <w:lang w:val="en-US"/>
        </w:rPr>
      </w:pPr>
      <w:bookmarkStart w:id="226" w:name="_Toc139551325"/>
      <w:r w:rsidRPr="00D77B4A">
        <w:rPr>
          <w:lang w:bidi="fi-FI"/>
        </w:rPr>
        <w:t>SÄILYTYSTIEDOT</w:t>
      </w:r>
      <w:bookmarkEnd w:id="226"/>
    </w:p>
    <w:p w14:paraId="4593DCE1" w14:textId="04BFB16C" w:rsidR="00F04BCE" w:rsidRPr="00D77B4A" w:rsidRDefault="00F04BCE" w:rsidP="00F04BCE">
      <w:pPr>
        <w:rPr>
          <w:lang w:val="en-US"/>
        </w:rPr>
      </w:pPr>
      <w:r w:rsidRPr="00D77B4A">
        <w:rPr>
          <w:lang w:bidi="fi-FI"/>
        </w:rPr>
        <w:t>Säilytä laitetta huoneenlämmössä:</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F04BCE" w:rsidRPr="00B46FE5" w14:paraId="642BE662" w14:textId="77777777" w:rsidTr="00EF1334">
        <w:tc>
          <w:tcPr>
            <w:tcW w:w="945" w:type="dxa"/>
          </w:tcPr>
          <w:p w14:paraId="548D7915" w14:textId="77777777" w:rsidR="00F04BCE" w:rsidRPr="00D77B4A" w:rsidRDefault="00F04BCE" w:rsidP="00EF1334">
            <w:pPr>
              <w:rPr>
                <w:lang w:val="en-US"/>
              </w:rPr>
            </w:pPr>
            <w:r w:rsidRPr="00D77B4A">
              <w:rPr>
                <w:b/>
                <w:noProof/>
                <w:color w:val="2B2828"/>
                <w:w w:val="80"/>
                <w:sz w:val="16"/>
                <w:lang w:bidi="fi-FI"/>
              </w:rPr>
              <w:drawing>
                <wp:inline distT="0" distB="0" distL="0" distR="0" wp14:anchorId="739E6785" wp14:editId="1EF64391">
                  <wp:extent cx="381000" cy="444502"/>
                  <wp:effectExtent l="0" t="0" r="0" b="0"/>
                  <wp:docPr id="935366009" name="Billede 935366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526AF032" w14:textId="77777777" w:rsidR="00F04BCE" w:rsidRPr="00D77B4A" w:rsidRDefault="00F04BCE" w:rsidP="00EF1334">
            <w:pPr>
              <w:rPr>
                <w:lang w:val="en-US"/>
              </w:rPr>
            </w:pPr>
            <w:r w:rsidRPr="00D77B4A">
              <w:rPr>
                <w:lang w:bidi="fi-FI"/>
              </w:rPr>
              <w:t>kuivassa paikassa ja</w:t>
            </w:r>
          </w:p>
        </w:tc>
        <w:tc>
          <w:tcPr>
            <w:tcW w:w="962" w:type="dxa"/>
          </w:tcPr>
          <w:p w14:paraId="6B8D98A3" w14:textId="77777777" w:rsidR="00F04BCE" w:rsidRPr="00D77B4A" w:rsidRDefault="00F04BCE" w:rsidP="00EF1334">
            <w:pPr>
              <w:rPr>
                <w:lang w:val="en-US"/>
              </w:rPr>
            </w:pPr>
            <w:r w:rsidRPr="00D77B4A">
              <w:rPr>
                <w:b/>
                <w:noProof/>
                <w:color w:val="2B2828"/>
                <w:w w:val="80"/>
                <w:sz w:val="16"/>
                <w:lang w:bidi="fi-FI"/>
              </w:rPr>
              <w:drawing>
                <wp:inline distT="0" distB="0" distL="0" distR="0" wp14:anchorId="688ADB07" wp14:editId="32019514">
                  <wp:extent cx="409575" cy="369618"/>
                  <wp:effectExtent l="0" t="0" r="0" b="0"/>
                  <wp:docPr id="951794821" name="Billede 9517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32258353" w14:textId="77777777" w:rsidR="00F04BCE" w:rsidRPr="00D77B4A" w:rsidRDefault="00F04BCE" w:rsidP="00EF1334">
            <w:pPr>
              <w:rPr>
                <w:lang w:val="en-US"/>
              </w:rPr>
            </w:pPr>
            <w:r w:rsidRPr="00EA57CA">
              <w:rPr>
                <w:lang w:val="en-US" w:bidi="fi-FI"/>
              </w:rPr>
              <w:t>poissa suorasta auringonvalosta ennen käyttöä.</w:t>
            </w:r>
          </w:p>
        </w:tc>
      </w:tr>
    </w:tbl>
    <w:p w14:paraId="38B3826F" w14:textId="417CB7A7" w:rsidR="00F04BCE" w:rsidRPr="00EA57CA" w:rsidRDefault="00F04BCE" w:rsidP="00F04BCE">
      <w:pPr>
        <w:rPr>
          <w:lang w:val="en-US"/>
        </w:rPr>
      </w:pPr>
      <w:r w:rsidRPr="00EA57CA">
        <w:rPr>
          <w:lang w:val="en-US" w:bidi="fi-FI"/>
        </w:rPr>
        <w:t xml:space="preserve"> Ennen käyttöä ja käytön aikana.</w:t>
      </w:r>
    </w:p>
    <w:p w14:paraId="599F9F29" w14:textId="77777777" w:rsidR="00F04BCE" w:rsidRPr="00D77B4A" w:rsidRDefault="00F04BCE">
      <w:pPr>
        <w:pStyle w:val="Overskrift1"/>
        <w:numPr>
          <w:ilvl w:val="0"/>
          <w:numId w:val="24"/>
        </w:numPr>
        <w:shd w:val="clear" w:color="auto" w:fill="D9D9D9" w:themeFill="background1" w:themeFillShade="D9"/>
        <w:rPr>
          <w:lang w:val="en-US"/>
        </w:rPr>
      </w:pPr>
      <w:bookmarkStart w:id="227" w:name="_Toc139551326"/>
      <w:r w:rsidRPr="00D77B4A">
        <w:rPr>
          <w:lang w:bidi="fi-FI"/>
        </w:rPr>
        <w:t>HÄVITTÄMINEN</w:t>
      </w:r>
      <w:bookmarkEnd w:id="227"/>
    </w:p>
    <w:p w14:paraId="1E0F11B7" w14:textId="79DACCEF" w:rsidR="00F04BCE" w:rsidRDefault="00F04BCE" w:rsidP="00F04BCE">
      <w:pPr>
        <w:rPr>
          <w:lang w:val="en-US" w:bidi="fi-FI"/>
        </w:rPr>
      </w:pPr>
      <w:r w:rsidRPr="00EA57CA">
        <w:rPr>
          <w:lang w:val="en-US" w:bidi="fi-FI"/>
        </w:rPr>
        <w:t>Komponenttien hävittämisessä on noudatettava paikallisia ja kansallisia lakeja ristikontaminaation ja ympäristöriskien vähentämiseksi. Ota yhteyttä sairaalaan tai paikalliseen viranomaiseen saadaksesi lisätietoja siitä, kuinka käytetyt osat hävitetään oikein.</w:t>
      </w:r>
    </w:p>
    <w:p w14:paraId="6F9A449D" w14:textId="77777777" w:rsidR="009E34AB" w:rsidRDefault="009E34AB" w:rsidP="00F04BCE">
      <w:pPr>
        <w:rPr>
          <w:lang w:val="en-US" w:bidi="fi-FI"/>
        </w:rPr>
      </w:pPr>
    </w:p>
    <w:p w14:paraId="1F0F7A81" w14:textId="77777777" w:rsidR="009E34AB" w:rsidRDefault="009E34AB" w:rsidP="00F04BCE">
      <w:pPr>
        <w:rPr>
          <w:lang w:val="en-US" w:bidi="fi-FI"/>
        </w:rPr>
      </w:pPr>
    </w:p>
    <w:p w14:paraId="6D7E224D" w14:textId="77777777" w:rsidR="009E34AB" w:rsidRDefault="009E34AB" w:rsidP="00F04BCE">
      <w:pPr>
        <w:rPr>
          <w:lang w:val="en-US"/>
        </w:rPr>
      </w:pPr>
    </w:p>
    <w:p w14:paraId="331EC9ED" w14:textId="77777777" w:rsidR="009C49EC" w:rsidRDefault="009C49EC" w:rsidP="00F04BCE">
      <w:pPr>
        <w:rPr>
          <w:lang w:val="en-US"/>
        </w:rPr>
      </w:pPr>
    </w:p>
    <w:p w14:paraId="7E7A7ED9" w14:textId="77777777" w:rsidR="009C49EC" w:rsidRDefault="009C49EC" w:rsidP="00F04BCE">
      <w:pPr>
        <w:rPr>
          <w:lang w:val="en-US"/>
        </w:rPr>
      </w:pPr>
    </w:p>
    <w:p w14:paraId="144EFC16" w14:textId="77777777" w:rsidR="002B1DC4" w:rsidRDefault="002B1DC4" w:rsidP="00F04BCE">
      <w:pPr>
        <w:rPr>
          <w:lang w:val="en-US"/>
        </w:rPr>
      </w:pPr>
    </w:p>
    <w:p w14:paraId="5E16583C" w14:textId="77777777" w:rsidR="002B1DC4" w:rsidRPr="00EA57CA" w:rsidRDefault="002B1DC4" w:rsidP="00F04BCE">
      <w:pPr>
        <w:rPr>
          <w:lang w:val="en-US"/>
        </w:rPr>
      </w:pPr>
    </w:p>
    <w:p w14:paraId="4327689B" w14:textId="07643810" w:rsidR="00F04BCE" w:rsidRPr="00D77B4A" w:rsidRDefault="00F04BCE">
      <w:pPr>
        <w:pStyle w:val="Overskrift1"/>
        <w:numPr>
          <w:ilvl w:val="0"/>
          <w:numId w:val="24"/>
        </w:numPr>
        <w:shd w:val="clear" w:color="auto" w:fill="D9D9D9" w:themeFill="background1" w:themeFillShade="D9"/>
        <w:rPr>
          <w:lang w:val="en-US"/>
        </w:rPr>
      </w:pPr>
      <w:bookmarkStart w:id="228" w:name="_Toc139551327"/>
      <w:r w:rsidRPr="00D77B4A">
        <w:rPr>
          <w:lang w:bidi="fi-FI"/>
        </w:rPr>
        <w:t>OTA YHTEYTTÄ</w:t>
      </w:r>
      <w:bookmarkEnd w:id="228"/>
    </w:p>
    <w:p w14:paraId="59E4D4F4" w14:textId="77777777" w:rsidR="00F04BCE" w:rsidRPr="002B1DC4" w:rsidRDefault="00F04BCE" w:rsidP="00F04BCE">
      <w:pPr>
        <w:pStyle w:val="Brdtekst"/>
        <w:spacing w:line="268" w:lineRule="auto"/>
        <w:ind w:left="531" w:right="363"/>
        <w:rPr>
          <w:rFonts w:ascii="Open Sans" w:hAnsi="Open Sans" w:cs="Open Sans"/>
          <w:color w:val="231F20"/>
          <w:sz w:val="20"/>
          <w:szCs w:val="20"/>
        </w:rPr>
      </w:pPr>
      <w:r w:rsidRPr="002B1DC4">
        <w:rPr>
          <w:rFonts w:ascii="Open Sans" w:hAnsi="Open Sans" w:cs="Open Sans"/>
          <w:color w:val="231F20"/>
          <w:sz w:val="20"/>
          <w:szCs w:val="9"/>
          <w:lang w:val="fi-FI" w:bidi="fi-FI"/>
        </w:rPr>
        <w:t>Jos kaipaat lisätietoja, ota yhteyttä:</w:t>
      </w:r>
    </w:p>
    <w:p w14:paraId="3ACA7BE4" w14:textId="77777777" w:rsidR="00F04BCE" w:rsidRPr="002B1DC4" w:rsidRDefault="00F04BCE" w:rsidP="00F04BCE">
      <w:pPr>
        <w:pStyle w:val="Brdtekst"/>
        <w:spacing w:line="268" w:lineRule="auto"/>
        <w:ind w:left="531" w:right="363"/>
        <w:rPr>
          <w:rFonts w:ascii="Open Sans" w:hAnsi="Open Sans" w:cs="Open Sans"/>
          <w:b/>
          <w:bCs/>
          <w:color w:val="231F20"/>
          <w:sz w:val="20"/>
          <w:szCs w:val="20"/>
          <w:lang w:val="da-DK"/>
        </w:rPr>
      </w:pPr>
      <w:r w:rsidRPr="002B1DC4">
        <w:rPr>
          <w:rFonts w:ascii="Open Sans" w:hAnsi="Open Sans" w:cs="Open Sans"/>
          <w:b/>
          <w:color w:val="231F20"/>
          <w:sz w:val="20"/>
          <w:szCs w:val="9"/>
          <w:lang w:val="fi-FI" w:bidi="fi-FI"/>
        </w:rPr>
        <w:t>Innoventa Medica ApS</w:t>
      </w:r>
    </w:p>
    <w:p w14:paraId="04FFBF36" w14:textId="77777777" w:rsidR="00F04BCE" w:rsidRPr="002B1DC4" w:rsidRDefault="00F04BCE" w:rsidP="00F04BCE">
      <w:pPr>
        <w:pStyle w:val="Brdtekst"/>
        <w:spacing w:line="268" w:lineRule="auto"/>
        <w:ind w:left="531" w:right="363"/>
        <w:rPr>
          <w:rFonts w:ascii="Open Sans" w:hAnsi="Open Sans" w:cs="Open Sans"/>
          <w:color w:val="231F20"/>
          <w:sz w:val="20"/>
          <w:szCs w:val="20"/>
          <w:lang w:val="da-DK"/>
        </w:rPr>
      </w:pPr>
      <w:r w:rsidRPr="002B1DC4">
        <w:rPr>
          <w:rFonts w:ascii="Open Sans" w:hAnsi="Open Sans" w:cs="Open Sans"/>
          <w:color w:val="231F20"/>
          <w:sz w:val="20"/>
          <w:szCs w:val="9"/>
          <w:lang w:val="fi-FI" w:bidi="fi-FI"/>
        </w:rPr>
        <w:t>Blokken 45</w:t>
      </w:r>
    </w:p>
    <w:p w14:paraId="625724E0" w14:textId="77777777" w:rsidR="00F04BCE" w:rsidRPr="002B1DC4" w:rsidRDefault="00F04BCE" w:rsidP="00F04BCE">
      <w:pPr>
        <w:pStyle w:val="Brdtekst"/>
        <w:spacing w:line="268" w:lineRule="auto"/>
        <w:ind w:left="531" w:right="363"/>
        <w:rPr>
          <w:rFonts w:ascii="Open Sans" w:hAnsi="Open Sans" w:cs="Open Sans"/>
          <w:color w:val="231F20"/>
          <w:sz w:val="20"/>
          <w:szCs w:val="20"/>
          <w:lang w:val="da-DK"/>
        </w:rPr>
      </w:pPr>
      <w:r w:rsidRPr="002B1DC4">
        <w:rPr>
          <w:rFonts w:ascii="Open Sans" w:hAnsi="Open Sans" w:cs="Open Sans"/>
          <w:color w:val="231F20"/>
          <w:sz w:val="20"/>
          <w:szCs w:val="9"/>
          <w:lang w:val="fi-FI" w:bidi="fi-FI"/>
        </w:rPr>
        <w:t>3460 Birkeroed</w:t>
      </w:r>
    </w:p>
    <w:p w14:paraId="442E904C" w14:textId="77777777" w:rsidR="00F04BCE" w:rsidRPr="002B1DC4" w:rsidRDefault="00F04BCE" w:rsidP="00F04BCE">
      <w:pPr>
        <w:pStyle w:val="Brdtekst"/>
        <w:spacing w:line="268" w:lineRule="auto"/>
        <w:ind w:left="531" w:right="363"/>
        <w:rPr>
          <w:rFonts w:ascii="Open Sans" w:hAnsi="Open Sans" w:cs="Open Sans"/>
          <w:color w:val="231F20"/>
          <w:sz w:val="20"/>
          <w:szCs w:val="20"/>
          <w:lang w:val="da-DK"/>
        </w:rPr>
      </w:pPr>
      <w:r w:rsidRPr="002B1DC4">
        <w:rPr>
          <w:rFonts w:ascii="Open Sans" w:hAnsi="Open Sans" w:cs="Open Sans"/>
          <w:color w:val="231F20"/>
          <w:sz w:val="20"/>
          <w:szCs w:val="9"/>
          <w:lang w:val="fi-FI" w:bidi="fi-FI"/>
        </w:rPr>
        <w:t>Denmark</w:t>
      </w:r>
    </w:p>
    <w:p w14:paraId="4962952A" w14:textId="77777777" w:rsidR="00F04BCE" w:rsidRPr="002B1DC4" w:rsidRDefault="00F04BCE" w:rsidP="00F04BCE">
      <w:pPr>
        <w:pStyle w:val="Brdtekst"/>
        <w:spacing w:line="268" w:lineRule="auto"/>
        <w:ind w:left="531" w:right="363"/>
        <w:rPr>
          <w:rFonts w:ascii="Open Sans" w:hAnsi="Open Sans" w:cs="Open Sans"/>
          <w:color w:val="231F20"/>
          <w:sz w:val="20"/>
          <w:szCs w:val="20"/>
        </w:rPr>
      </w:pPr>
      <w:r w:rsidRPr="002B1DC4">
        <w:rPr>
          <w:rFonts w:ascii="Open Sans" w:hAnsi="Open Sans" w:cs="Open Sans"/>
          <w:color w:val="231F20"/>
          <w:sz w:val="20"/>
          <w:szCs w:val="9"/>
          <w:lang w:val="fi-FI" w:bidi="fi-FI"/>
        </w:rPr>
        <w:t>Puh: +45 45 81 24 65</w:t>
      </w:r>
    </w:p>
    <w:p w14:paraId="5CC51DE7" w14:textId="77777777" w:rsidR="00F04BCE" w:rsidRPr="00D77B4A" w:rsidRDefault="00F04BCE">
      <w:pPr>
        <w:pStyle w:val="Overskrift1"/>
        <w:numPr>
          <w:ilvl w:val="0"/>
          <w:numId w:val="24"/>
        </w:numPr>
        <w:shd w:val="clear" w:color="auto" w:fill="D9D9D9" w:themeFill="background1" w:themeFillShade="D9"/>
        <w:rPr>
          <w:lang w:val="en-US"/>
        </w:rPr>
      </w:pPr>
      <w:bookmarkStart w:id="229" w:name="_Toc139551328"/>
      <w:r w:rsidRPr="000C5136">
        <w:rPr>
          <w:shd w:val="clear" w:color="auto" w:fill="D9D9D9" w:themeFill="background1" w:themeFillShade="D9"/>
          <w:lang w:bidi="fi-FI"/>
        </w:rPr>
        <w:t>TILAUSTIEDOT JA YHTEENSOPIVAT TUOTTEET</w:t>
      </w:r>
      <w:bookmarkEnd w:id="229"/>
    </w:p>
    <w:p w14:paraId="11191BBC" w14:textId="113E3D8D" w:rsidR="00F04BCE" w:rsidRPr="00D77B4A" w:rsidRDefault="001B6D49" w:rsidP="00F04BCE">
      <w:pPr>
        <w:rPr>
          <w:lang w:val="en-US"/>
        </w:rPr>
      </w:pPr>
      <w:r>
        <w:rPr>
          <w:noProof/>
        </w:rPr>
        <mc:AlternateContent>
          <mc:Choice Requires="wps">
            <w:drawing>
              <wp:anchor distT="0" distB="0" distL="114300" distR="114300" simplePos="0" relativeHeight="252239872" behindDoc="0" locked="0" layoutInCell="1" allowOverlap="1" wp14:anchorId="3BAED6B6" wp14:editId="019A2306">
                <wp:simplePos x="0" y="0"/>
                <wp:positionH relativeFrom="page">
                  <wp:posOffset>0</wp:posOffset>
                </wp:positionH>
                <wp:positionV relativeFrom="page">
                  <wp:posOffset>819785</wp:posOffset>
                </wp:positionV>
                <wp:extent cx="520065" cy="4230370"/>
                <wp:effectExtent l="0" t="0" r="0" b="0"/>
                <wp:wrapNone/>
                <wp:docPr id="627365518" name="Tekstfel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4CA5103" w14:textId="3EEF1FB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092B761" w14:textId="7217F9E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791F58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5852E7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2154265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3450417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5EBFB8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91D0B3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A44E88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099FDF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EB145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1CF851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BAED6B6" id="Tekstfelt 50" o:spid="_x0000_s1067" type="#_x0000_t202" style="position:absolute;margin-left:0;margin-top:64.55pt;width:40.95pt;height:333.1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TA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CHOvTAsQIAAF4FAAAOAAAA&#10;AAAAAAAAAAAAAC4CAABkcnMvZTJvRG9jLnhtbFBLAQItABQABgAIAAAAIQB/3WJK3AAAAAcBAAAP&#10;AAAAAAAAAAAAAAAAAAsFAABkcnMvZG93bnJldi54bWxQSwUGAAAAAAQABADzAAAAFAYAAAAA&#10;" filled="f" stroked="f">
                <v:textbox>
                  <w:txbxContent>
                    <w:p w14:paraId="54CA5103" w14:textId="3EEF1FB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092B761" w14:textId="7217F9E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791F58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5852E7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2154265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FI </w:t>
                      </w:r>
                    </w:p>
                    <w:p w14:paraId="3450417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5EBFB8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91D0B3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A44E88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099FDF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EB145C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1CF851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04BCE" w:rsidRPr="00EA57CA">
        <w:rPr>
          <w:lang w:val="en-US" w:bidi="fi-FI"/>
        </w:rPr>
        <w:t xml:space="preserve">Tarvikkeita ja varaosia voi tilata ottamalla yhteyttä Innoventa Medical ApS:ään osoitteessa: </w:t>
      </w:r>
      <w:hyperlink r:id="rId55" w:history="1">
        <w:r w:rsidR="00F04BCE" w:rsidRPr="00EA57CA">
          <w:rPr>
            <w:rStyle w:val="Hyperlink"/>
            <w:lang w:val="en-US" w:bidi="fi-FI"/>
          </w:rPr>
          <w:t>info@innoventamedica.com</w:t>
        </w:r>
      </w:hyperlink>
    </w:p>
    <w:p w14:paraId="0B49B598" w14:textId="77777777" w:rsidR="00F04BCE" w:rsidRPr="00FC30F5" w:rsidRDefault="00F04BCE" w:rsidP="00F04BCE">
      <w:r w:rsidRPr="00D77B4A">
        <w:rPr>
          <w:lang w:bidi="fi-FI"/>
        </w:rPr>
        <w:t>Kerro tuotteiden nimet ja koodit tilauksen yhteydessä.</w:t>
      </w:r>
    </w:p>
    <w:tbl>
      <w:tblPr>
        <w:tblW w:w="8351" w:type="dxa"/>
        <w:tblCellMar>
          <w:left w:w="70" w:type="dxa"/>
          <w:right w:w="70" w:type="dxa"/>
        </w:tblCellMar>
        <w:tblLook w:val="04A0" w:firstRow="1" w:lastRow="0" w:firstColumn="1" w:lastColumn="0" w:noHBand="0" w:noVBand="1"/>
      </w:tblPr>
      <w:tblGrid>
        <w:gridCol w:w="5235"/>
        <w:gridCol w:w="1418"/>
        <w:gridCol w:w="1698"/>
      </w:tblGrid>
      <w:tr w:rsidR="00F04BCE" w:rsidRPr="00D77B4A" w14:paraId="23BA36ED" w14:textId="77777777" w:rsidTr="00C82FA1">
        <w:trPr>
          <w:trHeight w:val="307"/>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25C847D6" w14:textId="77777777" w:rsidR="00F04BCE" w:rsidRPr="00D77B4A" w:rsidRDefault="00F04BCE" w:rsidP="00EF1334">
            <w:pPr>
              <w:spacing w:after="0" w:line="240" w:lineRule="auto"/>
              <w:rPr>
                <w:rFonts w:eastAsia="Times New Roman" w:cs="Times New Roman"/>
                <w:b/>
                <w:bCs/>
                <w:color w:val="000000"/>
                <w:lang w:eastAsia="da-DK"/>
              </w:rPr>
            </w:pPr>
            <w:r w:rsidRPr="00D77B4A">
              <w:rPr>
                <w:b/>
                <w:lang w:bidi="fi-FI"/>
              </w:rPr>
              <w:t>Tuotteen nimi</w:t>
            </w:r>
          </w:p>
        </w:tc>
        <w:tc>
          <w:tcPr>
            <w:tcW w:w="1418"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0F789863" w14:textId="77777777" w:rsidR="00F04BCE" w:rsidRPr="00D77B4A" w:rsidRDefault="00F04BCE" w:rsidP="00EF1334">
            <w:pPr>
              <w:spacing w:after="0" w:line="240" w:lineRule="auto"/>
              <w:rPr>
                <w:rFonts w:eastAsia="Times New Roman" w:cs="Times New Roman"/>
                <w:b/>
                <w:bCs/>
                <w:color w:val="000000"/>
                <w:lang w:eastAsia="da-DK"/>
              </w:rPr>
            </w:pPr>
            <w:r w:rsidRPr="00D77B4A">
              <w:rPr>
                <w:b/>
                <w:lang w:bidi="fi-FI"/>
              </w:rPr>
              <w:t>Osa</w:t>
            </w:r>
          </w:p>
        </w:tc>
        <w:tc>
          <w:tcPr>
            <w:tcW w:w="1698"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207AD7EC" w14:textId="77777777" w:rsidR="00F04BCE" w:rsidRPr="00D77B4A" w:rsidRDefault="00F04BCE" w:rsidP="00EF1334">
            <w:pPr>
              <w:spacing w:after="0" w:line="240" w:lineRule="auto"/>
              <w:rPr>
                <w:rFonts w:eastAsia="Times New Roman" w:cs="Times New Roman"/>
                <w:b/>
                <w:bCs/>
                <w:color w:val="000000"/>
                <w:lang w:eastAsia="da-DK"/>
              </w:rPr>
            </w:pPr>
            <w:r w:rsidRPr="00D77B4A">
              <w:rPr>
                <w:b/>
                <w:lang w:bidi="fi-FI"/>
              </w:rPr>
              <w:t>Tuotekoodi</w:t>
            </w:r>
          </w:p>
        </w:tc>
      </w:tr>
      <w:tr w:rsidR="00471A6A" w:rsidRPr="00D77B4A" w14:paraId="18B46EA1" w14:textId="77777777" w:rsidTr="00C82FA1">
        <w:trPr>
          <w:trHeight w:val="307"/>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39D9F2CC" w14:textId="77777777" w:rsidR="00471A6A" w:rsidRPr="00D77B4A" w:rsidRDefault="00471A6A" w:rsidP="00471A6A">
            <w:pPr>
              <w:spacing w:after="0" w:line="240" w:lineRule="auto"/>
              <w:rPr>
                <w:rFonts w:eastAsia="Times New Roman" w:cs="Times New Roman"/>
                <w:color w:val="000000"/>
                <w:lang w:eastAsia="da-DK"/>
              </w:rPr>
            </w:pPr>
            <w:r w:rsidRPr="00D77B4A">
              <w:rPr>
                <w:lang w:bidi="fi-FI"/>
              </w:rPr>
              <w:t>Lecigon PEG J, ENFit</w:t>
            </w:r>
          </w:p>
        </w:tc>
        <w:tc>
          <w:tcPr>
            <w:tcW w:w="1418" w:type="dxa"/>
            <w:tcBorders>
              <w:top w:val="nil"/>
              <w:left w:val="nil"/>
              <w:bottom w:val="single" w:sz="8" w:space="0" w:color="231F20"/>
              <w:right w:val="single" w:sz="8" w:space="0" w:color="231F20"/>
            </w:tcBorders>
            <w:shd w:val="clear" w:color="auto" w:fill="auto"/>
            <w:vAlign w:val="center"/>
            <w:hideMark/>
          </w:tcPr>
          <w:p w14:paraId="794447A2" w14:textId="6CAEF65C"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98" w:type="dxa"/>
            <w:tcBorders>
              <w:top w:val="nil"/>
              <w:left w:val="nil"/>
              <w:bottom w:val="single" w:sz="8" w:space="0" w:color="231F20"/>
              <w:right w:val="single" w:sz="8" w:space="0" w:color="231F20"/>
            </w:tcBorders>
            <w:shd w:val="clear" w:color="auto" w:fill="auto"/>
            <w:vAlign w:val="center"/>
            <w:hideMark/>
          </w:tcPr>
          <w:p w14:paraId="4B7D15A6" w14:textId="2A472B5C"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06B956D9" w14:textId="77777777" w:rsidTr="00C82FA1">
        <w:trPr>
          <w:trHeight w:val="307"/>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5D04CA7D" w14:textId="77777777" w:rsidR="00471A6A" w:rsidRPr="00D77B4A" w:rsidRDefault="00471A6A" w:rsidP="00471A6A">
            <w:pPr>
              <w:spacing w:after="0" w:line="240" w:lineRule="auto"/>
              <w:rPr>
                <w:rFonts w:eastAsia="Times New Roman" w:cs="Times New Roman"/>
                <w:color w:val="000000"/>
                <w:lang w:val="en-US" w:eastAsia="da-DK"/>
              </w:rPr>
            </w:pPr>
            <w:r w:rsidRPr="00EA57CA">
              <w:rPr>
                <w:lang w:val="en-US" w:bidi="fi-FI"/>
              </w:rPr>
              <w:t>Lecigon PEG Set Gastric FR 15, ENFit</w:t>
            </w:r>
          </w:p>
        </w:tc>
        <w:tc>
          <w:tcPr>
            <w:tcW w:w="1418" w:type="dxa"/>
            <w:tcBorders>
              <w:top w:val="nil"/>
              <w:left w:val="nil"/>
              <w:bottom w:val="single" w:sz="8" w:space="0" w:color="231F20"/>
              <w:right w:val="single" w:sz="8" w:space="0" w:color="231F20"/>
            </w:tcBorders>
            <w:shd w:val="clear" w:color="auto" w:fill="auto"/>
            <w:vAlign w:val="center"/>
            <w:hideMark/>
          </w:tcPr>
          <w:p w14:paraId="1BD8F980" w14:textId="51CF0083"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98" w:type="dxa"/>
            <w:tcBorders>
              <w:top w:val="nil"/>
              <w:left w:val="nil"/>
              <w:bottom w:val="single" w:sz="8" w:space="0" w:color="231F20"/>
              <w:right w:val="single" w:sz="8" w:space="0" w:color="231F20"/>
            </w:tcBorders>
            <w:shd w:val="clear" w:color="auto" w:fill="auto"/>
            <w:vAlign w:val="center"/>
            <w:hideMark/>
          </w:tcPr>
          <w:p w14:paraId="6DE8600A" w14:textId="3B8995AC"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10E20269" w14:textId="77777777" w:rsidTr="00C82FA1">
        <w:trPr>
          <w:trHeight w:val="307"/>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0F457603" w14:textId="77777777" w:rsidR="00471A6A" w:rsidRPr="00D77B4A" w:rsidRDefault="00471A6A" w:rsidP="00471A6A">
            <w:pPr>
              <w:spacing w:after="0" w:line="240" w:lineRule="auto"/>
              <w:rPr>
                <w:rFonts w:eastAsia="Times New Roman" w:cs="Times New Roman"/>
                <w:color w:val="000000"/>
                <w:lang w:val="en-US" w:eastAsia="da-DK"/>
              </w:rPr>
            </w:pPr>
            <w:r w:rsidRPr="00EA57CA">
              <w:rPr>
                <w:lang w:val="en-US" w:bidi="fi-FI"/>
              </w:rPr>
              <w:t>Lecigon PEG Set Gastric FR 20, ENFit</w:t>
            </w:r>
          </w:p>
        </w:tc>
        <w:tc>
          <w:tcPr>
            <w:tcW w:w="1418" w:type="dxa"/>
            <w:tcBorders>
              <w:top w:val="nil"/>
              <w:left w:val="nil"/>
              <w:bottom w:val="single" w:sz="8" w:space="0" w:color="231F20"/>
              <w:right w:val="single" w:sz="8" w:space="0" w:color="231F20"/>
            </w:tcBorders>
            <w:shd w:val="clear" w:color="auto" w:fill="auto"/>
            <w:vAlign w:val="center"/>
            <w:hideMark/>
          </w:tcPr>
          <w:p w14:paraId="76CD06E3" w14:textId="4E7DA5CD"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98" w:type="dxa"/>
            <w:tcBorders>
              <w:top w:val="nil"/>
              <w:left w:val="nil"/>
              <w:bottom w:val="single" w:sz="8" w:space="0" w:color="231F20"/>
              <w:right w:val="single" w:sz="8" w:space="0" w:color="231F20"/>
            </w:tcBorders>
            <w:shd w:val="clear" w:color="auto" w:fill="auto"/>
            <w:vAlign w:val="center"/>
            <w:hideMark/>
          </w:tcPr>
          <w:p w14:paraId="328E1C57" w14:textId="45BF86EF"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p w14:paraId="48EBDE68" w14:textId="77777777" w:rsidR="00F04BCE" w:rsidRPr="00693E96" w:rsidRDefault="00F04BCE" w:rsidP="00F04BCE">
      <w:pPr>
        <w:rPr>
          <w:lang w:bidi="fi-FI"/>
        </w:rPr>
      </w:pPr>
      <w:r w:rsidRPr="00693E96">
        <w:rPr>
          <w:lang w:bidi="fi-FI"/>
        </w:rPr>
        <w:t>Seuraavat tuotteet ovat yhteensopivia LECIGON-tuotteiden kanssa:</w:t>
      </w:r>
    </w:p>
    <w:p w14:paraId="28477FDB" w14:textId="77777777" w:rsidR="00693E96" w:rsidRPr="00693E96" w:rsidRDefault="00693E96" w:rsidP="00F04BCE"/>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F04BCE" w:rsidRPr="00A377D0" w14:paraId="34928F81" w14:textId="77777777" w:rsidTr="00C82FA1">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1BC0158C" w14:textId="77777777" w:rsidR="00F04BCE" w:rsidRPr="00A377D0" w:rsidRDefault="00F04BCE" w:rsidP="00EF1334">
            <w:pPr>
              <w:spacing w:after="0" w:line="240" w:lineRule="auto"/>
              <w:rPr>
                <w:rFonts w:eastAsia="Times New Roman" w:cs="Open Sans"/>
                <w:color w:val="000000"/>
                <w:sz w:val="18"/>
                <w:szCs w:val="18"/>
                <w:lang w:val="en-US" w:eastAsia="da-DK"/>
              </w:rPr>
            </w:pPr>
            <w:r w:rsidRPr="00A377D0">
              <w:rPr>
                <w:b/>
                <w:sz w:val="18"/>
                <w:lang w:bidi="fi-FI"/>
              </w:rPr>
              <w:t>Tuotteen nimi</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33076690" w14:textId="77777777" w:rsidR="00F04BCE" w:rsidRPr="00A377D0" w:rsidRDefault="00F04BCE" w:rsidP="00EF1334">
            <w:pPr>
              <w:spacing w:after="0" w:line="240" w:lineRule="auto"/>
              <w:rPr>
                <w:rFonts w:eastAsia="Times New Roman" w:cs="Open Sans"/>
                <w:color w:val="000000"/>
                <w:sz w:val="18"/>
                <w:szCs w:val="18"/>
                <w:lang w:val="en-US" w:eastAsia="da-DK"/>
              </w:rPr>
            </w:pPr>
            <w:r w:rsidRPr="00A377D0">
              <w:rPr>
                <w:b/>
                <w:sz w:val="18"/>
                <w:lang w:bidi="fi-FI"/>
              </w:rPr>
              <w:t>Osa</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3DF67FD3" w14:textId="77777777" w:rsidR="00F04BCE" w:rsidRPr="00A377D0" w:rsidRDefault="00F04BCE" w:rsidP="00EF1334">
            <w:pPr>
              <w:spacing w:after="0" w:line="240" w:lineRule="auto"/>
              <w:rPr>
                <w:rFonts w:eastAsia="Times New Roman" w:cs="Open Sans"/>
                <w:color w:val="000000"/>
                <w:sz w:val="18"/>
                <w:szCs w:val="18"/>
                <w:lang w:val="en-US" w:eastAsia="da-DK"/>
              </w:rPr>
            </w:pPr>
            <w:r w:rsidRPr="00A377D0">
              <w:rPr>
                <w:b/>
                <w:sz w:val="18"/>
                <w:lang w:bidi="fi-FI"/>
              </w:rPr>
              <w:t>Tuotekoodi</w:t>
            </w:r>
          </w:p>
        </w:tc>
      </w:tr>
      <w:tr w:rsidR="00F04BCE" w:rsidRPr="00A377D0" w14:paraId="62D1376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5981722"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Freka® Repair Set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66BC7A4C"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1 -sarja</w:t>
            </w:r>
          </w:p>
        </w:tc>
        <w:tc>
          <w:tcPr>
            <w:tcW w:w="1688" w:type="dxa"/>
            <w:tcBorders>
              <w:top w:val="nil"/>
              <w:left w:val="nil"/>
              <w:bottom w:val="single" w:sz="8" w:space="0" w:color="231F20"/>
              <w:right w:val="single" w:sz="8" w:space="0" w:color="231F20"/>
            </w:tcBorders>
            <w:shd w:val="clear" w:color="auto" w:fill="auto"/>
            <w:vAlign w:val="center"/>
            <w:hideMark/>
          </w:tcPr>
          <w:p w14:paraId="67AC94B1"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7981383</w:t>
            </w:r>
          </w:p>
        </w:tc>
      </w:tr>
      <w:tr w:rsidR="00F04BCE" w:rsidRPr="00A377D0" w14:paraId="109581EC"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F470984"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Freka® Repair Set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3344CF0A"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1 -sarja</w:t>
            </w:r>
          </w:p>
        </w:tc>
        <w:tc>
          <w:tcPr>
            <w:tcW w:w="1688" w:type="dxa"/>
            <w:tcBorders>
              <w:top w:val="nil"/>
              <w:left w:val="nil"/>
              <w:bottom w:val="single" w:sz="8" w:space="0" w:color="231F20"/>
              <w:right w:val="single" w:sz="8" w:space="0" w:color="231F20"/>
            </w:tcBorders>
            <w:shd w:val="clear" w:color="auto" w:fill="auto"/>
            <w:vAlign w:val="center"/>
            <w:hideMark/>
          </w:tcPr>
          <w:p w14:paraId="71C79469"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7981384</w:t>
            </w:r>
          </w:p>
        </w:tc>
      </w:tr>
      <w:tr w:rsidR="00F04BCE" w:rsidRPr="00A377D0" w14:paraId="6BD7911B"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2A6054A" w14:textId="77777777" w:rsidR="00F04BCE" w:rsidRPr="00A377D0" w:rsidRDefault="00F04BCE" w:rsidP="00EF1334">
            <w:pPr>
              <w:spacing w:after="0" w:line="240" w:lineRule="auto"/>
              <w:rPr>
                <w:rFonts w:eastAsia="Times New Roman" w:cs="Open Sans"/>
                <w:color w:val="000000"/>
                <w:sz w:val="18"/>
                <w:szCs w:val="18"/>
                <w:lang w:val="en-US" w:eastAsia="da-DK"/>
              </w:rPr>
            </w:pPr>
            <w:r w:rsidRPr="00EA57CA">
              <w:rPr>
                <w:sz w:val="18"/>
                <w:lang w:val="en-US" w:bidi="fi-FI"/>
              </w:rPr>
              <w:t>Freka® Connectors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4625B775"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15</w:t>
            </w:r>
          </w:p>
        </w:tc>
        <w:tc>
          <w:tcPr>
            <w:tcW w:w="1688" w:type="dxa"/>
            <w:tcBorders>
              <w:top w:val="nil"/>
              <w:left w:val="nil"/>
              <w:bottom w:val="single" w:sz="8" w:space="0" w:color="231F20"/>
              <w:right w:val="single" w:sz="8" w:space="0" w:color="231F20"/>
            </w:tcBorders>
            <w:shd w:val="clear" w:color="auto" w:fill="auto"/>
            <w:vAlign w:val="center"/>
            <w:hideMark/>
          </w:tcPr>
          <w:p w14:paraId="2FFBD999"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7981386</w:t>
            </w:r>
          </w:p>
        </w:tc>
      </w:tr>
      <w:tr w:rsidR="00F04BCE" w:rsidRPr="00A377D0" w14:paraId="5431D831"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7E6A06F"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Freka® Fixation Plate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75A5A441"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5</w:t>
            </w:r>
          </w:p>
        </w:tc>
        <w:tc>
          <w:tcPr>
            <w:tcW w:w="1688" w:type="dxa"/>
            <w:tcBorders>
              <w:top w:val="nil"/>
              <w:left w:val="nil"/>
              <w:bottom w:val="single" w:sz="8" w:space="0" w:color="231F20"/>
              <w:right w:val="single" w:sz="8" w:space="0" w:color="231F20"/>
            </w:tcBorders>
            <w:shd w:val="clear" w:color="auto" w:fill="auto"/>
            <w:vAlign w:val="center"/>
            <w:hideMark/>
          </w:tcPr>
          <w:p w14:paraId="6E9B3AF6"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7904002</w:t>
            </w:r>
          </w:p>
        </w:tc>
      </w:tr>
      <w:tr w:rsidR="00F04BCE" w:rsidRPr="00A377D0" w14:paraId="4F0277F8"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73FAE23"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Freka® Fixation Plate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0108427F"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5</w:t>
            </w:r>
          </w:p>
        </w:tc>
        <w:tc>
          <w:tcPr>
            <w:tcW w:w="1688" w:type="dxa"/>
            <w:tcBorders>
              <w:top w:val="nil"/>
              <w:left w:val="nil"/>
              <w:bottom w:val="single" w:sz="8" w:space="0" w:color="231F20"/>
              <w:right w:val="single" w:sz="8" w:space="0" w:color="231F20"/>
            </w:tcBorders>
            <w:shd w:val="clear" w:color="auto" w:fill="auto"/>
            <w:vAlign w:val="center"/>
            <w:hideMark/>
          </w:tcPr>
          <w:p w14:paraId="34EBA415"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7751541</w:t>
            </w:r>
          </w:p>
        </w:tc>
      </w:tr>
      <w:tr w:rsidR="00F04BCE" w:rsidRPr="00A377D0" w14:paraId="06948752"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CC14F3B"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Freka® Tube Clamp for PEG FR9 and PEG FR15</w:t>
            </w:r>
          </w:p>
        </w:tc>
        <w:tc>
          <w:tcPr>
            <w:tcW w:w="1500" w:type="dxa"/>
            <w:tcBorders>
              <w:top w:val="nil"/>
              <w:left w:val="nil"/>
              <w:bottom w:val="single" w:sz="8" w:space="0" w:color="231F20"/>
              <w:right w:val="single" w:sz="8" w:space="0" w:color="231F20"/>
            </w:tcBorders>
            <w:shd w:val="clear" w:color="auto" w:fill="auto"/>
            <w:vAlign w:val="center"/>
            <w:hideMark/>
          </w:tcPr>
          <w:p w14:paraId="0F095C69"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15</w:t>
            </w:r>
          </w:p>
        </w:tc>
        <w:tc>
          <w:tcPr>
            <w:tcW w:w="1688" w:type="dxa"/>
            <w:tcBorders>
              <w:top w:val="nil"/>
              <w:left w:val="nil"/>
              <w:bottom w:val="single" w:sz="8" w:space="0" w:color="231F20"/>
              <w:right w:val="single" w:sz="8" w:space="0" w:color="231F20"/>
            </w:tcBorders>
            <w:shd w:val="clear" w:color="auto" w:fill="auto"/>
            <w:vAlign w:val="center"/>
            <w:hideMark/>
          </w:tcPr>
          <w:p w14:paraId="752AD0AE"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7751701</w:t>
            </w:r>
          </w:p>
        </w:tc>
      </w:tr>
      <w:tr w:rsidR="00F04BCE" w:rsidRPr="00A377D0" w14:paraId="2A11E2D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B17FBAE" w14:textId="48DFBC63" w:rsidR="00F04BCE" w:rsidRPr="00A377D0" w:rsidRDefault="00F04BCE" w:rsidP="00EF1334">
            <w:pPr>
              <w:spacing w:after="0" w:line="240" w:lineRule="auto"/>
              <w:rPr>
                <w:rFonts w:eastAsia="Times New Roman" w:cs="Open Sans"/>
                <w:color w:val="000000"/>
                <w:sz w:val="18"/>
                <w:szCs w:val="18"/>
                <w:lang w:val="en-US" w:eastAsia="da-DK"/>
              </w:rPr>
            </w:pPr>
            <w:r w:rsidRPr="00EA57CA">
              <w:rPr>
                <w:sz w:val="18"/>
                <w:lang w:val="en-US" w:bidi="fi-FI"/>
              </w:rPr>
              <w:t>Freka® Y-Connector for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321F001A"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5</w:t>
            </w:r>
          </w:p>
        </w:tc>
        <w:tc>
          <w:tcPr>
            <w:tcW w:w="1688" w:type="dxa"/>
            <w:tcBorders>
              <w:top w:val="nil"/>
              <w:left w:val="nil"/>
              <w:bottom w:val="single" w:sz="8" w:space="0" w:color="231F20"/>
              <w:right w:val="single" w:sz="8" w:space="0" w:color="231F20"/>
            </w:tcBorders>
            <w:shd w:val="clear" w:color="auto" w:fill="auto"/>
            <w:vAlign w:val="center"/>
            <w:hideMark/>
          </w:tcPr>
          <w:p w14:paraId="6A53C0A1"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7981394</w:t>
            </w:r>
          </w:p>
        </w:tc>
      </w:tr>
      <w:tr w:rsidR="00F04BCE" w:rsidRPr="00A377D0" w14:paraId="712C5BE6"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B39143A" w14:textId="22B6CB99" w:rsidR="00F04BCE" w:rsidRPr="00AD172D" w:rsidRDefault="00F04BCE" w:rsidP="00EF1334">
            <w:pPr>
              <w:spacing w:after="0" w:line="240" w:lineRule="auto"/>
              <w:rPr>
                <w:rFonts w:eastAsia="Times New Roman" w:cs="Open Sans"/>
                <w:color w:val="000000"/>
                <w:sz w:val="18"/>
                <w:szCs w:val="18"/>
                <w:lang w:val="en-US" w:eastAsia="da-DK"/>
              </w:rPr>
            </w:pPr>
            <w:r w:rsidRPr="00EA57CA">
              <w:rPr>
                <w:sz w:val="18"/>
                <w:lang w:val="en-US" w:bidi="fi-FI"/>
              </w:rPr>
              <w:t xml:space="preserve">Freka® Y-Connector for </w:t>
            </w:r>
            <w:r w:rsidR="00135C45">
              <w:rPr>
                <w:sz w:val="18"/>
                <w:lang w:val="en-US" w:bidi="fi-FI"/>
              </w:rPr>
              <w:t xml:space="preserve">PEG </w:t>
            </w:r>
            <w:r w:rsidRPr="00EA57CA">
              <w:rPr>
                <w:sz w:val="18"/>
                <w:lang w:val="en-US" w:bidi="fi-FI"/>
              </w:rPr>
              <w:t>FR 20/9, ENFit</w:t>
            </w:r>
          </w:p>
        </w:tc>
        <w:tc>
          <w:tcPr>
            <w:tcW w:w="1500" w:type="dxa"/>
            <w:tcBorders>
              <w:top w:val="nil"/>
              <w:left w:val="nil"/>
              <w:bottom w:val="single" w:sz="8" w:space="0" w:color="231F20"/>
              <w:right w:val="single" w:sz="8" w:space="0" w:color="231F20"/>
            </w:tcBorders>
            <w:shd w:val="clear" w:color="auto" w:fill="auto"/>
            <w:vAlign w:val="center"/>
            <w:hideMark/>
          </w:tcPr>
          <w:p w14:paraId="27C9A3AD"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5</w:t>
            </w:r>
          </w:p>
        </w:tc>
        <w:tc>
          <w:tcPr>
            <w:tcW w:w="1688" w:type="dxa"/>
            <w:tcBorders>
              <w:top w:val="nil"/>
              <w:left w:val="nil"/>
              <w:bottom w:val="single" w:sz="8" w:space="0" w:color="231F20"/>
              <w:right w:val="single" w:sz="8" w:space="0" w:color="231F20"/>
            </w:tcBorders>
            <w:shd w:val="clear" w:color="auto" w:fill="auto"/>
            <w:vAlign w:val="center"/>
            <w:hideMark/>
          </w:tcPr>
          <w:p w14:paraId="7D98FCEF" w14:textId="442F412D"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798139</w:t>
            </w:r>
            <w:r w:rsidR="00135C45">
              <w:rPr>
                <w:sz w:val="18"/>
                <w:lang w:bidi="fi-FI"/>
              </w:rPr>
              <w:t>5</w:t>
            </w:r>
          </w:p>
        </w:tc>
      </w:tr>
      <w:tr w:rsidR="00F04BCE" w:rsidRPr="00A377D0" w14:paraId="3633DDC5"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DCE8927" w14:textId="08E1A34E"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Freka® Click Adaptor FR 9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07708E17"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15</w:t>
            </w:r>
          </w:p>
        </w:tc>
        <w:tc>
          <w:tcPr>
            <w:tcW w:w="1688" w:type="dxa"/>
            <w:tcBorders>
              <w:top w:val="nil"/>
              <w:left w:val="nil"/>
              <w:bottom w:val="single" w:sz="8" w:space="0" w:color="231F20"/>
              <w:right w:val="single" w:sz="8" w:space="0" w:color="231F20"/>
            </w:tcBorders>
            <w:shd w:val="clear" w:color="auto" w:fill="auto"/>
            <w:vAlign w:val="center"/>
            <w:hideMark/>
          </w:tcPr>
          <w:p w14:paraId="0407B192"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7981389</w:t>
            </w:r>
          </w:p>
        </w:tc>
      </w:tr>
      <w:tr w:rsidR="00F04BCE" w:rsidRPr="00A377D0" w14:paraId="478456F6"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ECF9D16" w14:textId="34C934BE"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7DCA62FA"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30</w:t>
            </w:r>
          </w:p>
        </w:tc>
        <w:tc>
          <w:tcPr>
            <w:tcW w:w="1688" w:type="dxa"/>
            <w:tcBorders>
              <w:top w:val="nil"/>
              <w:left w:val="nil"/>
              <w:bottom w:val="single" w:sz="8" w:space="0" w:color="231F20"/>
              <w:right w:val="single" w:sz="8" w:space="0" w:color="231F20"/>
            </w:tcBorders>
            <w:shd w:val="clear" w:color="auto" w:fill="auto"/>
            <w:vAlign w:val="center"/>
            <w:hideMark/>
          </w:tcPr>
          <w:p w14:paraId="5844191D"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7981403</w:t>
            </w:r>
          </w:p>
        </w:tc>
      </w:tr>
      <w:tr w:rsidR="00F04BCE" w:rsidRPr="00A377D0" w14:paraId="3AB930D3"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B08E4A6" w14:textId="5762F07C"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"Hermann" Gastronomy Dressing Set</w:t>
            </w:r>
          </w:p>
        </w:tc>
        <w:tc>
          <w:tcPr>
            <w:tcW w:w="1500" w:type="dxa"/>
            <w:tcBorders>
              <w:top w:val="nil"/>
              <w:left w:val="nil"/>
              <w:bottom w:val="single" w:sz="8" w:space="0" w:color="231F20"/>
              <w:right w:val="single" w:sz="8" w:space="0" w:color="231F20"/>
            </w:tcBorders>
            <w:shd w:val="clear" w:color="auto" w:fill="auto"/>
            <w:vAlign w:val="center"/>
            <w:hideMark/>
          </w:tcPr>
          <w:p w14:paraId="5F388081"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1</w:t>
            </w:r>
          </w:p>
        </w:tc>
        <w:tc>
          <w:tcPr>
            <w:tcW w:w="1688" w:type="dxa"/>
            <w:tcBorders>
              <w:top w:val="nil"/>
              <w:left w:val="nil"/>
              <w:bottom w:val="single" w:sz="8" w:space="0" w:color="231F20"/>
              <w:right w:val="single" w:sz="8" w:space="0" w:color="231F20"/>
            </w:tcBorders>
            <w:shd w:val="clear" w:color="auto" w:fill="auto"/>
            <w:vAlign w:val="center"/>
            <w:hideMark/>
          </w:tcPr>
          <w:p w14:paraId="15A6CAA7"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7901081</w:t>
            </w:r>
          </w:p>
        </w:tc>
      </w:tr>
      <w:tr w:rsidR="00F04BCE" w:rsidRPr="00A377D0" w14:paraId="40523D9E"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D92E56B" w14:textId="0CAD724D"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Erlanger Dressing Set</w:t>
            </w:r>
          </w:p>
        </w:tc>
        <w:tc>
          <w:tcPr>
            <w:tcW w:w="1500" w:type="dxa"/>
            <w:tcBorders>
              <w:top w:val="nil"/>
              <w:left w:val="nil"/>
              <w:bottom w:val="single" w:sz="8" w:space="0" w:color="231F20"/>
              <w:right w:val="single" w:sz="8" w:space="0" w:color="231F20"/>
            </w:tcBorders>
            <w:shd w:val="clear" w:color="auto" w:fill="auto"/>
            <w:vAlign w:val="center"/>
            <w:hideMark/>
          </w:tcPr>
          <w:p w14:paraId="377820C0"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1 x 1</w:t>
            </w:r>
          </w:p>
        </w:tc>
        <w:tc>
          <w:tcPr>
            <w:tcW w:w="1688" w:type="dxa"/>
            <w:tcBorders>
              <w:top w:val="nil"/>
              <w:left w:val="nil"/>
              <w:bottom w:val="single" w:sz="8" w:space="0" w:color="231F20"/>
              <w:right w:val="single" w:sz="8" w:space="0" w:color="231F20"/>
            </w:tcBorders>
            <w:shd w:val="clear" w:color="auto" w:fill="auto"/>
            <w:vAlign w:val="center"/>
            <w:hideMark/>
          </w:tcPr>
          <w:p w14:paraId="168D285D" w14:textId="77777777" w:rsidR="00F04BCE" w:rsidRPr="00A377D0" w:rsidRDefault="00F04BCE" w:rsidP="00EF1334">
            <w:pPr>
              <w:spacing w:after="0" w:line="240" w:lineRule="auto"/>
              <w:rPr>
                <w:rFonts w:eastAsia="Times New Roman" w:cs="Open Sans"/>
                <w:color w:val="000000"/>
                <w:sz w:val="18"/>
                <w:szCs w:val="18"/>
                <w:lang w:eastAsia="da-DK"/>
              </w:rPr>
            </w:pPr>
            <w:r w:rsidRPr="00A377D0">
              <w:rPr>
                <w:sz w:val="18"/>
                <w:lang w:bidi="fi-FI"/>
              </w:rPr>
              <w:t>7981941</w:t>
            </w:r>
          </w:p>
        </w:tc>
      </w:tr>
    </w:tbl>
    <w:p w14:paraId="2E12BB54" w14:textId="1CD90B08" w:rsidR="00F04BCE" w:rsidRDefault="00F04BCE" w:rsidP="00F04BCE">
      <w:pPr>
        <w:rPr>
          <w:rFonts w:cs="Open Sans"/>
          <w:lang w:val="en-AU"/>
        </w:rPr>
      </w:pPr>
    </w:p>
    <w:p w14:paraId="1FA952B2" w14:textId="77777777" w:rsidR="00F04BCE" w:rsidRDefault="00F04BCE" w:rsidP="00F04BCE">
      <w:pPr>
        <w:rPr>
          <w:lang w:val="en-US"/>
        </w:rPr>
      </w:pPr>
    </w:p>
    <w:p w14:paraId="3DD62D96" w14:textId="77777777" w:rsidR="00F04BCE" w:rsidRDefault="00F04BCE" w:rsidP="00F04BCE">
      <w:pPr>
        <w:rPr>
          <w:lang w:val="en-US"/>
        </w:rPr>
      </w:pPr>
    </w:p>
    <w:p w14:paraId="5C9FB2CD" w14:textId="77777777" w:rsidR="00F04BCE" w:rsidRDefault="00F04BCE" w:rsidP="00F04BCE">
      <w:pPr>
        <w:rPr>
          <w:lang w:val="en-US"/>
        </w:rPr>
      </w:pPr>
    </w:p>
    <w:p w14:paraId="759B3E1B" w14:textId="77777777" w:rsidR="00F04BCE" w:rsidRDefault="00F04BCE" w:rsidP="00F04BCE"/>
    <w:p w14:paraId="5FAA97A1" w14:textId="77777777" w:rsidR="00F04BCE" w:rsidRDefault="00F04BCE" w:rsidP="00F04BCE"/>
    <w:p w14:paraId="2E87E537" w14:textId="29336603" w:rsidR="00F04BCE" w:rsidRDefault="00F04BCE" w:rsidP="00F04BCE"/>
    <w:p w14:paraId="2E712DC6" w14:textId="77777777" w:rsidR="00F04BCE" w:rsidRDefault="00F04BCE" w:rsidP="00F04BCE"/>
    <w:p w14:paraId="46F5C0A6" w14:textId="77777777" w:rsidR="00F04BCE" w:rsidRDefault="00F04BCE" w:rsidP="00F04BCE"/>
    <w:p w14:paraId="22B9D6E6" w14:textId="7D08D4F9" w:rsidR="00F04BCE" w:rsidRPr="00FC30F5" w:rsidRDefault="00F04BCE" w:rsidP="00F04BCE">
      <w:pPr>
        <w:rPr>
          <w:rFonts w:cs="Open Sans"/>
          <w:i/>
          <w:iCs/>
          <w:color w:val="000000" w:themeColor="text1"/>
          <w:sz w:val="24"/>
          <w:szCs w:val="28"/>
        </w:rPr>
      </w:pPr>
    </w:p>
    <w:p w14:paraId="02D667E9" w14:textId="77777777" w:rsidR="00F04BCE" w:rsidRDefault="00F04BCE">
      <w:pPr>
        <w:rPr>
          <w:b/>
          <w:caps/>
          <w:spacing w:val="15"/>
          <w:sz w:val="22"/>
          <w:szCs w:val="22"/>
          <w:lang w:bidi="fr-FR"/>
        </w:rPr>
      </w:pPr>
    </w:p>
    <w:p w14:paraId="52274947" w14:textId="48330062" w:rsidR="00F04BCE" w:rsidRDefault="00F04BCE">
      <w:pPr>
        <w:rPr>
          <w:b/>
          <w:caps/>
          <w:spacing w:val="15"/>
          <w:sz w:val="22"/>
          <w:szCs w:val="22"/>
          <w:lang w:bidi="fr-FR"/>
        </w:rPr>
      </w:pPr>
      <w:r>
        <w:rPr>
          <w:lang w:bidi="fr-FR"/>
        </w:rPr>
        <w:br w:type="page"/>
      </w:r>
    </w:p>
    <w:p w14:paraId="4FA0636E" w14:textId="1B07ED6B" w:rsidR="006F3891" w:rsidRPr="005F6025" w:rsidRDefault="005D054D" w:rsidP="005D054D">
      <w:pPr>
        <w:pStyle w:val="Overskrift1"/>
        <w:shd w:val="clear" w:color="auto" w:fill="A6A6A6" w:themeFill="background1" w:themeFillShade="A6"/>
        <w:rPr>
          <w:rFonts w:cs="Open Sans"/>
          <w:lang w:val="fr-FR"/>
        </w:rPr>
      </w:pPr>
      <w:bookmarkStart w:id="230" w:name="_Hlk143506508"/>
      <w:bookmarkStart w:id="231" w:name="_Toc139551329"/>
      <w:r>
        <w:rPr>
          <w:lang w:bidi="fr-FR"/>
        </w:rPr>
        <w:t>[</w:t>
      </w:r>
      <w:r w:rsidRPr="005D054D">
        <w:rPr>
          <w:lang w:bidi="fr-FR"/>
        </w:rPr>
        <w:t>française</w:t>
      </w:r>
      <w:r>
        <w:rPr>
          <w:lang w:bidi="fr-FR"/>
        </w:rPr>
        <w:t xml:space="preserve">] </w:t>
      </w:r>
      <w:bookmarkEnd w:id="230"/>
      <w:r w:rsidR="006F3891" w:rsidRPr="00A377D0">
        <w:rPr>
          <w:lang w:bidi="fr-FR"/>
        </w:rPr>
        <w:t>Avant-propos</w:t>
      </w:r>
      <w:bookmarkEnd w:id="231"/>
    </w:p>
    <w:p w14:paraId="57134DB3" w14:textId="77777777" w:rsidR="006F3891" w:rsidRPr="005F6025" w:rsidRDefault="006F3891" w:rsidP="006F3891">
      <w:pPr>
        <w:jc w:val="both"/>
        <w:rPr>
          <w:lang w:val="fr-FR"/>
        </w:rPr>
      </w:pPr>
      <w:r w:rsidRPr="00EA57CA">
        <w:rPr>
          <w:lang w:val="fr-FR" w:bidi="fr-FR"/>
        </w:rPr>
        <w:t xml:space="preserve">Les instructions d’utilisation servent de manuel de formation pour vous donner toutes les informations nécessaires à l’utilisation du </w:t>
      </w:r>
      <w:r w:rsidRPr="00EA57CA">
        <w:rPr>
          <w:b/>
          <w:lang w:val="fr-FR" w:bidi="fr-FR"/>
        </w:rPr>
        <w:t xml:space="preserve">Lecigon PEG J </w:t>
      </w:r>
      <w:r w:rsidRPr="00EA57CA">
        <w:rPr>
          <w:lang w:val="fr-FR" w:bidi="fr-FR"/>
        </w:rPr>
        <w:t>(Lecigon PEG J = sonde intestinale) pendant l’installation et les soins postopératoires - en toute sécurité et de manière efficace.</w:t>
      </w:r>
    </w:p>
    <w:p w14:paraId="1A98A498" w14:textId="77777777" w:rsidR="006F3891" w:rsidRDefault="006F3891" w:rsidP="006F3891">
      <w:pPr>
        <w:rPr>
          <w:lang w:val="en-US"/>
        </w:rPr>
      </w:pPr>
      <w:r w:rsidRPr="006F3891">
        <w:rPr>
          <w:lang w:val="en-US" w:bidi="fr-FR"/>
        </w:rPr>
        <w:t xml:space="preserve">Nous vous demandons donc de bien vouloir garder soigneusement ces instructions. </w:t>
      </w:r>
    </w:p>
    <w:p w14:paraId="6CEF2984" w14:textId="5A5E2198" w:rsidR="006F3891" w:rsidRPr="00D77B4A" w:rsidRDefault="001B6D49" w:rsidP="006F3891">
      <w:pPr>
        <w:rPr>
          <w:lang w:val="en-US"/>
        </w:rPr>
      </w:pPr>
      <w:r>
        <w:rPr>
          <w:noProof/>
        </w:rPr>
        <mc:AlternateContent>
          <mc:Choice Requires="wps">
            <w:drawing>
              <wp:anchor distT="0" distB="0" distL="114300" distR="114300" simplePos="0" relativeHeight="252237824" behindDoc="0" locked="0" layoutInCell="1" allowOverlap="1" wp14:anchorId="5768B4CE" wp14:editId="0E973879">
                <wp:simplePos x="0" y="0"/>
                <wp:positionH relativeFrom="page">
                  <wp:posOffset>0</wp:posOffset>
                </wp:positionH>
                <wp:positionV relativeFrom="page">
                  <wp:posOffset>819785</wp:posOffset>
                </wp:positionV>
                <wp:extent cx="520065" cy="4230370"/>
                <wp:effectExtent l="0" t="0" r="0" b="0"/>
                <wp:wrapNone/>
                <wp:docPr id="1520147082" name="Tekstfel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0B88D16" w14:textId="3F28830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3096A99" w14:textId="2393E17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B4B2EB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E4D33F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2CEAD9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DE6828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1F2A348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12D4A4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188351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16A0B1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C37AF9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F573B7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768B4CE" id="Tekstfelt 49" o:spid="_x0000_s1068" type="#_x0000_t202" style="position:absolute;margin-left:0;margin-top:64.55pt;width:40.95pt;height:333.1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8S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Ait88SsQIAAF4FAAAOAAAA&#10;AAAAAAAAAAAAAC4CAABkcnMvZTJvRG9jLnhtbFBLAQItABQABgAIAAAAIQB/3WJK3AAAAAcBAAAP&#10;AAAAAAAAAAAAAAAAAAsFAABkcnMvZG93bnJldi54bWxQSwUGAAAAAAQABADzAAAAFAYAAAAA&#10;" filled="f" stroked="f">
                <v:textbox>
                  <w:txbxContent>
                    <w:p w14:paraId="60B88D16" w14:textId="3F28830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3096A99" w14:textId="2393E17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B4B2EB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E4D33F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2CEAD9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DE6828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1F2A348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12D4A4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3188351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16A0B1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C37AF9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F573B7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6F3891" w:rsidRPr="006F3891">
        <w:rPr>
          <w:lang w:val="en-US" w:bidi="fr-FR"/>
        </w:rPr>
        <w:t>Si vous avez besoin de nouvelles instructions d’utilisation, veuillez nous contacter sur : info@innovationmedica.com</w:t>
      </w:r>
    </w:p>
    <w:p w14:paraId="2E18A60A" w14:textId="77777777" w:rsidR="006F3891" w:rsidRPr="005F6025" w:rsidRDefault="006F3891" w:rsidP="006F3891">
      <w:r w:rsidRPr="00D77B4A">
        <w:rPr>
          <w:lang w:bidi="fr-FR"/>
        </w:rPr>
        <w:t>Cordialement,</w:t>
      </w:r>
    </w:p>
    <w:p w14:paraId="02A6957E" w14:textId="77777777" w:rsidR="006F3891" w:rsidRDefault="006F3891" w:rsidP="006F3891">
      <w:pPr>
        <w:rPr>
          <w:i/>
          <w:sz w:val="24"/>
          <w:lang w:bidi="fr-FR"/>
        </w:rPr>
      </w:pPr>
      <w:r w:rsidRPr="00EB5E32">
        <w:rPr>
          <w:i/>
          <w:sz w:val="24"/>
          <w:lang w:bidi="fr-FR"/>
        </w:rPr>
        <w:t>Innoventa Medica ApS</w:t>
      </w:r>
    </w:p>
    <w:p w14:paraId="603195C0" w14:textId="59C6325D" w:rsidR="005D054D" w:rsidRPr="00A377D0" w:rsidRDefault="005D054D">
      <w:pPr>
        <w:pStyle w:val="Overskrift1"/>
        <w:numPr>
          <w:ilvl w:val="0"/>
          <w:numId w:val="23"/>
        </w:numPr>
        <w:rPr>
          <w:rFonts w:cs="Open Sans"/>
          <w:lang w:val="en-AU"/>
        </w:rPr>
      </w:pPr>
      <w:bookmarkStart w:id="232" w:name="_Toc139551330"/>
      <w:r w:rsidRPr="00A377D0">
        <w:rPr>
          <w:caps w:val="0"/>
          <w:lang w:bidi="fr-FR"/>
        </w:rPr>
        <w:t>INCIDENTS GRAVES</w:t>
      </w:r>
      <w:bookmarkEnd w:id="232"/>
    </w:p>
    <w:p w14:paraId="75E1DA78" w14:textId="77777777" w:rsidR="005D054D" w:rsidRDefault="005D054D" w:rsidP="009C49EC">
      <w:pPr>
        <w:rPr>
          <w:rFonts w:cs="Open Sans"/>
          <w:color w:val="000000"/>
          <w:shd w:val="clear" w:color="auto" w:fill="FFFFFF"/>
          <w:lang w:val="en-AU"/>
        </w:rPr>
      </w:pPr>
      <w:r w:rsidRPr="005D054D">
        <w:rPr>
          <w:lang w:val="en-AU" w:bidi="fr-FR"/>
        </w:rPr>
        <w:t xml:space="preserve">En cas d’incident grave, veuillez contacter immédiatement le fabricant </w:t>
      </w:r>
      <w:r w:rsidRPr="005D054D">
        <w:rPr>
          <w:shd w:val="clear" w:color="auto" w:fill="FFFFFF"/>
          <w:lang w:val="en-AU" w:bidi="fr-FR"/>
        </w:rPr>
        <w:t>et l’autorité compétente de l’État membre dans lequel l’utilisateur et / ou le patient est établi.</w:t>
      </w:r>
    </w:p>
    <w:p w14:paraId="74872E18" w14:textId="77777777" w:rsidR="005D054D" w:rsidRPr="00F32BBA" w:rsidRDefault="005D054D" w:rsidP="009C49EC">
      <w:pPr>
        <w:ind w:firstLine="360"/>
        <w:rPr>
          <w:rFonts w:cs="Open Sans"/>
          <w:color w:val="5F5F5F" w:themeColor="hyperlink"/>
          <w:u w:val="single"/>
          <w:lang w:val="en-AU"/>
        </w:rPr>
      </w:pPr>
      <w:r w:rsidRPr="005D054D">
        <w:rPr>
          <w:lang w:val="en-US" w:bidi="fr-FR"/>
        </w:rPr>
        <w:t xml:space="preserve">Contact : Innoventa Medical ApS sur : </w:t>
      </w:r>
      <w:hyperlink r:id="rId56" w:history="1">
        <w:r w:rsidRPr="005D054D">
          <w:rPr>
            <w:rStyle w:val="Hyperlink"/>
            <w:lang w:val="en-US" w:bidi="fr-FR"/>
          </w:rPr>
          <w:t>info@innoventamedica.com</w:t>
        </w:r>
      </w:hyperlink>
    </w:p>
    <w:p w14:paraId="01003C58" w14:textId="77777777" w:rsidR="005D054D" w:rsidRDefault="005D054D" w:rsidP="009C49EC">
      <w:pPr>
        <w:rPr>
          <w:rFonts w:cs="Open Sans"/>
          <w:color w:val="000000"/>
          <w:shd w:val="clear" w:color="auto" w:fill="FFFFFF"/>
          <w:lang w:val="en-AU"/>
        </w:rPr>
      </w:pPr>
      <w:r w:rsidRPr="005D054D">
        <w:rPr>
          <w:shd w:val="clear" w:color="auto" w:fill="FFFFFF"/>
          <w:lang w:val="en-AU" w:bidi="fr-FR"/>
        </w:rPr>
        <w:t>Vous trouverez votre autorité nationale compétente sur la page web de la Commission européenne :</w:t>
      </w:r>
    </w:p>
    <w:p w14:paraId="0117A58F" w14:textId="77777777" w:rsidR="005D054D" w:rsidRDefault="001B6D49" w:rsidP="009C49EC">
      <w:pPr>
        <w:rPr>
          <w:rFonts w:cs="Open Sans"/>
          <w:color w:val="000000"/>
          <w:shd w:val="clear" w:color="auto" w:fill="FFFFFF"/>
          <w:lang w:val="en-AU"/>
        </w:rPr>
      </w:pPr>
      <w:hyperlink r:id="rId57" w:history="1">
        <w:r w:rsidR="005D054D" w:rsidRPr="005D054D">
          <w:rPr>
            <w:rStyle w:val="Hyperlink"/>
            <w:shd w:val="clear" w:color="auto" w:fill="FFFFFF"/>
            <w:lang w:val="en-AU" w:bidi="fr-FR"/>
          </w:rPr>
          <w:t>https://ec.europa.eu/health/md_sector/contact_en</w:t>
        </w:r>
      </w:hyperlink>
    </w:p>
    <w:p w14:paraId="03370B2A" w14:textId="77777777" w:rsidR="005D054D" w:rsidRPr="00A377D0" w:rsidRDefault="005D054D" w:rsidP="009C49EC">
      <w:pPr>
        <w:rPr>
          <w:rFonts w:cs="Open Sans"/>
          <w:color w:val="000000"/>
          <w:shd w:val="clear" w:color="auto" w:fill="FFFFFF"/>
          <w:lang w:val="en-AU"/>
        </w:rPr>
      </w:pPr>
      <w:r>
        <w:rPr>
          <w:shd w:val="clear" w:color="auto" w:fill="FFFFFF"/>
          <w:lang w:bidi="fr-FR"/>
        </w:rPr>
        <w:t>puis consultez le document intitulé : points de contact en matière de vigilance.</w:t>
      </w:r>
    </w:p>
    <w:p w14:paraId="71B3E950" w14:textId="77777777" w:rsidR="005D054D" w:rsidRPr="00A377D0" w:rsidRDefault="005D054D">
      <w:pPr>
        <w:pStyle w:val="Overskrift1"/>
        <w:numPr>
          <w:ilvl w:val="0"/>
          <w:numId w:val="23"/>
        </w:numPr>
        <w:rPr>
          <w:rFonts w:cs="Open Sans"/>
          <w:lang w:val="en-AU"/>
        </w:rPr>
      </w:pPr>
      <w:bookmarkStart w:id="233" w:name="_Toc139551331"/>
      <w:r w:rsidRPr="00A377D0">
        <w:rPr>
          <w:caps w:val="0"/>
          <w:lang w:bidi="fr-FR"/>
        </w:rPr>
        <w:t>DESCRIPTION</w:t>
      </w:r>
      <w:bookmarkEnd w:id="233"/>
      <w:r w:rsidRPr="00A377D0">
        <w:rPr>
          <w:caps w:val="0"/>
          <w:lang w:bidi="fr-FR"/>
        </w:rPr>
        <w:t xml:space="preserve"> </w:t>
      </w:r>
    </w:p>
    <w:p w14:paraId="1E0A8338" w14:textId="77777777" w:rsidR="005D054D" w:rsidRPr="005F6025" w:rsidRDefault="005D054D" w:rsidP="005D054D">
      <w:r w:rsidRPr="007F60A6">
        <w:rPr>
          <w:lang w:bidi="fr-FR"/>
        </w:rPr>
        <w:t xml:space="preserve">La sonde intestinale Lecigon PEG J est une sonde intestinale en polyuréthane qui permet un accès entéral par le biais de la sonde Lecigon PEG implantée dans l’estomac. </w:t>
      </w:r>
    </w:p>
    <w:p w14:paraId="1458BE1C" w14:textId="77777777" w:rsidR="005D054D" w:rsidRDefault="005D054D" w:rsidP="005D054D">
      <w:pPr>
        <w:rPr>
          <w:lang w:val="en-US"/>
        </w:rPr>
      </w:pPr>
      <w:r>
        <w:rPr>
          <w:lang w:bidi="fr-FR"/>
        </w:rPr>
        <w:t>La sonde Lecigon PEG J est destinée à une utilisation à long terme afin de permettre l’accès au médicament Lecigon pour le traitement des patients atteints de la maladie de Parkinson à un stade avancé. Le dosage proprement dit du Lecigon s’effectue à l’aide d’une pompe portable.</w:t>
      </w:r>
    </w:p>
    <w:p w14:paraId="2B81E594" w14:textId="158D3889" w:rsidR="005D054D" w:rsidRPr="007D2D91" w:rsidRDefault="005D054D">
      <w:pPr>
        <w:pStyle w:val="Overskrift2"/>
        <w:numPr>
          <w:ilvl w:val="1"/>
          <w:numId w:val="23"/>
        </w:numPr>
        <w:shd w:val="clear" w:color="auto" w:fill="F2F2F2" w:themeFill="background1" w:themeFillShade="F2"/>
        <w:ind w:left="360"/>
        <w:rPr>
          <w:rFonts w:cs="Open Sans"/>
          <w:b/>
          <w:bCs/>
          <w:lang w:val="en-AU"/>
        </w:rPr>
      </w:pPr>
      <w:bookmarkStart w:id="234" w:name="_Toc139551332"/>
      <w:r w:rsidRPr="007D2D91">
        <w:rPr>
          <w:lang w:bidi="fr-FR"/>
        </w:rPr>
        <w:t>CONTENU DE L’EMBALLAGE</w:t>
      </w:r>
      <w:bookmarkEnd w:id="234"/>
    </w:p>
    <w:p w14:paraId="31513B74" w14:textId="77777777" w:rsidR="005D054D" w:rsidRPr="00EB442D" w:rsidRDefault="005D054D" w:rsidP="005D054D">
      <w:pPr>
        <w:rPr>
          <w:lang w:val="en-US"/>
        </w:rPr>
      </w:pPr>
      <w:r w:rsidRPr="005D054D">
        <w:rPr>
          <w:lang w:val="en-AU" w:bidi="fr-FR"/>
        </w:rPr>
        <w:t>La sonde Lecigon PEG-J (avec connecteur ENFit) est une sonde de 120 cm de long (1 x 1 pièce) et fournie avec :</w:t>
      </w:r>
    </w:p>
    <w:p w14:paraId="14629F12" w14:textId="4D88FABC" w:rsidR="005D054D" w:rsidRPr="005F6025" w:rsidRDefault="005D054D">
      <w:pPr>
        <w:pStyle w:val="Listeafsnit"/>
        <w:widowControl w:val="0"/>
        <w:numPr>
          <w:ilvl w:val="0"/>
          <w:numId w:val="16"/>
        </w:numPr>
        <w:autoSpaceDE w:val="0"/>
        <w:autoSpaceDN w:val="0"/>
        <w:spacing w:before="0" w:after="0" w:line="240" w:lineRule="auto"/>
        <w:contextualSpacing w:val="0"/>
      </w:pPr>
      <w:r w:rsidRPr="00DA39AF">
        <w:rPr>
          <w:lang w:bidi="fr-FR"/>
        </w:rPr>
        <w:t>Un fil de guidage revêtu de téflon intégré avec connecteur en Y ajusté et une vis de fixation bleue</w:t>
      </w:r>
    </w:p>
    <w:p w14:paraId="267D256C" w14:textId="77777777" w:rsidR="005D054D" w:rsidRPr="00EB442D" w:rsidRDefault="005D054D">
      <w:pPr>
        <w:pStyle w:val="Listeafsnit"/>
        <w:widowControl w:val="0"/>
        <w:numPr>
          <w:ilvl w:val="0"/>
          <w:numId w:val="16"/>
        </w:numPr>
        <w:autoSpaceDE w:val="0"/>
        <w:autoSpaceDN w:val="0"/>
        <w:spacing w:before="0" w:after="0" w:line="240" w:lineRule="auto"/>
        <w:contextualSpacing w:val="0"/>
      </w:pPr>
      <w:r w:rsidRPr="00EB442D">
        <w:rPr>
          <w:lang w:bidi="fr-FR"/>
        </w:rPr>
        <w:t>Une bande radio-opaque</w:t>
      </w:r>
    </w:p>
    <w:p w14:paraId="2A115656" w14:textId="6EC2EE6A" w:rsidR="005D054D" w:rsidRPr="00EB442D" w:rsidRDefault="005D054D">
      <w:pPr>
        <w:pStyle w:val="Listeafsnit"/>
        <w:widowControl w:val="0"/>
        <w:numPr>
          <w:ilvl w:val="0"/>
          <w:numId w:val="16"/>
        </w:numPr>
        <w:autoSpaceDE w:val="0"/>
        <w:autoSpaceDN w:val="0"/>
        <w:spacing w:before="0" w:after="0" w:line="240" w:lineRule="auto"/>
        <w:contextualSpacing w:val="0"/>
      </w:pPr>
      <w:r w:rsidRPr="00EB442D">
        <w:rPr>
          <w:lang w:bidi="fr-FR"/>
        </w:rPr>
        <w:t>Des repères d’intervalle tous les 10 cm</w:t>
      </w:r>
    </w:p>
    <w:p w14:paraId="7629DA42" w14:textId="77777777" w:rsidR="005D054D" w:rsidRPr="005D054D" w:rsidRDefault="005D054D">
      <w:pPr>
        <w:pStyle w:val="Listeafsnit"/>
        <w:widowControl w:val="0"/>
        <w:numPr>
          <w:ilvl w:val="0"/>
          <w:numId w:val="16"/>
        </w:numPr>
        <w:autoSpaceDE w:val="0"/>
        <w:autoSpaceDN w:val="0"/>
        <w:spacing w:before="0" w:after="0" w:line="240" w:lineRule="auto"/>
        <w:contextualSpacing w:val="0"/>
        <w:rPr>
          <w:lang w:val="en-US"/>
        </w:rPr>
      </w:pPr>
      <w:r w:rsidRPr="005D054D">
        <w:rPr>
          <w:lang w:val="en-US" w:bidi="fr-FR"/>
        </w:rPr>
        <w:t>Embout distal courbé en queue de cochon</w:t>
      </w:r>
    </w:p>
    <w:p w14:paraId="3EA71EF2" w14:textId="77777777" w:rsidR="005D054D" w:rsidRPr="00EB442D" w:rsidRDefault="005D054D">
      <w:pPr>
        <w:pStyle w:val="Listeafsnit"/>
        <w:widowControl w:val="0"/>
        <w:numPr>
          <w:ilvl w:val="0"/>
          <w:numId w:val="16"/>
        </w:numPr>
        <w:autoSpaceDE w:val="0"/>
        <w:autoSpaceDN w:val="0"/>
        <w:spacing w:before="0" w:after="0" w:line="240" w:lineRule="auto"/>
        <w:contextualSpacing w:val="0"/>
      </w:pPr>
      <w:r w:rsidRPr="00EB442D">
        <w:rPr>
          <w:lang w:bidi="fr-FR"/>
        </w:rPr>
        <w:t>4 orifices de sortie latéraux</w:t>
      </w:r>
    </w:p>
    <w:p w14:paraId="2C5B0541" w14:textId="77777777" w:rsidR="005D054D" w:rsidRDefault="005D054D">
      <w:pPr>
        <w:pStyle w:val="Listeafsnit"/>
        <w:widowControl w:val="0"/>
        <w:numPr>
          <w:ilvl w:val="0"/>
          <w:numId w:val="16"/>
        </w:numPr>
        <w:autoSpaceDE w:val="0"/>
        <w:autoSpaceDN w:val="0"/>
        <w:spacing w:before="0" w:after="0" w:line="240" w:lineRule="auto"/>
        <w:contextualSpacing w:val="0"/>
        <w:rPr>
          <w:lang w:val="en-US"/>
        </w:rPr>
      </w:pPr>
      <w:r w:rsidRPr="005D054D">
        <w:rPr>
          <w:lang w:val="en-US" w:bidi="fr-FR"/>
        </w:rPr>
        <w:t>Sonde flexible avec petite extrémité d’antenne</w:t>
      </w:r>
    </w:p>
    <w:p w14:paraId="16762533" w14:textId="77777777" w:rsidR="00F24402" w:rsidRDefault="00F24402" w:rsidP="00F24402">
      <w:pPr>
        <w:widowControl w:val="0"/>
        <w:autoSpaceDE w:val="0"/>
        <w:autoSpaceDN w:val="0"/>
        <w:spacing w:before="0" w:after="0" w:line="240" w:lineRule="auto"/>
        <w:rPr>
          <w:lang w:val="en-US"/>
        </w:rPr>
      </w:pPr>
    </w:p>
    <w:p w14:paraId="001ABA15" w14:textId="77777777" w:rsidR="00F24402" w:rsidRPr="00F24402" w:rsidRDefault="00F24402" w:rsidP="00F24402">
      <w:pPr>
        <w:widowControl w:val="0"/>
        <w:autoSpaceDE w:val="0"/>
        <w:autoSpaceDN w:val="0"/>
        <w:spacing w:before="0" w:after="0" w:line="240" w:lineRule="auto"/>
        <w:rPr>
          <w:lang w:val="en-US"/>
        </w:rPr>
      </w:pPr>
    </w:p>
    <w:p w14:paraId="3AE55233" w14:textId="77777777" w:rsidR="005D054D" w:rsidRDefault="005D054D">
      <w:pPr>
        <w:pStyle w:val="Overskrift1"/>
        <w:numPr>
          <w:ilvl w:val="0"/>
          <w:numId w:val="23"/>
        </w:numPr>
        <w:shd w:val="clear" w:color="auto" w:fill="D9D9D9" w:themeFill="background1" w:themeFillShade="D9"/>
      </w:pPr>
      <w:bookmarkStart w:id="235" w:name="_Toc139551333"/>
      <w:r w:rsidRPr="00D77B4A">
        <w:rPr>
          <w:lang w:bidi="fr-FR"/>
        </w:rPr>
        <w:t>INFORMATIONS PATIENTS</w:t>
      </w:r>
      <w:bookmarkEnd w:id="235"/>
      <w:r w:rsidRPr="00D77B4A">
        <w:rPr>
          <w:lang w:bidi="fr-FR"/>
        </w:rPr>
        <w:t xml:space="preserve"> </w:t>
      </w:r>
    </w:p>
    <w:p w14:paraId="0A8F423A" w14:textId="77777777" w:rsidR="005D054D" w:rsidRPr="007D2D91" w:rsidRDefault="005D054D">
      <w:pPr>
        <w:pStyle w:val="Overskrift2"/>
        <w:numPr>
          <w:ilvl w:val="1"/>
          <w:numId w:val="23"/>
        </w:numPr>
        <w:shd w:val="clear" w:color="auto" w:fill="F2F2F2" w:themeFill="background1" w:themeFillShade="F2"/>
        <w:ind w:left="360"/>
        <w:rPr>
          <w:rFonts w:cs="Open Sans"/>
          <w:b/>
          <w:bCs/>
          <w:lang w:val="en-AU"/>
        </w:rPr>
      </w:pPr>
      <w:r w:rsidRPr="007D2D91">
        <w:rPr>
          <w:lang w:bidi="fr-FR"/>
        </w:rPr>
        <w:t xml:space="preserve"> </w:t>
      </w:r>
      <w:bookmarkStart w:id="236" w:name="_Toc139551334"/>
      <w:r w:rsidRPr="007D2D91">
        <w:rPr>
          <w:lang w:bidi="fr-FR"/>
        </w:rPr>
        <w:t>GROUPE DE PATIENTS</w:t>
      </w:r>
      <w:bookmarkEnd w:id="236"/>
    </w:p>
    <w:p w14:paraId="34EC5A6D" w14:textId="173F9187" w:rsidR="005D054D" w:rsidRPr="005F6025" w:rsidRDefault="005D054D" w:rsidP="005D054D">
      <w:pPr>
        <w:rPr>
          <w:rFonts w:cs="Open Sans"/>
        </w:rPr>
      </w:pPr>
      <w:r w:rsidRPr="007D2D91">
        <w:rPr>
          <w:lang w:bidi="fr-FR"/>
        </w:rPr>
        <w:t>Adultes atteints de la maladie de Parkinson à un stade avancé.</w:t>
      </w:r>
    </w:p>
    <w:p w14:paraId="6A55D9A4" w14:textId="77777777" w:rsidR="005D054D" w:rsidRPr="007D2D91" w:rsidRDefault="005D054D">
      <w:pPr>
        <w:pStyle w:val="Overskrift2"/>
        <w:numPr>
          <w:ilvl w:val="1"/>
          <w:numId w:val="23"/>
        </w:numPr>
        <w:shd w:val="clear" w:color="auto" w:fill="F2F2F2" w:themeFill="background1" w:themeFillShade="F2"/>
        <w:ind w:left="360"/>
        <w:rPr>
          <w:rFonts w:cs="Open Sans"/>
          <w:b/>
          <w:bCs/>
          <w:lang w:val="en-AU"/>
        </w:rPr>
      </w:pPr>
      <w:bookmarkStart w:id="237" w:name="_Toc139551335"/>
      <w:r w:rsidRPr="007D2D91">
        <w:rPr>
          <w:lang w:bidi="fr-FR"/>
        </w:rPr>
        <w:t>UTILISATEURS VISÉS ET FORMATION</w:t>
      </w:r>
      <w:bookmarkEnd w:id="237"/>
    </w:p>
    <w:p w14:paraId="7A8B64CE" w14:textId="77777777" w:rsidR="005D054D" w:rsidRPr="00056773" w:rsidRDefault="005D054D" w:rsidP="005D054D">
      <w:pPr>
        <w:rPr>
          <w:lang w:val="en-US"/>
        </w:rPr>
      </w:pPr>
      <w:r w:rsidRPr="005D054D">
        <w:rPr>
          <w:lang w:val="en-US" w:bidi="fr-FR"/>
        </w:rPr>
        <w:t>Les utilisateurs sont divisés en deux groupes :</w:t>
      </w:r>
    </w:p>
    <w:p w14:paraId="50A7392F" w14:textId="4774FFFC" w:rsidR="005D054D" w:rsidRPr="005F6025" w:rsidRDefault="005D054D" w:rsidP="005D054D">
      <w:pPr>
        <w:rPr>
          <w:lang w:val="fr-FR"/>
        </w:rPr>
      </w:pPr>
      <w:r w:rsidRPr="005D054D">
        <w:rPr>
          <w:b/>
          <w:lang w:val="en-US" w:bidi="fr-FR"/>
        </w:rPr>
        <w:t>Professionnels de la santé</w:t>
      </w:r>
      <w:r w:rsidRPr="005D054D">
        <w:rPr>
          <w:lang w:val="en-US" w:bidi="fr-FR"/>
        </w:rPr>
        <w:t> : composé du gastro-entérologue / radiologue / chirurgien qui implante la sonde intestinale et des infirmiers / infirmières qui aident les patients à utiliser et à entretenir le dispositif après l’opération, ainsi que des infirmiers / infirmières qui réinsèrent les sondes intestinales en cas de besoin. Les gastro-entérologues sont généralement formés à cette procédure dans le cadre de leur spécialisation, mais si cela s’avère nécessaire, les procédures peuvent faire l’objet d’une formation.</w:t>
      </w:r>
    </w:p>
    <w:p w14:paraId="3A498DC7" w14:textId="77777777" w:rsidR="005D054D" w:rsidRPr="005F6025" w:rsidRDefault="005D054D" w:rsidP="005D054D">
      <w:pPr>
        <w:rPr>
          <w:lang w:val="fr-FR"/>
        </w:rPr>
      </w:pPr>
      <w:r w:rsidRPr="005D054D">
        <w:rPr>
          <w:lang w:val="fr-FR" w:bidi="fr-FR"/>
        </w:rPr>
        <w:t>Selon le protocole de l’hôpital, le neurologue prescrit le plus souvent le médicament qui est administré par la voie entérale dans le cadre du traitement avancé de la maladie de Parkinson.</w:t>
      </w:r>
    </w:p>
    <w:p w14:paraId="32D0CCA2" w14:textId="3AA2C07D" w:rsidR="005D054D" w:rsidRPr="009E34AB" w:rsidRDefault="001B6D49" w:rsidP="005D054D">
      <w:pPr>
        <w:rPr>
          <w:lang w:val="fr-FR"/>
        </w:rPr>
      </w:pPr>
      <w:r>
        <w:rPr>
          <w:noProof/>
        </w:rPr>
        <mc:AlternateContent>
          <mc:Choice Requires="wps">
            <w:drawing>
              <wp:anchor distT="0" distB="0" distL="114300" distR="114300" simplePos="0" relativeHeight="252235776" behindDoc="0" locked="0" layoutInCell="1" allowOverlap="1" wp14:anchorId="34A29832" wp14:editId="715A9212">
                <wp:simplePos x="0" y="0"/>
                <wp:positionH relativeFrom="page">
                  <wp:posOffset>0</wp:posOffset>
                </wp:positionH>
                <wp:positionV relativeFrom="page">
                  <wp:posOffset>819785</wp:posOffset>
                </wp:positionV>
                <wp:extent cx="520065" cy="4230370"/>
                <wp:effectExtent l="0" t="0" r="0" b="0"/>
                <wp:wrapNone/>
                <wp:docPr id="1208753854" name="Tekstfel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E525362" w14:textId="2064D8B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755B190" w14:textId="24FF9D99"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D89CEC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ACEB70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75088B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799DA6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245B85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1A2CF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53BEA6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69D4A9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B443BE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3BB09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A29832" id="Tekstfelt 48" o:spid="_x0000_s1069" type="#_x0000_t202" style="position:absolute;margin-left:0;margin-top:64.55pt;width:40.95pt;height:333.1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q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B+zgnqsQIAAF4FAAAOAAAA&#10;AAAAAAAAAAAAAC4CAABkcnMvZTJvRG9jLnhtbFBLAQItABQABgAIAAAAIQB/3WJK3AAAAAcBAAAP&#10;AAAAAAAAAAAAAAAAAAsFAABkcnMvZG93bnJldi54bWxQSwUGAAAAAAQABADzAAAAFAYAAAAA&#10;" filled="f" stroked="f">
                <v:textbox>
                  <w:txbxContent>
                    <w:p w14:paraId="3E525362" w14:textId="2064D8B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755B190" w14:textId="24FF9D99"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D89CEC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ACEB70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75088B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799DA6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245B85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1A2CF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53BEA6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69D4A9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B443BE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3BB091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5D054D" w:rsidRPr="005D054D">
        <w:rPr>
          <w:b/>
          <w:lang w:val="fr-FR" w:bidi="fr-FR"/>
        </w:rPr>
        <w:t>Patients, soignants</w:t>
      </w:r>
      <w:r w:rsidR="005D054D" w:rsidRPr="005D054D">
        <w:rPr>
          <w:lang w:val="fr-FR" w:bidi="fr-FR"/>
        </w:rPr>
        <w:t xml:space="preserve"> : les personnes qui reçoivent un traitement par l’intermédiaire des sondes PEG J et / ou celles qui assurent l’entretien quotidien du dispositif, comme le rinçage. </w:t>
      </w:r>
      <w:r w:rsidR="005D054D" w:rsidRPr="009E34AB">
        <w:rPr>
          <w:lang w:val="fr-FR" w:bidi="fr-FR"/>
        </w:rPr>
        <w:t xml:space="preserve">La formation à l’entretien du dispositif est dispensée après l’opération, conformément aux règles et normes locales. </w:t>
      </w:r>
    </w:p>
    <w:p w14:paraId="0F472551" w14:textId="77777777" w:rsidR="005D054D" w:rsidRPr="007D2D91" w:rsidRDefault="005D054D">
      <w:pPr>
        <w:pStyle w:val="Overskrift2"/>
        <w:numPr>
          <w:ilvl w:val="1"/>
          <w:numId w:val="23"/>
        </w:numPr>
        <w:shd w:val="clear" w:color="auto" w:fill="F2F2F2" w:themeFill="background1" w:themeFillShade="F2"/>
        <w:ind w:left="360"/>
        <w:rPr>
          <w:rFonts w:cs="Open Sans"/>
          <w:b/>
          <w:bCs/>
          <w:lang w:val="en-AU"/>
        </w:rPr>
      </w:pPr>
      <w:r w:rsidRPr="009E34AB">
        <w:rPr>
          <w:lang w:val="fr-FR" w:bidi="fr-FR"/>
        </w:rPr>
        <w:t xml:space="preserve"> </w:t>
      </w:r>
      <w:bookmarkStart w:id="238" w:name="_Toc139551336"/>
      <w:r w:rsidRPr="007D2D91">
        <w:rPr>
          <w:lang w:bidi="fr-FR"/>
        </w:rPr>
        <w:t>UTILISATION PRÉVUE</w:t>
      </w:r>
      <w:bookmarkEnd w:id="238"/>
    </w:p>
    <w:p w14:paraId="376F4C53" w14:textId="77777777" w:rsidR="005D054D" w:rsidRDefault="005D054D" w:rsidP="005D054D">
      <w:pPr>
        <w:rPr>
          <w:lang w:val="en-US"/>
        </w:rPr>
      </w:pPr>
      <w:r w:rsidRPr="005D054D">
        <w:rPr>
          <w:lang w:val="en-AU" w:bidi="fr-FR"/>
        </w:rPr>
        <w:t xml:space="preserve">La sonde intestinale Lecigon PEG J avec ENFit est destinée à fournir un accès entéral à long terme de médicaments à l’intestin grêle par le biais de la sonde LECIGON PEG. </w:t>
      </w:r>
    </w:p>
    <w:p w14:paraId="43CFD2F6" w14:textId="77777777" w:rsidR="005D054D" w:rsidRPr="007D2D91" w:rsidRDefault="005D054D">
      <w:pPr>
        <w:pStyle w:val="Overskrift2"/>
        <w:numPr>
          <w:ilvl w:val="1"/>
          <w:numId w:val="23"/>
        </w:numPr>
        <w:shd w:val="clear" w:color="auto" w:fill="F2F2F2" w:themeFill="background1" w:themeFillShade="F2"/>
        <w:ind w:left="360"/>
        <w:rPr>
          <w:rFonts w:cs="Open Sans"/>
          <w:b/>
          <w:bCs/>
          <w:lang w:val="en-AU"/>
        </w:rPr>
      </w:pPr>
      <w:r w:rsidRPr="005D054D">
        <w:rPr>
          <w:lang w:val="en-AU" w:bidi="fr-FR"/>
        </w:rPr>
        <w:t xml:space="preserve"> </w:t>
      </w:r>
      <w:bookmarkStart w:id="239" w:name="_Toc139551337"/>
      <w:r w:rsidRPr="007D2D91">
        <w:rPr>
          <w:lang w:bidi="fr-FR"/>
        </w:rPr>
        <w:t>AVANTAGE CLINIQUE</w:t>
      </w:r>
      <w:bookmarkEnd w:id="239"/>
    </w:p>
    <w:p w14:paraId="16DCF3CC" w14:textId="77777777" w:rsidR="005D054D" w:rsidRDefault="005D054D" w:rsidP="005D054D">
      <w:pPr>
        <w:rPr>
          <w:lang w:val="en-US"/>
        </w:rPr>
      </w:pPr>
      <w:r w:rsidRPr="005D054D">
        <w:rPr>
          <w:lang w:val="en-AU" w:bidi="fr-FR"/>
        </w:rPr>
        <w:t>La sonde Lecigon PEG J avec connecteur ENFit est destinée à fournir un accès entéral à long terme du médicament Lecigon à l’intestin grêle par le biais de la sonde LECIGON PEG chez les adultes souffrant de la maladie de Parkinson à un stade avancé.</w:t>
      </w:r>
    </w:p>
    <w:p w14:paraId="35819713" w14:textId="77777777" w:rsidR="005D054D" w:rsidRPr="007D2D91" w:rsidRDefault="005D054D">
      <w:pPr>
        <w:pStyle w:val="Overskrift2"/>
        <w:numPr>
          <w:ilvl w:val="1"/>
          <w:numId w:val="23"/>
        </w:numPr>
        <w:shd w:val="clear" w:color="auto" w:fill="F2F2F2" w:themeFill="background1" w:themeFillShade="F2"/>
        <w:ind w:left="360"/>
        <w:rPr>
          <w:b/>
          <w:bCs/>
        </w:rPr>
      </w:pPr>
      <w:bookmarkStart w:id="240" w:name="_Toc139551338"/>
      <w:r w:rsidRPr="007D2D91">
        <w:rPr>
          <w:lang w:bidi="fr-FR"/>
        </w:rPr>
        <w:t>CONTRE-INDICATIONS</w:t>
      </w:r>
      <w:bookmarkEnd w:id="240"/>
    </w:p>
    <w:p w14:paraId="478D960F" w14:textId="77777777" w:rsidR="005D054D" w:rsidRPr="005F6025" w:rsidRDefault="005D054D" w:rsidP="005D054D">
      <w:pPr>
        <w:ind w:firstLine="360"/>
      </w:pPr>
      <w:r w:rsidRPr="00D77B4A">
        <w:rPr>
          <w:lang w:bidi="fr-FR"/>
        </w:rPr>
        <w:t xml:space="preserve">Il incombe au médecin de déterminer si la sonde PEG et la sonde PEG J sont contre-indiquées. </w:t>
      </w:r>
    </w:p>
    <w:p w14:paraId="1DC29558" w14:textId="77777777" w:rsidR="005D054D" w:rsidRPr="00D404F3" w:rsidRDefault="005D054D">
      <w:pPr>
        <w:pStyle w:val="Overskrift3"/>
        <w:numPr>
          <w:ilvl w:val="2"/>
          <w:numId w:val="23"/>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41" w:name="_Toc139551339"/>
      <w:r w:rsidRPr="00D404F3">
        <w:rPr>
          <w:color w:val="808080" w:themeColor="background1" w:themeShade="80"/>
          <w:lang w:bidi="fr-FR"/>
        </w:rPr>
        <w:t>CONTRE-INDICATIONS ABSOLUES</w:t>
      </w:r>
      <w:bookmarkEnd w:id="241"/>
    </w:p>
    <w:p w14:paraId="4CE806EB" w14:textId="77777777" w:rsidR="005D054D" w:rsidRPr="00D77B4A" w:rsidRDefault="005D054D">
      <w:pPr>
        <w:pStyle w:val="Listeafsnit"/>
        <w:numPr>
          <w:ilvl w:val="0"/>
          <w:numId w:val="11"/>
        </w:numPr>
        <w:spacing w:before="0" w:after="0" w:line="240" w:lineRule="auto"/>
      </w:pPr>
      <w:r w:rsidRPr="00D77B4A">
        <w:rPr>
          <w:lang w:bidi="fr-FR"/>
        </w:rPr>
        <w:t>Occlusion intestinale</w:t>
      </w:r>
    </w:p>
    <w:p w14:paraId="7C5E36D1" w14:textId="5D71F554" w:rsidR="005D054D" w:rsidRPr="00D77B4A" w:rsidRDefault="005D054D">
      <w:pPr>
        <w:pStyle w:val="Listeafsnit"/>
        <w:numPr>
          <w:ilvl w:val="0"/>
          <w:numId w:val="11"/>
        </w:numPr>
        <w:spacing w:before="0" w:after="0" w:line="240" w:lineRule="auto"/>
        <w:rPr>
          <w:b/>
          <w:bCs/>
        </w:rPr>
      </w:pPr>
      <w:r w:rsidRPr="00D77B4A">
        <w:rPr>
          <w:lang w:bidi="fr-FR"/>
        </w:rPr>
        <w:t>Atonie intestinale</w:t>
      </w:r>
    </w:p>
    <w:p w14:paraId="4569DAC6" w14:textId="77777777" w:rsidR="005D054D" w:rsidRPr="00D77B4A" w:rsidRDefault="005D054D">
      <w:pPr>
        <w:pStyle w:val="Listeafsnit"/>
        <w:numPr>
          <w:ilvl w:val="0"/>
          <w:numId w:val="11"/>
        </w:numPr>
        <w:spacing w:before="0" w:after="0" w:line="240" w:lineRule="auto"/>
      </w:pPr>
      <w:r w:rsidRPr="00D77B4A">
        <w:rPr>
          <w:lang w:bidi="fr-FR"/>
        </w:rPr>
        <w:t>Péritonite</w:t>
      </w:r>
    </w:p>
    <w:p w14:paraId="08FAB8AC" w14:textId="5F2CD1F6" w:rsidR="005D054D" w:rsidRPr="00D77B4A" w:rsidRDefault="005D054D">
      <w:pPr>
        <w:pStyle w:val="Listeafsnit"/>
        <w:numPr>
          <w:ilvl w:val="0"/>
          <w:numId w:val="11"/>
        </w:numPr>
        <w:spacing w:before="0" w:after="0" w:line="240" w:lineRule="auto"/>
      </w:pPr>
      <w:r w:rsidRPr="00D77B4A">
        <w:rPr>
          <w:lang w:bidi="fr-FR"/>
        </w:rPr>
        <w:t>Iléus</w:t>
      </w:r>
    </w:p>
    <w:p w14:paraId="158B50B0" w14:textId="25EFF078" w:rsidR="005D054D" w:rsidRPr="00D77B4A" w:rsidRDefault="005D054D">
      <w:pPr>
        <w:pStyle w:val="Listeafsnit"/>
        <w:numPr>
          <w:ilvl w:val="0"/>
          <w:numId w:val="11"/>
        </w:numPr>
        <w:spacing w:before="0" w:after="0" w:line="240" w:lineRule="auto"/>
      </w:pPr>
      <w:r w:rsidRPr="00D77B4A">
        <w:rPr>
          <w:lang w:bidi="fr-FR"/>
        </w:rPr>
        <w:t>Septicémie</w:t>
      </w:r>
    </w:p>
    <w:p w14:paraId="1CA33E3D" w14:textId="23610A73" w:rsidR="005D054D" w:rsidRPr="00D404F3" w:rsidRDefault="005D054D">
      <w:pPr>
        <w:pStyle w:val="Overskrift3"/>
        <w:numPr>
          <w:ilvl w:val="2"/>
          <w:numId w:val="23"/>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42" w:name="_Toc139551340"/>
      <w:r>
        <w:rPr>
          <w:color w:val="808080" w:themeColor="background1" w:themeShade="80"/>
          <w:lang w:bidi="fr-FR"/>
        </w:rPr>
        <w:t>CONTRE-INDICATIONS RELATIVES</w:t>
      </w:r>
      <w:bookmarkEnd w:id="242"/>
    </w:p>
    <w:p w14:paraId="3D977CE2" w14:textId="77777777" w:rsidR="005D054D" w:rsidRPr="00D77B4A" w:rsidRDefault="005D054D">
      <w:pPr>
        <w:pStyle w:val="Listeafsnit"/>
        <w:numPr>
          <w:ilvl w:val="0"/>
          <w:numId w:val="10"/>
        </w:numPr>
        <w:spacing w:before="0" w:after="0" w:line="240" w:lineRule="auto"/>
      </w:pPr>
      <w:r w:rsidRPr="00D77B4A">
        <w:rPr>
          <w:lang w:bidi="fr-FR"/>
        </w:rPr>
        <w:t xml:space="preserve">Suppression immunitaire </w:t>
      </w:r>
    </w:p>
    <w:p w14:paraId="779EB1F4" w14:textId="77777777" w:rsidR="005D054D" w:rsidRPr="00D77B4A" w:rsidRDefault="005D054D">
      <w:pPr>
        <w:pStyle w:val="Listeafsnit"/>
        <w:numPr>
          <w:ilvl w:val="0"/>
          <w:numId w:val="10"/>
        </w:numPr>
        <w:spacing w:before="0" w:after="0" w:line="240" w:lineRule="auto"/>
        <w:rPr>
          <w:lang w:val="en-US"/>
        </w:rPr>
      </w:pPr>
      <w:r w:rsidRPr="00D77B4A">
        <w:rPr>
          <w:lang w:bidi="fr-FR"/>
        </w:rPr>
        <w:t xml:space="preserve">Entérite radique </w:t>
      </w:r>
    </w:p>
    <w:p w14:paraId="1E1DE543" w14:textId="0E58561F" w:rsidR="005D054D" w:rsidRPr="00D77B4A" w:rsidRDefault="005D054D">
      <w:pPr>
        <w:pStyle w:val="Listeafsnit"/>
        <w:numPr>
          <w:ilvl w:val="0"/>
          <w:numId w:val="10"/>
        </w:numPr>
        <w:spacing w:before="0" w:after="0" w:line="240" w:lineRule="auto"/>
        <w:rPr>
          <w:lang w:val="en-US"/>
        </w:rPr>
      </w:pPr>
      <w:r w:rsidRPr="00D77B4A">
        <w:rPr>
          <w:lang w:bidi="fr-FR"/>
        </w:rPr>
        <w:t>Pancréatite</w:t>
      </w:r>
    </w:p>
    <w:p w14:paraId="7BF10C7C" w14:textId="77777777" w:rsidR="005D054D" w:rsidRPr="005F6025" w:rsidRDefault="005D054D">
      <w:pPr>
        <w:pStyle w:val="Listeafsnit"/>
        <w:numPr>
          <w:ilvl w:val="0"/>
          <w:numId w:val="10"/>
        </w:numPr>
        <w:spacing w:before="0" w:after="160" w:line="259" w:lineRule="auto"/>
      </w:pPr>
      <w:r w:rsidRPr="00D77B4A">
        <w:rPr>
          <w:lang w:bidi="fr-FR"/>
        </w:rPr>
        <w:t>Maladie de Crohn (risque de formation de fistule)</w:t>
      </w:r>
    </w:p>
    <w:p w14:paraId="6978E662" w14:textId="77777777" w:rsidR="005D054D" w:rsidRDefault="005D054D">
      <w:pPr>
        <w:pStyle w:val="Listeafsnit"/>
        <w:numPr>
          <w:ilvl w:val="0"/>
          <w:numId w:val="10"/>
        </w:numPr>
        <w:spacing w:before="0" w:after="0" w:line="240" w:lineRule="auto"/>
        <w:rPr>
          <w:lang w:val="en-US"/>
        </w:rPr>
      </w:pPr>
      <w:r w:rsidRPr="00D77B4A">
        <w:rPr>
          <w:lang w:bidi="fr-FR"/>
        </w:rPr>
        <w:t>Carcinome péritonéal</w:t>
      </w:r>
    </w:p>
    <w:p w14:paraId="5E2B28D3" w14:textId="77777777" w:rsidR="005D054D" w:rsidRPr="00D77B4A" w:rsidRDefault="005D054D" w:rsidP="005D054D">
      <w:pPr>
        <w:pStyle w:val="Listeafsnit"/>
        <w:spacing w:before="0" w:after="0" w:line="240" w:lineRule="auto"/>
        <w:ind w:left="2061"/>
        <w:rPr>
          <w:lang w:val="en-US"/>
        </w:rPr>
      </w:pPr>
    </w:p>
    <w:p w14:paraId="38C9FDB8" w14:textId="77777777" w:rsidR="005D054D" w:rsidRPr="007D2D91" w:rsidRDefault="005D054D">
      <w:pPr>
        <w:pStyle w:val="Overskrift2"/>
        <w:numPr>
          <w:ilvl w:val="1"/>
          <w:numId w:val="23"/>
        </w:numPr>
        <w:shd w:val="clear" w:color="auto" w:fill="F2F2F2" w:themeFill="background1" w:themeFillShade="F2"/>
        <w:ind w:left="360"/>
        <w:rPr>
          <w:rFonts w:cs="Open Sans"/>
          <w:b/>
          <w:bCs/>
          <w:lang w:val="en-AU"/>
        </w:rPr>
      </w:pPr>
      <w:r>
        <w:rPr>
          <w:lang w:bidi="fr-FR"/>
        </w:rPr>
        <w:t xml:space="preserve"> </w:t>
      </w:r>
      <w:bookmarkStart w:id="243" w:name="_Toc139551341"/>
      <w:r>
        <w:rPr>
          <w:lang w:bidi="fr-FR"/>
        </w:rPr>
        <w:t>MATÉRIAUX</w:t>
      </w:r>
      <w:bookmarkEnd w:id="243"/>
    </w:p>
    <w:p w14:paraId="3817583B" w14:textId="0238A65A" w:rsidR="005D054D" w:rsidRDefault="001B6D49" w:rsidP="005D054D">
      <w:pPr>
        <w:rPr>
          <w:lang w:val="en-US"/>
        </w:rPr>
      </w:pPr>
      <w:r>
        <w:rPr>
          <w:noProof/>
        </w:rPr>
        <mc:AlternateContent>
          <mc:Choice Requires="wps">
            <w:drawing>
              <wp:anchor distT="0" distB="0" distL="114300" distR="114300" simplePos="0" relativeHeight="252233728" behindDoc="0" locked="0" layoutInCell="1" allowOverlap="1" wp14:anchorId="63F532AF" wp14:editId="356BC385">
                <wp:simplePos x="0" y="0"/>
                <wp:positionH relativeFrom="page">
                  <wp:posOffset>0</wp:posOffset>
                </wp:positionH>
                <wp:positionV relativeFrom="page">
                  <wp:posOffset>819785</wp:posOffset>
                </wp:positionV>
                <wp:extent cx="520065" cy="4230370"/>
                <wp:effectExtent l="0" t="0" r="0" b="0"/>
                <wp:wrapNone/>
                <wp:docPr id="1150047318" name="Tekstfel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0E7706BB" w14:textId="2B47A7AB"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749DDAC" w14:textId="281949C4"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7C9C9A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348FD8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2330E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BB81C7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1128536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3135D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8F3C00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A1A33B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A3FD52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DE0AD1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3F532AF" id="Tekstfelt 47" o:spid="_x0000_s1070" type="#_x0000_t202" style="position:absolute;margin-left:0;margin-top:64.55pt;width:40.95pt;height:333.1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lt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ApqsltsQIAAF4FAAAOAAAA&#10;AAAAAAAAAAAAAC4CAABkcnMvZTJvRG9jLnhtbFBLAQItABQABgAIAAAAIQB/3WJK3AAAAAcBAAAP&#10;AAAAAAAAAAAAAAAAAAsFAABkcnMvZG93bnJldi54bWxQSwUGAAAAAAQABADzAAAAFAYAAAAA&#10;" filled="f" stroked="f">
                <v:textbox>
                  <w:txbxContent>
                    <w:p w14:paraId="0E7706BB" w14:textId="2B47A7AB"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749DDAC" w14:textId="281949C4"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7C9C9A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348FD8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2330E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BB81C7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1128536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3135D6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8F3C00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2A1A33B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A3FD52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DE0AD1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5D054D" w:rsidRPr="005D054D">
        <w:rPr>
          <w:lang w:val="en-AU" w:bidi="fr-FR"/>
        </w:rPr>
        <w:t xml:space="preserve">La sonde Lecigon PEG J n’est pas un dispositif implantable. Le patient est exposé à la sonde en polyuréthane sur la peau et les muqueuses. </w:t>
      </w:r>
    </w:p>
    <w:p w14:paraId="72A0A7D9" w14:textId="662FAF12" w:rsidR="005D054D" w:rsidRPr="00A377D0" w:rsidRDefault="005D054D" w:rsidP="00F24402">
      <w:pPr>
        <w:pStyle w:val="Overskrift2"/>
        <w:rPr>
          <w:lang w:val="en-AU"/>
        </w:rPr>
      </w:pPr>
      <w:bookmarkStart w:id="244" w:name="_Toc139551342"/>
      <w:r w:rsidRPr="005D054D">
        <w:rPr>
          <w:b/>
          <w:lang w:val="en-US" w:bidi="fr-FR"/>
        </w:rPr>
        <w:t>3.7</w:t>
      </w:r>
      <w:r w:rsidRPr="005D054D">
        <w:rPr>
          <w:lang w:val="en-US" w:bidi="fr-FR"/>
        </w:rPr>
        <w:t xml:space="preserve"> INSTRUCTIONS D’UTILISATION PATIENT</w:t>
      </w:r>
      <w:bookmarkEnd w:id="244"/>
    </w:p>
    <w:p w14:paraId="18541690" w14:textId="77777777" w:rsidR="005D054D" w:rsidRPr="00652D31" w:rsidRDefault="005D054D" w:rsidP="005D054D">
      <w:pPr>
        <w:rPr>
          <w:lang w:val="en-US"/>
        </w:rPr>
      </w:pPr>
      <w:r w:rsidRPr="005D054D">
        <w:rPr>
          <w:lang w:val="en-US" w:bidi="fr-FR"/>
        </w:rPr>
        <w:t>Vous trouverez les instructions d’utilisation à l’intention des patients sur la page web innoventamedica.com. Le patient reçoit ainsi des informations pertinentes.</w:t>
      </w:r>
    </w:p>
    <w:p w14:paraId="6CF246FC" w14:textId="7C8170CA" w:rsidR="005D054D" w:rsidRPr="00D77B4A" w:rsidRDefault="005D054D">
      <w:pPr>
        <w:pStyle w:val="Overskrift1"/>
        <w:numPr>
          <w:ilvl w:val="0"/>
          <w:numId w:val="23"/>
        </w:numPr>
        <w:shd w:val="clear" w:color="auto" w:fill="D9D9D9" w:themeFill="background1" w:themeFillShade="D9"/>
      </w:pPr>
      <w:bookmarkStart w:id="245" w:name="_Toc139551343"/>
      <w:r w:rsidRPr="00D77B4A">
        <w:rPr>
          <w:lang w:bidi="fr-FR"/>
        </w:rPr>
        <w:t>AVERTISSEMENTS</w:t>
      </w:r>
      <w:bookmarkEnd w:id="245"/>
    </w:p>
    <w:p w14:paraId="259A25FD" w14:textId="77777777" w:rsidR="005D054D" w:rsidRPr="00CC3BB8" w:rsidRDefault="005D054D">
      <w:pPr>
        <w:pStyle w:val="Overskrift2"/>
        <w:numPr>
          <w:ilvl w:val="1"/>
          <w:numId w:val="23"/>
        </w:numPr>
        <w:shd w:val="clear" w:color="auto" w:fill="F2F2F2" w:themeFill="background1" w:themeFillShade="F2"/>
        <w:ind w:left="360"/>
        <w:rPr>
          <w:b/>
          <w:bCs/>
          <w:lang w:val="en-US"/>
        </w:rPr>
      </w:pPr>
      <w:r w:rsidRPr="005D054D">
        <w:rPr>
          <w:lang w:val="en-US" w:bidi="fr-FR"/>
        </w:rPr>
        <w:t xml:space="preserve"> </w:t>
      </w:r>
      <w:bookmarkStart w:id="246" w:name="_Toc139551344"/>
      <w:r w:rsidRPr="005D054D">
        <w:rPr>
          <w:lang w:val="en-US" w:bidi="fr-FR"/>
        </w:rPr>
        <w:t>CONCERNANT LA STÉRILITÉ ET L’USAGE UNIQUE</w:t>
      </w:r>
      <w:bookmarkEnd w:id="246"/>
    </w:p>
    <w:p w14:paraId="25B018E1" w14:textId="77777777" w:rsidR="005D054D" w:rsidRPr="003F04C0" w:rsidRDefault="005D054D">
      <w:pPr>
        <w:pStyle w:val="Listeafsnit"/>
        <w:numPr>
          <w:ilvl w:val="0"/>
          <w:numId w:val="9"/>
        </w:numPr>
        <w:spacing w:before="0" w:after="160" w:line="259" w:lineRule="auto"/>
        <w:rPr>
          <w:color w:val="808080" w:themeColor="background1" w:themeShade="80"/>
          <w:lang w:val="en-US"/>
        </w:rPr>
      </w:pPr>
      <w:r w:rsidRPr="005D054D">
        <w:rPr>
          <w:color w:val="808080" w:themeColor="background1" w:themeShade="80"/>
          <w:lang w:val="en-US" w:bidi="fr-FR"/>
        </w:rPr>
        <w:t xml:space="preserve">Ce produit est destiné à un usage unique. </w:t>
      </w:r>
    </w:p>
    <w:p w14:paraId="6FB72B87" w14:textId="77777777" w:rsidR="005D054D" w:rsidRPr="005F6025" w:rsidRDefault="005D054D">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fr-FR"/>
        </w:rPr>
        <w:t>Éliminez le dispositif si la barrière de stérilité est brisée ou endommagée.</w:t>
      </w:r>
    </w:p>
    <w:p w14:paraId="610DD84C" w14:textId="77777777" w:rsidR="005D054D" w:rsidRPr="003F04C0" w:rsidRDefault="005D054D">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fr-FR"/>
        </w:rPr>
        <w:t>Ne le réutilisez pas. La réutilisation crée un risque potentiel d’infection du patient ou de l’utilisateur.</w:t>
      </w:r>
    </w:p>
    <w:p w14:paraId="6B2FB7FE" w14:textId="77777777" w:rsidR="005D054D" w:rsidRPr="005F6025" w:rsidRDefault="005D054D">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fr-FR"/>
        </w:rPr>
        <w:t>Veuillez noter la durée de conservation du produit et n’utilisez pas de produits périmés.</w:t>
      </w:r>
    </w:p>
    <w:p w14:paraId="20B28A0E" w14:textId="77777777" w:rsidR="005D054D" w:rsidRPr="003F04C0" w:rsidRDefault="005D054D">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fr-FR"/>
        </w:rPr>
        <w:t xml:space="preserve">La contamination du dispositif peut entraîner des blessures, des maladies ou la mort du patient. </w:t>
      </w:r>
    </w:p>
    <w:p w14:paraId="7C66FB72" w14:textId="77777777" w:rsidR="005D054D" w:rsidRPr="003F04C0" w:rsidRDefault="005D054D">
      <w:pPr>
        <w:pStyle w:val="Listeafsnit"/>
        <w:numPr>
          <w:ilvl w:val="0"/>
          <w:numId w:val="9"/>
        </w:numPr>
        <w:spacing w:before="0" w:after="160" w:line="259" w:lineRule="auto"/>
        <w:rPr>
          <w:color w:val="808080" w:themeColor="background1" w:themeShade="80"/>
          <w:lang w:val="en-US"/>
        </w:rPr>
      </w:pPr>
      <w:r w:rsidRPr="005D054D">
        <w:rPr>
          <w:color w:val="808080" w:themeColor="background1" w:themeShade="80"/>
          <w:lang w:val="en-US" w:bidi="fr-FR"/>
        </w:rPr>
        <w:t>Le retraitement peut compromettre l’intégrité structurelle du dispositif.</w:t>
      </w:r>
    </w:p>
    <w:p w14:paraId="15C945BE" w14:textId="77777777" w:rsidR="005D054D" w:rsidRPr="007D2D91" w:rsidRDefault="005D054D">
      <w:pPr>
        <w:pStyle w:val="Overskrift2"/>
        <w:numPr>
          <w:ilvl w:val="1"/>
          <w:numId w:val="23"/>
        </w:numPr>
        <w:shd w:val="clear" w:color="auto" w:fill="F2F2F2" w:themeFill="background1" w:themeFillShade="F2"/>
        <w:ind w:left="360"/>
        <w:rPr>
          <w:b/>
          <w:bCs/>
        </w:rPr>
      </w:pPr>
      <w:r w:rsidRPr="005D054D">
        <w:rPr>
          <w:lang w:val="en-US" w:bidi="fr-FR"/>
        </w:rPr>
        <w:t xml:space="preserve"> </w:t>
      </w:r>
      <w:bookmarkStart w:id="247" w:name="_Toc139551345"/>
      <w:r w:rsidRPr="007D2D91">
        <w:rPr>
          <w:lang w:bidi="fr-FR"/>
        </w:rPr>
        <w:t>INSERTION</w:t>
      </w:r>
      <w:bookmarkEnd w:id="247"/>
    </w:p>
    <w:p w14:paraId="65855147" w14:textId="77777777" w:rsidR="005D054D" w:rsidRPr="005F6025" w:rsidRDefault="005D054D">
      <w:pPr>
        <w:pStyle w:val="Listeafsnit"/>
        <w:numPr>
          <w:ilvl w:val="0"/>
          <w:numId w:val="12"/>
        </w:numPr>
        <w:spacing w:before="0" w:after="160" w:line="259" w:lineRule="auto"/>
        <w:rPr>
          <w:color w:val="808080" w:themeColor="background1" w:themeShade="80"/>
          <w:lang w:val="fr-FR"/>
        </w:rPr>
      </w:pPr>
      <w:r w:rsidRPr="003F04C0">
        <w:rPr>
          <w:color w:val="808080" w:themeColor="background1" w:themeShade="80"/>
          <w:lang w:bidi="fr-FR"/>
        </w:rPr>
        <w:t>La sonde Lecigon PEG doit être positionnée conformément aux instructions d’utilisation avant l’insertion de la sonde intestinale Lecigon PEG J. La sonde Lecigon PEG sert de tube de guidage pour la sonde Lecigon PEG J.</w:t>
      </w:r>
    </w:p>
    <w:p w14:paraId="468C0708" w14:textId="77777777" w:rsidR="005D054D" w:rsidRPr="005F6025" w:rsidRDefault="005D054D">
      <w:pPr>
        <w:pStyle w:val="Listeafsnit"/>
        <w:numPr>
          <w:ilvl w:val="0"/>
          <w:numId w:val="12"/>
        </w:numPr>
        <w:spacing w:before="0" w:after="160" w:line="259" w:lineRule="auto"/>
        <w:rPr>
          <w:color w:val="808080" w:themeColor="background1" w:themeShade="80"/>
        </w:rPr>
      </w:pPr>
      <w:r w:rsidRPr="00F6452C">
        <w:rPr>
          <w:color w:val="808080" w:themeColor="background1" w:themeShade="80"/>
          <w:lang w:bidi="fr-FR"/>
        </w:rPr>
        <w:t xml:space="preserve">La sonde Lecigon PEG J doit être insérée par la lumière ventriculaire de l’intestin grêle. Elle doit être détendue, droite et ne pas former de boucles. </w:t>
      </w:r>
    </w:p>
    <w:p w14:paraId="04F68983" w14:textId="77777777" w:rsidR="005D054D" w:rsidRDefault="005D054D">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fr-FR"/>
        </w:rPr>
        <w:t>L’utilisation de lubrifiants n’est pas nécessaire.</w:t>
      </w:r>
    </w:p>
    <w:p w14:paraId="010624A2" w14:textId="77777777" w:rsidR="005D054D" w:rsidRPr="003F04C0" w:rsidRDefault="005D054D">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fr-FR"/>
        </w:rPr>
        <w:t xml:space="preserve">Pour faciliter l’insertion de la sonde intestinale, l’extrémité de la sonde peut être humidifiée avec de l’eau stérile ou du gel Endo ! </w:t>
      </w:r>
      <w:r w:rsidRPr="005D054D">
        <w:rPr>
          <w:color w:val="808080" w:themeColor="background1" w:themeShade="80"/>
          <w:lang w:val="en-US" w:bidi="fr-FR"/>
        </w:rPr>
        <w:t xml:space="preserve">Assurez-vous que la broche métallique du connecteur ENFit et l’extrémité externe de la sonde soient propres, sèches et exemptes de graisse. </w:t>
      </w:r>
    </w:p>
    <w:p w14:paraId="63B81D9C" w14:textId="77777777" w:rsidR="005D054D" w:rsidRPr="00F6452C" w:rsidRDefault="005D054D">
      <w:pPr>
        <w:pStyle w:val="Listeafsnit"/>
        <w:numPr>
          <w:ilvl w:val="0"/>
          <w:numId w:val="12"/>
        </w:numPr>
        <w:spacing w:before="0" w:after="160" w:line="259" w:lineRule="auto"/>
        <w:rPr>
          <w:color w:val="808080" w:themeColor="background1" w:themeShade="80"/>
          <w:lang w:val="en-AU"/>
        </w:rPr>
      </w:pPr>
      <w:r w:rsidRPr="005D054D">
        <w:rPr>
          <w:color w:val="808080" w:themeColor="background1" w:themeShade="80"/>
          <w:lang w:val="en-US" w:bidi="fr-FR"/>
        </w:rPr>
        <w:t xml:space="preserve">Ne desserrez pas et ne poussez pas le verrou du fil-guide vers l’avant ou vers l’arrière pendant l’installation. Le fil-guide peut être accidentellement poussé à travers les sondes de la sonde. </w:t>
      </w:r>
    </w:p>
    <w:p w14:paraId="2954E3CF" w14:textId="20C9904E" w:rsidR="005D054D" w:rsidRPr="003F04C0" w:rsidRDefault="005D054D">
      <w:pPr>
        <w:pStyle w:val="Listeafsnit"/>
        <w:numPr>
          <w:ilvl w:val="0"/>
          <w:numId w:val="12"/>
        </w:numPr>
        <w:spacing w:before="0" w:after="160" w:line="259" w:lineRule="auto"/>
        <w:rPr>
          <w:color w:val="808080" w:themeColor="background1" w:themeShade="80"/>
          <w:lang w:val="en-AU"/>
        </w:rPr>
      </w:pPr>
      <w:r w:rsidRPr="003F04C0">
        <w:rPr>
          <w:color w:val="808080" w:themeColor="background1" w:themeShade="80"/>
          <w:lang w:bidi="fr-FR"/>
        </w:rPr>
        <w:t xml:space="preserve">Si la sonde se bloque, essayez d’abord de la rincer. </w:t>
      </w:r>
      <w:r w:rsidRPr="005D054D">
        <w:rPr>
          <w:color w:val="808080" w:themeColor="background1" w:themeShade="80"/>
          <w:lang w:val="en-US" w:bidi="fr-FR"/>
        </w:rPr>
        <w:t xml:space="preserve">Il est possible qu’elle doive être remplacée. La lumière de la sonde ne doit en aucun cas être dégagée par la force ou à l’aide d’un fil-guide. </w:t>
      </w:r>
      <w:r w:rsidRPr="003F04C0">
        <w:rPr>
          <w:color w:val="808080" w:themeColor="background1" w:themeShade="80"/>
          <w:lang w:bidi="fr-FR"/>
        </w:rPr>
        <w:t>Dans le cas contraire, la sonde risque d’être perforée.</w:t>
      </w:r>
    </w:p>
    <w:p w14:paraId="38B43DFD" w14:textId="76F62A15" w:rsidR="005D054D" w:rsidRPr="003F04C0" w:rsidRDefault="005D054D">
      <w:pPr>
        <w:pStyle w:val="Listeafsnit"/>
        <w:numPr>
          <w:ilvl w:val="0"/>
          <w:numId w:val="12"/>
        </w:numPr>
        <w:spacing w:before="0" w:after="160" w:line="259" w:lineRule="auto"/>
        <w:rPr>
          <w:color w:val="808080" w:themeColor="background1" w:themeShade="80"/>
          <w:lang w:val="en-US"/>
        </w:rPr>
      </w:pPr>
      <w:r w:rsidRPr="005D054D">
        <w:rPr>
          <w:color w:val="808080" w:themeColor="background1" w:themeShade="80"/>
          <w:lang w:val="en-AU" w:bidi="fr-FR"/>
        </w:rPr>
        <w:t xml:space="preserve">Pour éviter que l’adaptateur Freka® Click ne soit ouvert par inadvertance, la connexion à vis ne peut pas être dévissée sans le détruire. </w:t>
      </w:r>
      <w:r w:rsidRPr="005D054D">
        <w:rPr>
          <w:color w:val="808080" w:themeColor="background1" w:themeShade="80"/>
          <w:lang w:val="en-US" w:bidi="fr-FR"/>
        </w:rPr>
        <w:t>Si le raccord à vis est défait, un nouvel adaptateur Freka Click FR 9 ENFit, n° d’article : 7981389 doit être utilisé.</w:t>
      </w:r>
    </w:p>
    <w:p w14:paraId="75BAD8D1" w14:textId="3F1B0F37" w:rsidR="005D054D" w:rsidRPr="005F6025" w:rsidRDefault="005D054D">
      <w:pPr>
        <w:pStyle w:val="Listeafsnit"/>
        <w:numPr>
          <w:ilvl w:val="0"/>
          <w:numId w:val="12"/>
        </w:numPr>
        <w:spacing w:before="0" w:after="160" w:line="259" w:lineRule="auto"/>
        <w:rPr>
          <w:color w:val="808080" w:themeColor="background1" w:themeShade="80"/>
        </w:rPr>
      </w:pPr>
      <w:r w:rsidRPr="005D054D">
        <w:rPr>
          <w:color w:val="808080" w:themeColor="background1" w:themeShade="80"/>
          <w:lang w:val="en-US" w:bidi="fr-FR"/>
        </w:rPr>
        <w:t xml:space="preserve">La lumière de la sonde ne doit en aucun cas être rincée de force (seringue ENFit de petit volume, par exemple 2,5 ou 5 ml) ou débouchée à l’aide d’un fil. </w:t>
      </w:r>
      <w:r w:rsidRPr="003F04C0">
        <w:rPr>
          <w:color w:val="808080" w:themeColor="background1" w:themeShade="80"/>
          <w:lang w:bidi="fr-FR"/>
        </w:rPr>
        <w:t>La sonde intestinale risque de se déconnecter ou de se perforer.</w:t>
      </w:r>
    </w:p>
    <w:p w14:paraId="1C1CB5D3" w14:textId="4EEEB367" w:rsidR="005D054D" w:rsidRPr="005F6025" w:rsidRDefault="005D054D">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fr-FR"/>
        </w:rPr>
        <w:t>Les pompes à perfusion parentérale ne doivent pas être utilisées pour administrer des édicaments par voie entérale par le biais de la sonde Lecigon PEG J.</w:t>
      </w:r>
    </w:p>
    <w:p w14:paraId="147828B6" w14:textId="1AE6E4D0" w:rsidR="005D054D" w:rsidRPr="005F6025" w:rsidRDefault="005D054D">
      <w:pPr>
        <w:pStyle w:val="Listeafsnit"/>
        <w:numPr>
          <w:ilvl w:val="0"/>
          <w:numId w:val="12"/>
        </w:numPr>
        <w:spacing w:before="11" w:after="160" w:line="266" w:lineRule="auto"/>
        <w:ind w:right="214"/>
        <w:rPr>
          <w:bCs/>
          <w:iCs/>
          <w:color w:val="808080" w:themeColor="background1" w:themeShade="80"/>
        </w:rPr>
      </w:pPr>
      <w:r w:rsidRPr="003F04C0">
        <w:rPr>
          <w:color w:val="808080" w:themeColor="background1" w:themeShade="80"/>
          <w:lang w:bidi="fr-FR"/>
        </w:rPr>
        <w:t>Les solutions alcooliques contenant du phénoxyéthanole ou de l’isopropanol (comme l’Octenisept) ne doivent pas être utilisées, car elles peuvent endommager le matériau de la sonde d’alimentation.</w:t>
      </w:r>
    </w:p>
    <w:p w14:paraId="60BE856A" w14:textId="77777777" w:rsidR="005D054D" w:rsidRPr="005F6025" w:rsidRDefault="005D054D" w:rsidP="005D054D">
      <w:pPr>
        <w:pStyle w:val="Listeafsnit"/>
        <w:spacing w:before="11" w:after="160" w:line="266" w:lineRule="auto"/>
        <w:ind w:right="214"/>
        <w:rPr>
          <w:bCs/>
          <w:iCs/>
          <w:color w:val="808080" w:themeColor="background1" w:themeShade="80"/>
        </w:rPr>
      </w:pPr>
    </w:p>
    <w:p w14:paraId="08110F4C" w14:textId="607AAC81" w:rsidR="005D054D" w:rsidRPr="00D77B4A" w:rsidRDefault="005D054D">
      <w:pPr>
        <w:pStyle w:val="Overskrift1"/>
        <w:numPr>
          <w:ilvl w:val="0"/>
          <w:numId w:val="23"/>
        </w:numPr>
        <w:shd w:val="clear" w:color="auto" w:fill="D9D9D9" w:themeFill="background1" w:themeFillShade="D9"/>
        <w:rPr>
          <w:lang w:val="en-US"/>
        </w:rPr>
      </w:pPr>
      <w:bookmarkStart w:id="248" w:name="_Toc139551346"/>
      <w:r w:rsidRPr="00D77B4A">
        <w:rPr>
          <w:lang w:bidi="fr-FR"/>
        </w:rPr>
        <w:t>PRÉCAUTIONS</w:t>
      </w:r>
      <w:bookmarkEnd w:id="248"/>
    </w:p>
    <w:p w14:paraId="11849DA5" w14:textId="77777777" w:rsidR="005D054D" w:rsidRPr="007D2D91" w:rsidRDefault="005D054D">
      <w:pPr>
        <w:pStyle w:val="Overskrift2"/>
        <w:numPr>
          <w:ilvl w:val="1"/>
          <w:numId w:val="23"/>
        </w:numPr>
        <w:shd w:val="clear" w:color="auto" w:fill="F2F2F2" w:themeFill="background1" w:themeFillShade="F2"/>
        <w:ind w:left="360"/>
        <w:rPr>
          <w:b/>
          <w:bCs/>
        </w:rPr>
      </w:pPr>
      <w:r>
        <w:rPr>
          <w:lang w:bidi="fr-FR"/>
        </w:rPr>
        <w:t xml:space="preserve"> </w:t>
      </w:r>
      <w:bookmarkStart w:id="249" w:name="_Toc139551347"/>
      <w:r>
        <w:rPr>
          <w:lang w:bidi="fr-FR"/>
        </w:rPr>
        <w:t>DURÉE D’UTILISATION</w:t>
      </w:r>
      <w:bookmarkEnd w:id="249"/>
    </w:p>
    <w:p w14:paraId="27A07DE9" w14:textId="569B5CD4" w:rsidR="005D054D" w:rsidRPr="00461A20" w:rsidRDefault="001B6D49">
      <w:pPr>
        <w:pStyle w:val="Listeafsnit"/>
        <w:numPr>
          <w:ilvl w:val="0"/>
          <w:numId w:val="37"/>
        </w:numPr>
        <w:spacing w:before="0" w:after="160" w:line="259" w:lineRule="auto"/>
        <w:rPr>
          <w:b/>
          <w:bCs/>
          <w:sz w:val="28"/>
          <w:szCs w:val="28"/>
          <w:lang w:val="en-US"/>
        </w:rPr>
      </w:pPr>
      <w:r>
        <w:rPr>
          <w:noProof/>
        </w:rPr>
        <mc:AlternateContent>
          <mc:Choice Requires="wps">
            <w:drawing>
              <wp:anchor distT="0" distB="0" distL="114300" distR="114300" simplePos="0" relativeHeight="252231680" behindDoc="0" locked="0" layoutInCell="1" allowOverlap="1" wp14:anchorId="46E31C57" wp14:editId="6780E343">
                <wp:simplePos x="0" y="0"/>
                <wp:positionH relativeFrom="page">
                  <wp:posOffset>0</wp:posOffset>
                </wp:positionH>
                <wp:positionV relativeFrom="page">
                  <wp:posOffset>819785</wp:posOffset>
                </wp:positionV>
                <wp:extent cx="520065" cy="4230370"/>
                <wp:effectExtent l="0" t="0" r="0" b="0"/>
                <wp:wrapNone/>
                <wp:docPr id="588486388" name="Tekstfel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827CF8D" w14:textId="592D999A"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A521AE2" w14:textId="23479DC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ADE0E9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3E2A36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8A46E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71CFB4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0DE171D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CD9402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57E62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C8DC0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51CB02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89EA0D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6E31C57" id="Tekstfelt 46" o:spid="_x0000_s1071" type="#_x0000_t202" style="position:absolute;left:0;text-align:left;margin-left:0;margin-top:64.55pt;width:40.95pt;height:333.1pt;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V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B10w+VsQIAAF4FAAAOAAAA&#10;AAAAAAAAAAAAAC4CAABkcnMvZTJvRG9jLnhtbFBLAQItABQABgAIAAAAIQB/3WJK3AAAAAcBAAAP&#10;AAAAAAAAAAAAAAAAAAsFAABkcnMvZG93bnJldi54bWxQSwUGAAAAAAQABADzAAAAFAYAAAAA&#10;" filled="f" stroked="f">
                <v:textbox>
                  <w:txbxContent>
                    <w:p w14:paraId="2827CF8D" w14:textId="592D999A"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A521AE2" w14:textId="23479DC3"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ADE0E9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3E2A36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8A46E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71CFB4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0DE171D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CD9402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557E62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C8DC071"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51CB02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89EA0D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5D054D" w:rsidRPr="005D054D">
        <w:rPr>
          <w:lang w:val="en-US" w:bidi="fr-FR"/>
        </w:rPr>
        <w:t>La sonde peut rester en place pendant plusieurs mois et doit être surveillée tous les 6 à 12 mois. D’après l’expérience clinique, la sonde peut rester en place pendant plusieurs mois sans complications, mais il est fortement recommandé de la contrôler au minimum tous les 6 à 12 mois.</w:t>
      </w:r>
    </w:p>
    <w:p w14:paraId="530B2B9C" w14:textId="77777777" w:rsidR="005D054D" w:rsidRPr="00D77B4A" w:rsidRDefault="005D054D">
      <w:pPr>
        <w:pStyle w:val="Listeafsnit"/>
        <w:numPr>
          <w:ilvl w:val="0"/>
          <w:numId w:val="37"/>
        </w:numPr>
        <w:spacing w:before="0" w:after="160" w:line="259" w:lineRule="auto"/>
        <w:rPr>
          <w:b/>
          <w:bCs/>
          <w:sz w:val="28"/>
          <w:szCs w:val="28"/>
          <w:lang w:val="en-US"/>
        </w:rPr>
      </w:pPr>
      <w:r w:rsidRPr="005D054D">
        <w:rPr>
          <w:lang w:val="en-US" w:bidi="fr-FR"/>
        </w:rPr>
        <w:t xml:space="preserve">La sonde doit être rincée avec de l’eau potable après chaque administration du médicament LECIGON. </w:t>
      </w:r>
    </w:p>
    <w:p w14:paraId="6E94E2F3" w14:textId="6552F9E9" w:rsidR="005D054D" w:rsidRDefault="005D054D">
      <w:pPr>
        <w:pStyle w:val="Listeafsnit"/>
        <w:numPr>
          <w:ilvl w:val="0"/>
          <w:numId w:val="37"/>
        </w:numPr>
        <w:spacing w:before="0" w:after="160" w:line="259" w:lineRule="auto"/>
        <w:rPr>
          <w:lang w:val="en-US"/>
        </w:rPr>
      </w:pPr>
      <w:r w:rsidRPr="005D054D">
        <w:rPr>
          <w:lang w:val="en-US" w:bidi="fr-FR"/>
        </w:rPr>
        <w:t>Les défauts matériels causés par les médicaments ne se produisent généralement pas si la sonde est rincée avant et après chaque administration de médicament.</w:t>
      </w:r>
    </w:p>
    <w:p w14:paraId="60D377F7" w14:textId="77777777" w:rsidR="005D054D" w:rsidRPr="00E97335" w:rsidRDefault="005D054D">
      <w:pPr>
        <w:pStyle w:val="Overskrift2"/>
        <w:numPr>
          <w:ilvl w:val="1"/>
          <w:numId w:val="23"/>
        </w:numPr>
        <w:ind w:left="360"/>
        <w:rPr>
          <w:b/>
          <w:bCs/>
        </w:rPr>
      </w:pPr>
      <w:r w:rsidRPr="005D054D">
        <w:rPr>
          <w:lang w:val="en-US" w:bidi="fr-FR"/>
        </w:rPr>
        <w:t xml:space="preserve"> </w:t>
      </w:r>
      <w:bookmarkStart w:id="250" w:name="_Toc139551348"/>
      <w:r w:rsidRPr="00E97335">
        <w:rPr>
          <w:lang w:bidi="fr-FR"/>
        </w:rPr>
        <w:t>SUIVI</w:t>
      </w:r>
      <w:bookmarkEnd w:id="250"/>
    </w:p>
    <w:p w14:paraId="2BAE29F4" w14:textId="77777777" w:rsidR="005D054D" w:rsidRPr="005F6025" w:rsidRDefault="005D054D">
      <w:pPr>
        <w:pStyle w:val="Listeafsnit"/>
        <w:numPr>
          <w:ilvl w:val="0"/>
          <w:numId w:val="38"/>
        </w:numPr>
        <w:spacing w:before="0" w:after="160" w:line="259" w:lineRule="auto"/>
        <w:rPr>
          <w:b/>
          <w:bCs/>
          <w:sz w:val="28"/>
          <w:szCs w:val="28"/>
          <w:lang w:val="fr-FR"/>
        </w:rPr>
      </w:pPr>
      <w:r>
        <w:rPr>
          <w:lang w:bidi="fr-FR"/>
        </w:rPr>
        <w:t xml:space="preserve">Environ 2 semaines après l’opération, lorsque le site d’insertion est cicatrisé, la sonde PEG doit être déplacée avec précaution d’avant en arrière dans la stomie, plusieurs fois par semaine. </w:t>
      </w:r>
    </w:p>
    <w:p w14:paraId="538C4CB5" w14:textId="77777777" w:rsidR="005D054D" w:rsidRPr="005F6025" w:rsidRDefault="005D054D">
      <w:pPr>
        <w:pStyle w:val="Listeafsnit"/>
        <w:numPr>
          <w:ilvl w:val="0"/>
          <w:numId w:val="38"/>
        </w:numPr>
        <w:spacing w:before="0" w:after="160" w:line="259" w:lineRule="auto"/>
        <w:rPr>
          <w:b/>
          <w:bCs/>
          <w:sz w:val="28"/>
          <w:szCs w:val="28"/>
        </w:rPr>
      </w:pPr>
      <w:r w:rsidRPr="00E97335">
        <w:rPr>
          <w:lang w:bidi="fr-FR"/>
        </w:rPr>
        <w:t>La sonde ne doit en aucun cas être tournée afin d’éviter la formation de boucles et la dislocation de la sonde PEG J.</w:t>
      </w:r>
    </w:p>
    <w:p w14:paraId="48679824" w14:textId="77777777" w:rsidR="005D054D" w:rsidRPr="005F6025" w:rsidRDefault="005D054D">
      <w:pPr>
        <w:pStyle w:val="Listeafsnit"/>
        <w:numPr>
          <w:ilvl w:val="0"/>
          <w:numId w:val="13"/>
        </w:numPr>
        <w:spacing w:before="0" w:after="160" w:line="259" w:lineRule="auto"/>
        <w:rPr>
          <w:color w:val="808080" w:themeColor="background1" w:themeShade="80"/>
        </w:rPr>
      </w:pPr>
      <w:r w:rsidRPr="005D054D">
        <w:rPr>
          <w:b/>
          <w:color w:val="808080" w:themeColor="background1" w:themeShade="80"/>
          <w:lang w:val="en-US" w:bidi="fr-FR"/>
        </w:rPr>
        <w:t>Avertissement :</w:t>
      </w:r>
      <w:r w:rsidRPr="005D054D">
        <w:rPr>
          <w:color w:val="808080" w:themeColor="background1" w:themeShade="80"/>
          <w:lang w:val="en-US" w:bidi="fr-FR"/>
        </w:rPr>
        <w:t xml:space="preserve"> si la sonde est bloquée, essayez d’abord de la rincer. Il est possible qu’elle doive être remplacée. La sonde ne doit en aucun cas être rincée de force (seringue ENFit de petit volume, par exemple 2,5 ou 5 ml) ou débouchée à l’aide d’un fil.</w:t>
      </w:r>
      <w:r w:rsidRPr="005D054D">
        <w:rPr>
          <w:b/>
          <w:color w:val="808080" w:themeColor="background1" w:themeShade="80"/>
          <w:lang w:val="en-US" w:bidi="fr-FR"/>
        </w:rPr>
        <w:t xml:space="preserve"> </w:t>
      </w:r>
      <w:r w:rsidRPr="00E97335">
        <w:rPr>
          <w:b/>
          <w:color w:val="808080" w:themeColor="background1" w:themeShade="80"/>
          <w:lang w:bidi="fr-FR"/>
        </w:rPr>
        <w:t xml:space="preserve">La sonde PEG J risque de se déconnecter ou de se perforer. </w:t>
      </w:r>
      <w:r w:rsidRPr="00E97335">
        <w:rPr>
          <w:color w:val="808080" w:themeColor="background1" w:themeShade="80"/>
          <w:lang w:bidi="fr-FR"/>
        </w:rPr>
        <w:t>La sonde PEG J doit être remplacée si elle se bloque.</w:t>
      </w:r>
    </w:p>
    <w:p w14:paraId="4944757E" w14:textId="77777777" w:rsidR="005D054D" w:rsidRPr="005F6025" w:rsidRDefault="005D054D">
      <w:pPr>
        <w:pStyle w:val="Overskrift2"/>
        <w:numPr>
          <w:ilvl w:val="1"/>
          <w:numId w:val="23"/>
        </w:numPr>
        <w:shd w:val="clear" w:color="auto" w:fill="F2F2F2" w:themeFill="background1" w:themeFillShade="F2"/>
        <w:ind w:left="360"/>
        <w:rPr>
          <w:b/>
          <w:bCs/>
        </w:rPr>
      </w:pPr>
      <w:r w:rsidRPr="0088434C">
        <w:rPr>
          <w:lang w:bidi="fr-FR"/>
        </w:rPr>
        <w:t xml:space="preserve"> </w:t>
      </w:r>
      <w:bookmarkStart w:id="251" w:name="_Toc139551349"/>
      <w:r w:rsidRPr="0088434C">
        <w:rPr>
          <w:lang w:bidi="fr-FR"/>
        </w:rPr>
        <w:t>ADMINISTRATION DE MÉDICAMENTS dans la sonde PEG J</w:t>
      </w:r>
      <w:bookmarkEnd w:id="251"/>
    </w:p>
    <w:p w14:paraId="625C4980" w14:textId="77777777" w:rsidR="005D054D" w:rsidRPr="00D77B4A" w:rsidRDefault="005D054D">
      <w:pPr>
        <w:pStyle w:val="Listeafsnit"/>
        <w:numPr>
          <w:ilvl w:val="0"/>
          <w:numId w:val="39"/>
        </w:numPr>
        <w:spacing w:before="0" w:after="160" w:line="259" w:lineRule="auto"/>
        <w:rPr>
          <w:lang w:val="en-US"/>
        </w:rPr>
      </w:pPr>
      <w:r w:rsidRPr="005D054D">
        <w:rPr>
          <w:lang w:val="en-US" w:bidi="fr-FR"/>
        </w:rPr>
        <w:t xml:space="preserve">Le Lecigon doit être administré dans l’adaptateur encliquetable pour l’accès jéjunal conformément à la recommandation médicale. </w:t>
      </w:r>
    </w:p>
    <w:p w14:paraId="0A723257" w14:textId="1A2BE3A9" w:rsidR="005D054D" w:rsidRPr="00D77B4A" w:rsidRDefault="005D054D">
      <w:pPr>
        <w:pStyle w:val="Overskrift1"/>
        <w:numPr>
          <w:ilvl w:val="0"/>
          <w:numId w:val="23"/>
        </w:numPr>
        <w:shd w:val="clear" w:color="auto" w:fill="D9D9D9" w:themeFill="background1" w:themeFillShade="D9"/>
        <w:rPr>
          <w:sz w:val="20"/>
          <w:lang w:val="en-US"/>
        </w:rPr>
      </w:pPr>
      <w:bookmarkStart w:id="252" w:name="_Toc139551350"/>
      <w:r>
        <w:rPr>
          <w:caps w:val="0"/>
          <w:lang w:bidi="fr-FR"/>
        </w:rPr>
        <w:t>INSTRUCTIONS D’UTILISATION</w:t>
      </w:r>
      <w:bookmarkEnd w:id="252"/>
    </w:p>
    <w:p w14:paraId="5A01F58B" w14:textId="7CA47E0D" w:rsidR="005D054D" w:rsidRPr="005F6025" w:rsidRDefault="005D054D">
      <w:pPr>
        <w:pStyle w:val="Overskrift2"/>
        <w:numPr>
          <w:ilvl w:val="1"/>
          <w:numId w:val="23"/>
        </w:numPr>
        <w:shd w:val="clear" w:color="auto" w:fill="F2F2F2" w:themeFill="background1" w:themeFillShade="F2"/>
        <w:ind w:left="360"/>
        <w:rPr>
          <w:b/>
          <w:bCs/>
        </w:rPr>
      </w:pPr>
      <w:r w:rsidRPr="0088434C">
        <w:rPr>
          <w:lang w:bidi="fr-FR"/>
        </w:rPr>
        <w:t xml:space="preserve"> </w:t>
      </w:r>
      <w:bookmarkStart w:id="253" w:name="_Toc139551351"/>
      <w:r w:rsidRPr="0088434C">
        <w:rPr>
          <w:lang w:bidi="fr-FR"/>
        </w:rPr>
        <w:t>INSERTION DE LA SONDE LECIGON PEG J</w:t>
      </w:r>
      <w:bookmarkEnd w:id="253"/>
    </w:p>
    <w:p w14:paraId="1835A958" w14:textId="77777777" w:rsidR="005D054D" w:rsidRPr="005F6025" w:rsidRDefault="005D054D">
      <w:pPr>
        <w:pStyle w:val="Listeafsnit"/>
        <w:numPr>
          <w:ilvl w:val="0"/>
          <w:numId w:val="17"/>
        </w:numPr>
        <w:spacing w:before="0" w:after="160" w:line="259" w:lineRule="auto"/>
        <w:rPr>
          <w:color w:val="808080" w:themeColor="background1" w:themeShade="80"/>
        </w:rPr>
      </w:pPr>
      <w:r w:rsidRPr="005D054D">
        <w:rPr>
          <w:b/>
          <w:color w:val="808080" w:themeColor="background1" w:themeShade="80"/>
          <w:lang w:val="en-US" w:bidi="fr-FR"/>
        </w:rPr>
        <w:t xml:space="preserve">Avertissement : </w:t>
      </w:r>
      <w:r w:rsidRPr="005D054D">
        <w:rPr>
          <w:color w:val="808080" w:themeColor="background1" w:themeShade="80"/>
          <w:lang w:val="en-US" w:bidi="fr-FR"/>
        </w:rPr>
        <w:t xml:space="preserve">avant d’insérer la sonde Lecigon PEG J dans la sonde gastrique, la sonde Lecigon PEG doit être positionnée conformément aux instructions d’utilisation. </w:t>
      </w:r>
      <w:r w:rsidRPr="00C937A1">
        <w:rPr>
          <w:color w:val="808080" w:themeColor="background1" w:themeShade="80"/>
          <w:lang w:bidi="fr-FR"/>
        </w:rPr>
        <w:t>La sonde PEG sert de tube de guidage pour la sonde PEG J.</w:t>
      </w:r>
    </w:p>
    <w:p w14:paraId="03969E26" w14:textId="4EF0D1FC" w:rsidR="005D054D" w:rsidRPr="00D404F3" w:rsidRDefault="005D054D">
      <w:pPr>
        <w:pStyle w:val="Overskrift3"/>
        <w:numPr>
          <w:ilvl w:val="2"/>
          <w:numId w:val="23"/>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bookmarkStart w:id="254" w:name="_Toc139551352"/>
      <w:r w:rsidRPr="005D054D">
        <w:rPr>
          <w:color w:val="808080" w:themeColor="background1" w:themeShade="80"/>
          <w:lang w:val="en-US" w:bidi="fr-FR"/>
        </w:rPr>
        <w:t>FIXER LE CONNECTEUR ENFIT À LA SONDE GASTRIQUE PEG</w:t>
      </w:r>
      <w:bookmarkEnd w:id="254"/>
    </w:p>
    <w:p w14:paraId="443DC80F" w14:textId="77777777" w:rsidR="005D054D" w:rsidRPr="00D77B4A" w:rsidRDefault="005D054D">
      <w:pPr>
        <w:pStyle w:val="Listeafsnit"/>
        <w:numPr>
          <w:ilvl w:val="0"/>
          <w:numId w:val="6"/>
        </w:numPr>
        <w:spacing w:before="0" w:after="160" w:line="259" w:lineRule="auto"/>
        <w:rPr>
          <w:lang w:val="en-US"/>
        </w:rPr>
      </w:pPr>
      <w:r w:rsidRPr="00D77B4A">
        <w:rPr>
          <w:lang w:bidi="fr-FR"/>
        </w:rPr>
        <w:t>Fermez la pince de tube.</w:t>
      </w:r>
    </w:p>
    <w:p w14:paraId="1651871C" w14:textId="18E13EE0" w:rsidR="005D054D" w:rsidRPr="005D054D" w:rsidRDefault="005D054D">
      <w:pPr>
        <w:pStyle w:val="Listeafsnit"/>
        <w:numPr>
          <w:ilvl w:val="0"/>
          <w:numId w:val="6"/>
        </w:numPr>
        <w:spacing w:before="0" w:after="160" w:line="259" w:lineRule="auto"/>
        <w:rPr>
          <w:lang w:val="en-US"/>
        </w:rPr>
      </w:pPr>
      <w:r w:rsidRPr="005D054D">
        <w:rPr>
          <w:lang w:val="en-US" w:bidi="fr-FR"/>
        </w:rPr>
        <w:t xml:space="preserve">Coupez le connecteur ENFit de la sonde gastrique PEG ( </w:t>
      </w:r>
      <w:r w:rsidRPr="005D054D">
        <w:rPr>
          <w:b/>
          <w:i/>
          <w:lang w:val="en-US" w:bidi="fr-FR"/>
        </w:rPr>
        <w:t xml:space="preserve">figure 1 </w:t>
      </w:r>
      <w:r w:rsidRPr="005D054D">
        <w:rPr>
          <w:lang w:val="en-US" w:bidi="fr-FR"/>
        </w:rPr>
        <w:t>).</w:t>
      </w:r>
    </w:p>
    <w:p w14:paraId="50B8FB49" w14:textId="77777777" w:rsidR="005D054D" w:rsidRPr="005F6025" w:rsidRDefault="005D054D">
      <w:pPr>
        <w:pStyle w:val="Listeafsnit"/>
        <w:numPr>
          <w:ilvl w:val="0"/>
          <w:numId w:val="6"/>
        </w:numPr>
        <w:spacing w:before="0" w:after="160" w:line="259" w:lineRule="auto"/>
      </w:pPr>
      <w:r w:rsidRPr="00D77B4A">
        <w:rPr>
          <w:lang w:bidi="fr-FR"/>
        </w:rPr>
        <w:t>Poussez la vis de fixation bleue et blanche du connecteur ENFit sur la sonde gastrique.</w:t>
      </w:r>
    </w:p>
    <w:p w14:paraId="638D0F9C" w14:textId="3D64CE87" w:rsidR="005D054D" w:rsidRPr="005F6025" w:rsidRDefault="005D054D">
      <w:pPr>
        <w:pStyle w:val="Listeafsnit"/>
        <w:numPr>
          <w:ilvl w:val="0"/>
          <w:numId w:val="5"/>
        </w:numPr>
        <w:spacing w:before="0" w:after="160" w:line="259" w:lineRule="auto"/>
      </w:pPr>
      <w:r w:rsidRPr="00D77B4A">
        <w:rPr>
          <w:lang w:bidi="fr-FR"/>
        </w:rPr>
        <w:t xml:space="preserve">Poussez la sonde PEG aussi loin que possible dans le connecteur en Y et fixez-la à l’aide de la vis de fixation ( </w:t>
      </w:r>
      <w:r w:rsidRPr="00D77B4A">
        <w:rPr>
          <w:b/>
          <w:i/>
          <w:lang w:bidi="fr-FR"/>
        </w:rPr>
        <w:t xml:space="preserve">figure 2 </w:t>
      </w:r>
      <w:r w:rsidRPr="00D77B4A">
        <w:rPr>
          <w:lang w:bidi="fr-FR"/>
        </w:rPr>
        <w:t>)</w:t>
      </w:r>
    </w:p>
    <w:p w14:paraId="359CC9AF" w14:textId="7CB310A2" w:rsidR="005D054D" w:rsidRPr="005D054D" w:rsidRDefault="005D054D" w:rsidP="005D054D">
      <w:pPr>
        <w:pStyle w:val="Listeafsnit"/>
        <w:jc w:val="center"/>
      </w:pPr>
    </w:p>
    <w:p w14:paraId="151B069F" w14:textId="54AB1B3E" w:rsidR="005D054D" w:rsidRPr="005D054D" w:rsidRDefault="005D054D">
      <w:pPr>
        <w:pStyle w:val="Listeafsnit"/>
        <w:numPr>
          <w:ilvl w:val="0"/>
          <w:numId w:val="5"/>
        </w:numPr>
        <w:spacing w:before="0" w:after="160" w:line="259" w:lineRule="auto"/>
        <w:rPr>
          <w:lang w:val="en-US"/>
        </w:rPr>
      </w:pPr>
      <w:r>
        <w:rPr>
          <w:lang w:bidi="fr-FR"/>
        </w:rPr>
        <w:t xml:space="preserve">Dévissez par le bas jusqu’à ce que la partie qui facilite le vissage ( bague blanche extérieure) soit enlevée et se desserre. Retirez les vis de fixation de la bague extérieure en tirant vers le bas ( </w:t>
      </w:r>
      <w:r>
        <w:rPr>
          <w:b/>
          <w:i/>
          <w:lang w:bidi="fr-FR"/>
        </w:rPr>
        <w:t xml:space="preserve">figure 3 </w:t>
      </w:r>
      <w:r>
        <w:rPr>
          <w:lang w:bidi="fr-FR"/>
        </w:rPr>
        <w:t>).</w:t>
      </w:r>
    </w:p>
    <w:p w14:paraId="48D9C366" w14:textId="77777777" w:rsidR="005D054D" w:rsidRPr="005F6025" w:rsidRDefault="005D054D">
      <w:pPr>
        <w:pStyle w:val="Overskrift3"/>
        <w:numPr>
          <w:ilvl w:val="2"/>
          <w:numId w:val="23"/>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55" w:name="_Toc139551353"/>
      <w:r>
        <w:rPr>
          <w:color w:val="808080" w:themeColor="background1" w:themeShade="80"/>
          <w:lang w:bidi="fr-FR"/>
        </w:rPr>
        <w:t>POSITIONNEMENT DE LA SONDE INTESTINALE LECIGON PEG J</w:t>
      </w:r>
      <w:bookmarkEnd w:id="255"/>
    </w:p>
    <w:p w14:paraId="1711101B" w14:textId="4BBD2998" w:rsidR="005D054D" w:rsidRPr="005D054D" w:rsidRDefault="005D054D">
      <w:pPr>
        <w:pStyle w:val="Listeafsnit"/>
        <w:numPr>
          <w:ilvl w:val="0"/>
          <w:numId w:val="5"/>
        </w:numPr>
        <w:spacing w:before="0" w:after="160" w:line="259" w:lineRule="auto"/>
        <w:rPr>
          <w:lang w:val="en-US"/>
        </w:rPr>
      </w:pPr>
      <w:r w:rsidRPr="00D77B4A">
        <w:rPr>
          <w:lang w:bidi="fr-FR"/>
        </w:rPr>
        <w:t xml:space="preserve">Ouvrez la vis de fixation bleue de la sonde PEG J de 3 à 4 tours et poussez le fil-guide devant l’insert métallique à l’extrémité distale du tube pour étirer la courbure en queue de cochon. ( </w:t>
      </w:r>
      <w:r w:rsidRPr="00D77B4A">
        <w:rPr>
          <w:b/>
          <w:i/>
          <w:lang w:bidi="fr-FR"/>
        </w:rPr>
        <w:t xml:space="preserve">figure 4a </w:t>
      </w:r>
      <w:r w:rsidRPr="00D77B4A">
        <w:rPr>
          <w:lang w:bidi="fr-FR"/>
        </w:rPr>
        <w:t>).</w:t>
      </w:r>
    </w:p>
    <w:p w14:paraId="14DBD13E" w14:textId="4162464E" w:rsidR="005D054D" w:rsidRPr="005D054D" w:rsidRDefault="005D054D">
      <w:pPr>
        <w:pStyle w:val="Listeafsnit"/>
        <w:numPr>
          <w:ilvl w:val="0"/>
          <w:numId w:val="5"/>
        </w:numPr>
        <w:spacing w:before="0" w:after="160" w:line="259" w:lineRule="auto"/>
      </w:pPr>
      <w:r w:rsidRPr="00D77B4A">
        <w:rPr>
          <w:lang w:bidi="fr-FR"/>
        </w:rPr>
        <w:t xml:space="preserve">Fixez à nouveau le fil-guide en position en resserrant la vis de fixation ( </w:t>
      </w:r>
      <w:r w:rsidRPr="00D77B4A">
        <w:rPr>
          <w:b/>
          <w:i/>
          <w:lang w:bidi="fr-FR"/>
        </w:rPr>
        <w:t xml:space="preserve">figure 4b </w:t>
      </w:r>
      <w:r w:rsidRPr="00D77B4A">
        <w:rPr>
          <w:lang w:bidi="fr-FR"/>
        </w:rPr>
        <w:t>).</w:t>
      </w:r>
    </w:p>
    <w:p w14:paraId="4F5A2865" w14:textId="56D71826" w:rsidR="005D054D" w:rsidRPr="005D054D" w:rsidRDefault="005D054D">
      <w:pPr>
        <w:pStyle w:val="Listeafsnit"/>
        <w:numPr>
          <w:ilvl w:val="0"/>
          <w:numId w:val="5"/>
        </w:numPr>
        <w:spacing w:before="0" w:after="160" w:line="259" w:lineRule="auto"/>
        <w:rPr>
          <w:lang w:val="fr-FR"/>
        </w:rPr>
      </w:pPr>
      <w:r w:rsidRPr="00D77B4A">
        <w:rPr>
          <w:lang w:bidi="fr-FR"/>
        </w:rPr>
        <w:t xml:space="preserve">Ouvrez la pince de tube de la sonde gastrique PEG. Insérez la sonde PEG J avec précaution à travers l’accès intestinal du connecteur en Y (« I » pour intestinal, vert) ( </w:t>
      </w:r>
      <w:r w:rsidRPr="00D77B4A">
        <w:rPr>
          <w:b/>
          <w:i/>
          <w:lang w:bidi="fr-FR"/>
        </w:rPr>
        <w:t xml:space="preserve">figure 5 </w:t>
      </w:r>
      <w:r w:rsidRPr="00D77B4A">
        <w:rPr>
          <w:lang w:bidi="fr-FR"/>
        </w:rPr>
        <w:t>)</w:t>
      </w:r>
      <w:r>
        <w:rPr>
          <w:lang w:bidi="fr-FR"/>
        </w:rPr>
        <w:t>.</w:t>
      </w:r>
    </w:p>
    <w:p w14:paraId="50CC88E0" w14:textId="57A2553A" w:rsidR="005D054D" w:rsidRPr="005F6025" w:rsidRDefault="001B6D49" w:rsidP="005D054D">
      <w:pPr>
        <w:rPr>
          <w:lang w:val="fr-FR"/>
        </w:rPr>
      </w:pPr>
      <w:r>
        <w:rPr>
          <w:noProof/>
        </w:rPr>
        <mc:AlternateContent>
          <mc:Choice Requires="wps">
            <w:drawing>
              <wp:anchor distT="0" distB="0" distL="114300" distR="114300" simplePos="0" relativeHeight="252229632" behindDoc="0" locked="0" layoutInCell="1" allowOverlap="1" wp14:anchorId="30A0F835" wp14:editId="578D0269">
                <wp:simplePos x="0" y="0"/>
                <wp:positionH relativeFrom="page">
                  <wp:posOffset>0</wp:posOffset>
                </wp:positionH>
                <wp:positionV relativeFrom="page">
                  <wp:posOffset>819785</wp:posOffset>
                </wp:positionV>
                <wp:extent cx="520065" cy="4230370"/>
                <wp:effectExtent l="0" t="0" r="0" b="0"/>
                <wp:wrapNone/>
                <wp:docPr id="239651565" name="Tekstfel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0EF9352" w14:textId="68E925C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1F391BF" w14:textId="0E92C7BC"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82B27D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AA58D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C417C0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73F2F3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5E025C2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B96B0A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F03674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09F127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1947E9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8C9C1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0A0F835" id="Tekstfelt 45" o:spid="_x0000_s1072" type="#_x0000_t202" style="position:absolute;margin-left:0;margin-top:64.55pt;width:40.95pt;height:333.1pt;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DQXjRHsQIAAF4FAAAOAAAA&#10;AAAAAAAAAAAAAC4CAABkcnMvZTJvRG9jLnhtbFBLAQItABQABgAIAAAAIQB/3WJK3AAAAAcBAAAP&#10;AAAAAAAAAAAAAAAAAAsFAABkcnMvZG93bnJldi54bWxQSwUGAAAAAAQABADzAAAAFAYAAAAA&#10;" filled="f" stroked="f">
                <v:textbox>
                  <w:txbxContent>
                    <w:p w14:paraId="60EF9352" w14:textId="68E925C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1F391BF" w14:textId="0E92C7BC"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82B27D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AA58D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C417C0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73F2F3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5E025C2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B96B0A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F03674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09F127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1947E9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8C9C1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5D054D">
        <w:rPr>
          <w:lang w:bidi="fr-FR"/>
        </w:rPr>
        <w:t xml:space="preserve">Insertion de la sonde PEG J par la lumière gastrique dans le duodénum. Pour garantir une mise en place durable de la sonde, celle-ci doit être détendue, droite et ne pas former de boucles. </w:t>
      </w:r>
    </w:p>
    <w:p w14:paraId="51ABDF94" w14:textId="77777777" w:rsidR="005D054D" w:rsidRPr="00D4345D" w:rsidRDefault="005D054D">
      <w:pPr>
        <w:pStyle w:val="Listeafsnit"/>
        <w:numPr>
          <w:ilvl w:val="0"/>
          <w:numId w:val="13"/>
        </w:numPr>
        <w:spacing w:before="0" w:after="160" w:line="259" w:lineRule="auto"/>
        <w:rPr>
          <w:lang w:val="en-US"/>
        </w:rPr>
      </w:pPr>
      <w:r w:rsidRPr="005D054D">
        <w:rPr>
          <w:b/>
          <w:color w:val="808080" w:themeColor="background1" w:themeShade="80"/>
          <w:lang w:val="en-US" w:bidi="fr-FR"/>
        </w:rPr>
        <w:t>Avertissement :</w:t>
      </w:r>
      <w:r w:rsidRPr="005D054D">
        <w:rPr>
          <w:color w:val="808080" w:themeColor="background1" w:themeShade="80"/>
          <w:lang w:val="en-US" w:bidi="fr-FR"/>
        </w:rPr>
        <w:t xml:space="preserve"> toute boucle restant dans l’estomac augmente le risque de dislocation</w:t>
      </w:r>
    </w:p>
    <w:p w14:paraId="49AD0150" w14:textId="77777777" w:rsidR="005D054D" w:rsidRPr="00D4345D" w:rsidRDefault="005D054D" w:rsidP="005D054D">
      <w:pPr>
        <w:pStyle w:val="Listeafsnit"/>
        <w:ind w:left="1068"/>
        <w:rPr>
          <w:lang w:val="en-US"/>
        </w:rPr>
      </w:pPr>
    </w:p>
    <w:p w14:paraId="0D183E05" w14:textId="77777777" w:rsidR="005D054D" w:rsidRPr="00D77B4A" w:rsidRDefault="005D054D">
      <w:pPr>
        <w:pStyle w:val="Listeafsnit"/>
        <w:numPr>
          <w:ilvl w:val="0"/>
          <w:numId w:val="7"/>
        </w:numPr>
        <w:spacing w:before="0" w:after="160" w:line="259" w:lineRule="auto"/>
        <w:rPr>
          <w:lang w:val="en-US"/>
        </w:rPr>
      </w:pPr>
      <w:r w:rsidRPr="005D054D">
        <w:rPr>
          <w:lang w:val="en-US" w:bidi="fr-FR"/>
        </w:rPr>
        <w:t xml:space="preserve">En cas de mise en place par endoscopie, il est recommandé de saisir l’extrémité distale de la sonde à l’aide des instruments endoscopiques suivants et de pousser la sonde sous contrôle visuel jusqu’à ce qu’elle ait dépassé le ligament de Treitz ( </w:t>
      </w:r>
      <w:r w:rsidRPr="005D054D">
        <w:rPr>
          <w:b/>
          <w:i/>
          <w:lang w:val="en-US" w:bidi="fr-FR"/>
        </w:rPr>
        <w:t>figure 6</w:t>
      </w:r>
      <w:r w:rsidRPr="005D054D">
        <w:rPr>
          <w:lang w:val="en-US" w:bidi="fr-FR"/>
        </w:rPr>
        <w:t xml:space="preserve"> ) :</w:t>
      </w:r>
    </w:p>
    <w:p w14:paraId="76100521" w14:textId="77777777" w:rsidR="005D054D" w:rsidRPr="00D77B4A" w:rsidRDefault="005D054D">
      <w:pPr>
        <w:pStyle w:val="Listeafsnit"/>
        <w:numPr>
          <w:ilvl w:val="1"/>
          <w:numId w:val="7"/>
        </w:numPr>
        <w:spacing w:before="0" w:after="160" w:line="259" w:lineRule="auto"/>
        <w:rPr>
          <w:lang w:val="en-US"/>
        </w:rPr>
      </w:pPr>
      <w:r w:rsidRPr="005D054D">
        <w:rPr>
          <w:lang w:val="en-US" w:bidi="fr-FR"/>
        </w:rPr>
        <w:t xml:space="preserve">le forceps pour corps étrangers, </w:t>
      </w:r>
    </w:p>
    <w:p w14:paraId="5FA1AF7C" w14:textId="77777777" w:rsidR="005D054D" w:rsidRPr="00D77B4A" w:rsidRDefault="005D054D">
      <w:pPr>
        <w:pStyle w:val="Listeafsnit"/>
        <w:numPr>
          <w:ilvl w:val="1"/>
          <w:numId w:val="7"/>
        </w:numPr>
        <w:spacing w:before="0" w:after="160" w:line="259" w:lineRule="auto"/>
        <w:rPr>
          <w:lang w:val="en-US"/>
        </w:rPr>
      </w:pPr>
      <w:r w:rsidRPr="005D054D">
        <w:rPr>
          <w:lang w:val="en-US" w:bidi="fr-FR"/>
        </w:rPr>
        <w:t>la pince à deux bras ou</w:t>
      </w:r>
    </w:p>
    <w:p w14:paraId="252A321B" w14:textId="04292AEC" w:rsidR="005D054D" w:rsidRPr="005D054D" w:rsidRDefault="005D054D">
      <w:pPr>
        <w:pStyle w:val="Listeafsnit"/>
        <w:numPr>
          <w:ilvl w:val="1"/>
          <w:numId w:val="7"/>
        </w:numPr>
        <w:spacing w:before="0" w:after="160" w:line="259" w:lineRule="auto"/>
        <w:rPr>
          <w:lang w:val="fr-FR"/>
        </w:rPr>
      </w:pPr>
      <w:r w:rsidRPr="005D054D">
        <w:rPr>
          <w:lang w:val="en-US" w:bidi="fr-FR"/>
        </w:rPr>
        <w:t>la pince à polypes à trois bras. La sonde peut également être poussée à l’aide d’un capteur d’images et d’un fil-guide</w:t>
      </w:r>
    </w:p>
    <w:p w14:paraId="735A7F68" w14:textId="2F9A7FF0" w:rsidR="005D054D" w:rsidRPr="005D054D" w:rsidRDefault="005D054D">
      <w:pPr>
        <w:pStyle w:val="Listeafsnit"/>
        <w:numPr>
          <w:ilvl w:val="0"/>
          <w:numId w:val="7"/>
        </w:numPr>
        <w:spacing w:before="0" w:after="160" w:line="259" w:lineRule="auto"/>
        <w:rPr>
          <w:lang w:val="en-US"/>
        </w:rPr>
      </w:pPr>
      <w:r w:rsidRPr="005D054D">
        <w:rPr>
          <w:lang w:val="en-US" w:bidi="fr-FR"/>
        </w:rPr>
        <w:t xml:space="preserve">Retirez le fil-guide dès que la position requise a été atteinte ( </w:t>
      </w:r>
      <w:r w:rsidRPr="005D054D">
        <w:rPr>
          <w:b/>
          <w:i/>
          <w:lang w:val="en-US" w:bidi="fr-FR"/>
        </w:rPr>
        <w:t>figure 7</w:t>
      </w:r>
      <w:r w:rsidRPr="005D054D">
        <w:rPr>
          <w:lang w:val="en-US" w:bidi="fr-FR"/>
        </w:rPr>
        <w:t xml:space="preserve"> ).</w:t>
      </w:r>
    </w:p>
    <w:p w14:paraId="71D6A8CC" w14:textId="77777777" w:rsidR="005D054D" w:rsidRPr="005F6025" w:rsidRDefault="005D054D">
      <w:pPr>
        <w:pStyle w:val="Listeafsnit"/>
        <w:numPr>
          <w:ilvl w:val="0"/>
          <w:numId w:val="7"/>
        </w:numPr>
        <w:spacing w:before="0" w:after="160" w:line="259" w:lineRule="auto"/>
      </w:pPr>
      <w:r w:rsidRPr="00D77B4A">
        <w:rPr>
          <w:lang w:bidi="fr-FR"/>
        </w:rPr>
        <w:t>Lors du retrait de l’endoscope, la sonde doit être maintenue en position à l’aide du forceps ou de la pince</w:t>
      </w:r>
    </w:p>
    <w:p w14:paraId="5316893A" w14:textId="77777777" w:rsidR="005D054D" w:rsidRPr="003F04C0" w:rsidRDefault="005D054D">
      <w:pPr>
        <w:pStyle w:val="Listeafsnit"/>
        <w:numPr>
          <w:ilvl w:val="0"/>
          <w:numId w:val="13"/>
        </w:numPr>
        <w:spacing w:before="0" w:after="160" w:line="259" w:lineRule="auto"/>
        <w:rPr>
          <w:color w:val="808080" w:themeColor="background1" w:themeShade="80"/>
          <w:lang w:val="en-US"/>
        </w:rPr>
      </w:pPr>
      <w:r w:rsidRPr="003F04C0">
        <w:rPr>
          <w:b/>
          <w:color w:val="808080" w:themeColor="background1" w:themeShade="80"/>
          <w:lang w:bidi="fr-FR"/>
        </w:rPr>
        <w:t xml:space="preserve">Avertissement : </w:t>
      </w:r>
      <w:r w:rsidRPr="003F04C0">
        <w:rPr>
          <w:color w:val="808080" w:themeColor="background1" w:themeShade="80"/>
          <w:lang w:bidi="fr-FR"/>
        </w:rPr>
        <w:t>ne relâchez pas la fixation du fil-guide et ne poussez pas le fil-guide vers l’avant ou vers l’arrière pendant la mise en place. Le fil-guide pourrait être poussé par inadvertance à travers les sorties de la sonde.</w:t>
      </w:r>
    </w:p>
    <w:p w14:paraId="229B5E4C" w14:textId="77777777" w:rsidR="005D054D" w:rsidRPr="005F6025" w:rsidRDefault="005D054D">
      <w:pPr>
        <w:pStyle w:val="Overskrift3"/>
        <w:numPr>
          <w:ilvl w:val="2"/>
          <w:numId w:val="23"/>
        </w:numPr>
        <w:pBdr>
          <w:top w:val="single" w:sz="4" w:space="1" w:color="D9D9D9" w:themeColor="background1" w:themeShade="D9"/>
        </w:pBdr>
        <w:shd w:val="clear" w:color="auto" w:fill="FFFFFF" w:themeFill="background1"/>
        <w:ind w:left="2341" w:hanging="360"/>
      </w:pPr>
      <w:bookmarkStart w:id="256" w:name="_Toc139551354"/>
      <w:r w:rsidRPr="003F04C0">
        <w:rPr>
          <w:color w:val="808080" w:themeColor="background1" w:themeShade="80"/>
          <w:lang w:bidi="fr-FR"/>
        </w:rPr>
        <w:t>FIXATION DE LA SONDE PEG J À LA SONDE PEG</w:t>
      </w:r>
      <w:bookmarkEnd w:id="256"/>
    </w:p>
    <w:p w14:paraId="0C6BBAD3" w14:textId="760658E4" w:rsidR="005D054D" w:rsidRPr="005D054D" w:rsidRDefault="005D054D">
      <w:pPr>
        <w:pStyle w:val="Listeafsnit"/>
        <w:numPr>
          <w:ilvl w:val="0"/>
          <w:numId w:val="8"/>
        </w:numPr>
        <w:spacing w:before="0" w:after="160" w:line="259" w:lineRule="auto"/>
        <w:rPr>
          <w:lang w:val="en-US"/>
        </w:rPr>
      </w:pPr>
      <w:r w:rsidRPr="00D77B4A">
        <w:rPr>
          <w:lang w:bidi="fr-FR"/>
        </w:rPr>
        <w:t xml:space="preserve">Fermez la pince de tube pour positionner la sonde PEG J de manière sûre. </w:t>
      </w:r>
      <w:r w:rsidRPr="005D054D">
        <w:rPr>
          <w:lang w:val="en-US" w:bidi="fr-FR"/>
        </w:rPr>
        <w:t xml:space="preserve">Coupez la sonde PEG J à environ 3 - 4 cm au-dessus du connecteur en Y ( </w:t>
      </w:r>
      <w:r w:rsidRPr="005D054D">
        <w:rPr>
          <w:b/>
          <w:i/>
          <w:lang w:val="en-US" w:bidi="fr-FR"/>
        </w:rPr>
        <w:t>figure 8</w:t>
      </w:r>
      <w:r w:rsidRPr="005D054D">
        <w:rPr>
          <w:lang w:val="en-US" w:bidi="fr-FR"/>
        </w:rPr>
        <w:t xml:space="preserve"> ).</w:t>
      </w:r>
    </w:p>
    <w:p w14:paraId="1BEAFA16" w14:textId="77777777" w:rsidR="005D054D" w:rsidRDefault="005D054D">
      <w:pPr>
        <w:pStyle w:val="Listeafsnit"/>
        <w:numPr>
          <w:ilvl w:val="0"/>
          <w:numId w:val="8"/>
        </w:numPr>
        <w:spacing w:before="0" w:after="160" w:line="259" w:lineRule="auto"/>
        <w:rPr>
          <w:lang w:val="en-US"/>
        </w:rPr>
      </w:pPr>
      <w:r w:rsidRPr="005D054D">
        <w:rPr>
          <w:lang w:val="en-US" w:bidi="fr-FR"/>
        </w:rPr>
        <w:t>Poussez l’adaptateur Click vert / blanc de l’extrémité blanche dans le connecteur en Y avec l’extrémité verte.</w:t>
      </w:r>
    </w:p>
    <w:p w14:paraId="2088D1C5" w14:textId="77777777" w:rsidR="005D054D" w:rsidRPr="00D77B4A" w:rsidRDefault="005D054D">
      <w:pPr>
        <w:pStyle w:val="Listeafsnit"/>
        <w:numPr>
          <w:ilvl w:val="0"/>
          <w:numId w:val="8"/>
        </w:numPr>
        <w:spacing w:before="0" w:after="160" w:line="259" w:lineRule="auto"/>
        <w:rPr>
          <w:lang w:val="en-US"/>
        </w:rPr>
      </w:pPr>
      <w:r>
        <w:rPr>
          <w:lang w:bidi="fr-FR"/>
        </w:rPr>
        <w:t>N’oubliez pas de l’appuyer fermement</w:t>
      </w:r>
    </w:p>
    <w:p w14:paraId="2F9853C2" w14:textId="5B4A9AF9" w:rsidR="005D054D" w:rsidRPr="005D054D" w:rsidRDefault="005D054D">
      <w:pPr>
        <w:pStyle w:val="Listeafsnit"/>
        <w:numPr>
          <w:ilvl w:val="0"/>
          <w:numId w:val="8"/>
        </w:numPr>
        <w:spacing w:before="0" w:after="160" w:line="259" w:lineRule="auto"/>
        <w:rPr>
          <w:lang w:val="en-US"/>
        </w:rPr>
      </w:pPr>
      <w:r w:rsidRPr="005D054D">
        <w:rPr>
          <w:lang w:val="en-US" w:bidi="fr-FR"/>
        </w:rPr>
        <w:t xml:space="preserve">Important ! Séchez l’extrémité de la sonde. Poussez ensuite la broche métallique du connecteur ENFit aussi loin que possible dans la sonde PEG J et vissez fermement l’adaptateur ENFit Click jusqu’à ce que vous sentiez une résistance, puis une fois de plus ( </w:t>
      </w:r>
      <w:r w:rsidRPr="005D054D">
        <w:rPr>
          <w:b/>
          <w:i/>
          <w:lang w:val="en-US" w:bidi="fr-FR"/>
        </w:rPr>
        <w:t>figure 9</w:t>
      </w:r>
      <w:r w:rsidRPr="005D054D">
        <w:rPr>
          <w:lang w:val="en-US" w:bidi="fr-FR"/>
        </w:rPr>
        <w:t xml:space="preserve"> ) pour verrouiller le connecteur.</w:t>
      </w:r>
    </w:p>
    <w:p w14:paraId="01D1F726" w14:textId="77777777" w:rsidR="005D054D" w:rsidRPr="00D77B4A" w:rsidRDefault="005D054D">
      <w:pPr>
        <w:pStyle w:val="Listeafsnit"/>
        <w:numPr>
          <w:ilvl w:val="0"/>
          <w:numId w:val="8"/>
        </w:numPr>
        <w:spacing w:before="0" w:after="160" w:line="259" w:lineRule="auto"/>
        <w:rPr>
          <w:lang w:val="en-US"/>
        </w:rPr>
      </w:pPr>
      <w:r w:rsidRPr="00D77B4A">
        <w:rPr>
          <w:lang w:bidi="fr-FR"/>
        </w:rPr>
        <w:t>Ouvrez la pince de tube.</w:t>
      </w:r>
    </w:p>
    <w:p w14:paraId="6F030CB9" w14:textId="77777777" w:rsidR="005D054D" w:rsidRPr="00C00744" w:rsidRDefault="005D054D">
      <w:pPr>
        <w:pStyle w:val="Listeafsnit"/>
        <w:numPr>
          <w:ilvl w:val="0"/>
          <w:numId w:val="8"/>
        </w:numPr>
        <w:spacing w:before="0" w:after="160" w:line="259" w:lineRule="auto"/>
        <w:rPr>
          <w:sz w:val="28"/>
          <w:szCs w:val="28"/>
          <w:lang w:val="en-US"/>
        </w:rPr>
      </w:pPr>
      <w:r w:rsidRPr="005D054D">
        <w:rPr>
          <w:lang w:val="en-US" w:bidi="fr-FR"/>
        </w:rPr>
        <w:t xml:space="preserve">Poussez l’adaptateur ENFit Click intestinal connecté sur l’accès intestinal ENFit du connecteur en Y avec l’extrémité verte ( </w:t>
      </w:r>
      <w:r w:rsidRPr="005D054D">
        <w:rPr>
          <w:b/>
          <w:i/>
          <w:lang w:val="en-US" w:bidi="fr-FR"/>
        </w:rPr>
        <w:t>figure 10</w:t>
      </w:r>
      <w:r w:rsidRPr="005D054D">
        <w:rPr>
          <w:lang w:val="en-US" w:bidi="fr-FR"/>
        </w:rPr>
        <w:t xml:space="preserve"> ) jusqu’à ce que vous entendiez un déclic.</w:t>
      </w:r>
    </w:p>
    <w:p w14:paraId="5E0C2EF2" w14:textId="4E502D02" w:rsidR="005D054D" w:rsidRPr="005D054D" w:rsidRDefault="005D054D">
      <w:pPr>
        <w:pStyle w:val="Listeafsnit"/>
        <w:numPr>
          <w:ilvl w:val="0"/>
          <w:numId w:val="13"/>
        </w:numPr>
        <w:spacing w:before="0" w:after="160" w:line="259" w:lineRule="auto"/>
        <w:rPr>
          <w:lang w:val="en-US"/>
        </w:rPr>
      </w:pPr>
      <w:r w:rsidRPr="005D054D">
        <w:rPr>
          <w:b/>
          <w:color w:val="808080" w:themeColor="background1" w:themeShade="80"/>
          <w:lang w:val="en-US" w:bidi="fr-FR"/>
        </w:rPr>
        <w:t>Avertissement :</w:t>
      </w:r>
      <w:r w:rsidRPr="005D054D">
        <w:rPr>
          <w:color w:val="808080" w:themeColor="background1" w:themeShade="80"/>
          <w:lang w:val="en-US" w:bidi="fr-FR"/>
        </w:rPr>
        <w:t xml:space="preserve"> pour faciliter l’insertion de la sonde PEG J, l’embout de la sonde peut être humidifié avec de l’eau stérile ou avec de l’Endogel ! Assurez-vous que la broche métallique du connecteur ENFit et l’extrémité externe de la sonde sont exemptes de graisse, propres et sèches. </w:t>
      </w:r>
      <w:r w:rsidRPr="00C00744">
        <w:rPr>
          <w:color w:val="808080" w:themeColor="background1" w:themeShade="80"/>
          <w:lang w:bidi="fr-FR"/>
        </w:rPr>
        <w:t>Si de l’huile MCT est utilisée, il y a un risque accru que la sonde PEG J se détache.</w:t>
      </w:r>
    </w:p>
    <w:p w14:paraId="1471D062" w14:textId="77777777" w:rsidR="005D054D" w:rsidRPr="0088434C" w:rsidRDefault="005D054D">
      <w:pPr>
        <w:pStyle w:val="Overskrift2"/>
        <w:numPr>
          <w:ilvl w:val="1"/>
          <w:numId w:val="23"/>
        </w:numPr>
        <w:shd w:val="clear" w:color="auto" w:fill="F2F2F2" w:themeFill="background1" w:themeFillShade="F2"/>
        <w:rPr>
          <w:b/>
          <w:bCs/>
          <w:lang w:val="en-US"/>
        </w:rPr>
      </w:pPr>
      <w:r w:rsidRPr="0088434C">
        <w:rPr>
          <w:lang w:bidi="fr-FR"/>
        </w:rPr>
        <w:t xml:space="preserve"> </w:t>
      </w:r>
      <w:bookmarkStart w:id="257" w:name="_Toc139551355"/>
      <w:r w:rsidRPr="0088434C">
        <w:rPr>
          <w:lang w:bidi="fr-FR"/>
        </w:rPr>
        <w:t>UTILISATION DU CONNECTEUR EN Y – port G</w:t>
      </w:r>
      <w:bookmarkEnd w:id="257"/>
    </w:p>
    <w:p w14:paraId="6D540A9A" w14:textId="39CAE8E6" w:rsidR="005D054D" w:rsidRPr="003F04C0" w:rsidRDefault="005D054D">
      <w:pPr>
        <w:pStyle w:val="Overskrift3"/>
        <w:numPr>
          <w:ilvl w:val="2"/>
          <w:numId w:val="23"/>
        </w:numPr>
        <w:pBdr>
          <w:top w:val="single" w:sz="4" w:space="1" w:color="D9D9D9" w:themeColor="background1" w:themeShade="D9"/>
        </w:pBdr>
        <w:shd w:val="clear" w:color="auto" w:fill="FFFFFF" w:themeFill="background1"/>
        <w:rPr>
          <w:lang w:val="en-US"/>
        </w:rPr>
      </w:pPr>
      <w:bookmarkStart w:id="258" w:name="_Toc139551356"/>
      <w:r w:rsidRPr="003F04C0">
        <w:rPr>
          <w:color w:val="808080" w:themeColor="background1" w:themeShade="80"/>
          <w:lang w:bidi="fr-FR"/>
        </w:rPr>
        <w:t>EN CAS D’UTILISATION POUR L’ALIMENTATION INTESTINALE</w:t>
      </w:r>
      <w:bookmarkEnd w:id="258"/>
      <w:r w:rsidRPr="003F04C0">
        <w:rPr>
          <w:color w:val="808080" w:themeColor="background1" w:themeShade="80"/>
          <w:lang w:bidi="fr-FR"/>
        </w:rPr>
        <w:t xml:space="preserve"> </w:t>
      </w:r>
    </w:p>
    <w:p w14:paraId="4C27AF54" w14:textId="06805428" w:rsidR="005D054D" w:rsidRPr="00D77B4A" w:rsidRDefault="005D054D">
      <w:pPr>
        <w:pStyle w:val="Listeafsnit"/>
        <w:numPr>
          <w:ilvl w:val="0"/>
          <w:numId w:val="14"/>
        </w:numPr>
        <w:spacing w:before="0" w:after="160" w:line="259" w:lineRule="auto"/>
        <w:rPr>
          <w:lang w:val="en-US"/>
        </w:rPr>
      </w:pPr>
      <w:r w:rsidRPr="005D054D">
        <w:rPr>
          <w:lang w:val="en-US" w:bidi="fr-FR"/>
        </w:rPr>
        <w:t xml:space="preserve">L’accès gastrique du connecteur en Y (« g » pour gastrique) est utilisé pour l’alimentation entérale par le biais de la sonde Lecigon PEG. </w:t>
      </w:r>
    </w:p>
    <w:p w14:paraId="297E0D3F" w14:textId="50F75EE5" w:rsidR="005D054D" w:rsidRPr="005D054D" w:rsidRDefault="005D054D">
      <w:pPr>
        <w:pStyle w:val="Overskrift2"/>
        <w:numPr>
          <w:ilvl w:val="1"/>
          <w:numId w:val="23"/>
        </w:numPr>
        <w:shd w:val="clear" w:color="auto" w:fill="F2F2F2" w:themeFill="background1" w:themeFillShade="F2"/>
        <w:rPr>
          <w:b/>
          <w:bCs/>
          <w:lang w:val="en-US"/>
        </w:rPr>
      </w:pPr>
      <w:r w:rsidRPr="005D054D">
        <w:rPr>
          <w:lang w:val="en-US" w:bidi="fr-FR"/>
        </w:rPr>
        <w:t xml:space="preserve"> </w:t>
      </w:r>
      <w:bookmarkStart w:id="259" w:name="_Toc139551357"/>
      <w:r w:rsidRPr="005D054D">
        <w:rPr>
          <w:lang w:val="en-US" w:bidi="fr-FR"/>
        </w:rPr>
        <w:t>REMARQUES SUR LE RÉGIME ALIMENTAIRE</w:t>
      </w:r>
      <w:bookmarkEnd w:id="259"/>
    </w:p>
    <w:p w14:paraId="63CEFAA8" w14:textId="05A239DB" w:rsidR="005D054D" w:rsidRPr="005F6025" w:rsidRDefault="005D054D" w:rsidP="005D054D">
      <w:pPr>
        <w:ind w:left="850"/>
      </w:pPr>
      <w:r w:rsidRPr="00D77B4A">
        <w:rPr>
          <w:lang w:bidi="fr-FR"/>
        </w:rPr>
        <w:t>Il est recommandé de respecter une période de jeûne d’environ 1 à 2 heures si la sonde PEG est insérée en même temps que la sonde PEG J et si l’alimentation est administrée par voie intragastrique.</w:t>
      </w:r>
    </w:p>
    <w:p w14:paraId="1672F7E5" w14:textId="56256958" w:rsidR="005D054D" w:rsidRPr="00D77B4A" w:rsidRDefault="005D054D" w:rsidP="005D054D">
      <w:pPr>
        <w:ind w:left="850"/>
        <w:rPr>
          <w:lang w:val="en-US"/>
        </w:rPr>
      </w:pPr>
      <w:r w:rsidRPr="005D054D">
        <w:rPr>
          <w:lang w:val="en-US" w:bidi="fr-FR"/>
        </w:rPr>
        <w:t xml:space="preserve">La nourriture doit être administrée lentement au début et augmentée progressivement. Une pompe à médicaments ou à alimentation entérale standard doit être utilisée pour l’administration continue de médicaments ou d’aliments. </w:t>
      </w:r>
    </w:p>
    <w:p w14:paraId="3F5DB5B3" w14:textId="3C73E5DD" w:rsidR="005D054D" w:rsidRPr="005D054D" w:rsidRDefault="005D054D">
      <w:pPr>
        <w:pStyle w:val="Listeafsnit"/>
        <w:numPr>
          <w:ilvl w:val="0"/>
          <w:numId w:val="13"/>
        </w:numPr>
        <w:spacing w:before="0" w:after="160" w:line="259" w:lineRule="auto"/>
        <w:rPr>
          <w:color w:val="808080" w:themeColor="background1" w:themeShade="80"/>
          <w:lang w:val="en-US"/>
        </w:rPr>
      </w:pPr>
      <w:r w:rsidRPr="003F04C0">
        <w:rPr>
          <w:b/>
          <w:color w:val="808080" w:themeColor="background1" w:themeShade="80"/>
          <w:lang w:bidi="fr-FR"/>
        </w:rPr>
        <w:t>Avertissement :</w:t>
      </w:r>
      <w:r w:rsidRPr="003F04C0">
        <w:rPr>
          <w:color w:val="808080" w:themeColor="background1" w:themeShade="80"/>
          <w:lang w:bidi="fr-FR"/>
        </w:rPr>
        <w:t xml:space="preserve"> les pompes à perfusion parentérale ne doivent pas être utilisées pour administrer la nutrition entérale.</w:t>
      </w:r>
    </w:p>
    <w:p w14:paraId="091063E8" w14:textId="77777777" w:rsidR="005D054D" w:rsidRPr="0088434C" w:rsidRDefault="005D054D">
      <w:pPr>
        <w:pStyle w:val="Overskrift2"/>
        <w:numPr>
          <w:ilvl w:val="1"/>
          <w:numId w:val="23"/>
        </w:numPr>
        <w:shd w:val="clear" w:color="auto" w:fill="F2F2F2" w:themeFill="background1" w:themeFillShade="F2"/>
        <w:rPr>
          <w:b/>
          <w:bCs/>
          <w:lang w:val="en-US"/>
        </w:rPr>
      </w:pPr>
      <w:r w:rsidRPr="0088434C">
        <w:rPr>
          <w:lang w:bidi="fr-FR"/>
        </w:rPr>
        <w:t xml:space="preserve"> </w:t>
      </w:r>
      <w:bookmarkStart w:id="260" w:name="_Toc139551358"/>
      <w:r w:rsidRPr="0088434C">
        <w:rPr>
          <w:lang w:bidi="fr-FR"/>
        </w:rPr>
        <w:t>REMARQUES SUR LE RETRAIT ET LE CHANGEMENT DE LA SONDE INTESTINALE</w:t>
      </w:r>
      <w:bookmarkEnd w:id="260"/>
      <w:r w:rsidRPr="0088434C">
        <w:rPr>
          <w:lang w:bidi="fr-FR"/>
        </w:rPr>
        <w:t xml:space="preserve"> </w:t>
      </w:r>
    </w:p>
    <w:p w14:paraId="18E4B2B9" w14:textId="46A68221" w:rsidR="005D054D" w:rsidRPr="00D77B4A" w:rsidRDefault="005D054D" w:rsidP="005D054D">
      <w:pPr>
        <w:ind w:left="850"/>
        <w:rPr>
          <w:lang w:val="en-US"/>
        </w:rPr>
      </w:pPr>
      <w:r w:rsidRPr="005D054D">
        <w:rPr>
          <w:lang w:val="en-US" w:bidi="fr-FR"/>
        </w:rPr>
        <w:t xml:space="preserve">Pour retirer / changer la sonde PEG J, pressez fermement les surfaces profilées de l’adaptateur Click intestinal entre deux doigts et retirez-le ( </w:t>
      </w:r>
      <w:r w:rsidRPr="005D054D">
        <w:rPr>
          <w:b/>
          <w:i/>
          <w:lang w:val="en-US" w:bidi="fr-FR"/>
        </w:rPr>
        <w:t xml:space="preserve">figure 11 </w:t>
      </w:r>
      <w:r w:rsidRPr="005D054D">
        <w:rPr>
          <w:lang w:val="en-US" w:bidi="fr-FR"/>
        </w:rPr>
        <w:t xml:space="preserve">). </w:t>
      </w:r>
    </w:p>
    <w:p w14:paraId="18A925F9" w14:textId="67DA22C5" w:rsidR="005D054D" w:rsidRPr="00D77B4A" w:rsidRDefault="001B6D49" w:rsidP="005D054D">
      <w:pPr>
        <w:ind w:left="850"/>
        <w:rPr>
          <w:lang w:val="en-US"/>
        </w:rPr>
      </w:pPr>
      <w:r>
        <w:rPr>
          <w:noProof/>
        </w:rPr>
        <mc:AlternateContent>
          <mc:Choice Requires="wps">
            <w:drawing>
              <wp:anchor distT="0" distB="0" distL="114300" distR="114300" simplePos="0" relativeHeight="252227584" behindDoc="0" locked="0" layoutInCell="1" allowOverlap="1" wp14:anchorId="3938B3EB" wp14:editId="714B110D">
                <wp:simplePos x="0" y="0"/>
                <wp:positionH relativeFrom="page">
                  <wp:posOffset>0</wp:posOffset>
                </wp:positionH>
                <wp:positionV relativeFrom="page">
                  <wp:posOffset>819785</wp:posOffset>
                </wp:positionV>
                <wp:extent cx="520065" cy="4230370"/>
                <wp:effectExtent l="0" t="0" r="0" b="0"/>
                <wp:wrapNone/>
                <wp:docPr id="1189385015" name="Tekstfel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3DB6DFF" w14:textId="51A87B34"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4178B5A" w14:textId="4906685C"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649F2F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DFB679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0C2E98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0866E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5056CC7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CEE52B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DE8D2E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7EFFB9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C941D4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9353BE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38B3EB" id="Tekstfelt 44" o:spid="_x0000_s1073" type="#_x0000_t202" style="position:absolute;left:0;text-align:left;margin-left:0;margin-top:64.55pt;width:40.95pt;height:333.1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sQ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CMJ/K/sQIAAF4FAAAOAAAA&#10;AAAAAAAAAAAAAC4CAABkcnMvZTJvRG9jLnhtbFBLAQItABQABgAIAAAAIQB/3WJK3AAAAAcBAAAP&#10;AAAAAAAAAAAAAAAAAAsFAABkcnMvZG93bnJldi54bWxQSwUGAAAAAAQABADzAAAAFAYAAAAA&#10;" filled="f" stroked="f">
                <v:textbox>
                  <w:txbxContent>
                    <w:p w14:paraId="13DB6DFF" w14:textId="51A87B34"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4178B5A" w14:textId="4906685C"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649F2F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DFB679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0C2E98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0866ED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5056CC7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CEE52B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DE8D2E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7EFFB9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C941D4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9353BE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5D054D" w:rsidRPr="00D77B4A">
        <w:rPr>
          <w:lang w:bidi="fr-FR"/>
        </w:rPr>
        <w:t>Retirez ensuite la sonde PEG J avec précaution et remplacez-la par une neuve si nécessaire.</w:t>
      </w:r>
    </w:p>
    <w:p w14:paraId="2C226EDD" w14:textId="77777777" w:rsidR="005D054D" w:rsidRPr="003F04C0" w:rsidRDefault="005D054D">
      <w:pPr>
        <w:pStyle w:val="Listeafsnit"/>
        <w:numPr>
          <w:ilvl w:val="0"/>
          <w:numId w:val="13"/>
        </w:numPr>
        <w:spacing w:before="0" w:after="160" w:line="259" w:lineRule="auto"/>
        <w:rPr>
          <w:color w:val="808080" w:themeColor="background1" w:themeShade="80"/>
          <w:lang w:val="en-US"/>
        </w:rPr>
      </w:pPr>
      <w:r w:rsidRPr="005D054D">
        <w:rPr>
          <w:b/>
          <w:color w:val="808080" w:themeColor="background1" w:themeShade="80"/>
          <w:lang w:val="en-US" w:bidi="fr-FR"/>
        </w:rPr>
        <w:t xml:space="preserve">Avertissement : </w:t>
      </w:r>
      <w:r w:rsidRPr="005D054D">
        <w:rPr>
          <w:color w:val="808080" w:themeColor="background1" w:themeShade="80"/>
          <w:lang w:val="en-US" w:bidi="fr-FR"/>
        </w:rPr>
        <w:t>pour éviter que l’adaptateur Click ne soit ouvert par inadvertance, la connexion à vis ne peut pas être dévissée sans détruire l’adaptateur. Si le raccord à vis est défait, un nouvel adaptateur Click FR 9 ENFit, n° d’article : 7981389 doit être utilisé.</w:t>
      </w:r>
    </w:p>
    <w:p w14:paraId="4003F0F9" w14:textId="77777777" w:rsidR="005D054D" w:rsidRPr="00D77B4A" w:rsidRDefault="005D054D">
      <w:pPr>
        <w:pStyle w:val="Overskrift1"/>
        <w:numPr>
          <w:ilvl w:val="0"/>
          <w:numId w:val="23"/>
        </w:numPr>
        <w:shd w:val="clear" w:color="auto" w:fill="D9D9D9" w:themeFill="background1" w:themeFillShade="D9"/>
        <w:rPr>
          <w:lang w:val="en-US"/>
        </w:rPr>
      </w:pPr>
      <w:r w:rsidRPr="005D054D">
        <w:rPr>
          <w:lang w:val="en-US" w:bidi="fr-FR"/>
        </w:rPr>
        <w:t xml:space="preserve"> </w:t>
      </w:r>
      <w:bookmarkStart w:id="261" w:name="_Toc139551359"/>
      <w:r w:rsidRPr="00D77B4A">
        <w:rPr>
          <w:lang w:bidi="fr-FR"/>
        </w:rPr>
        <w:t>SOINS DE SITE POST-OPÉRATOIRES</w:t>
      </w:r>
      <w:bookmarkEnd w:id="261"/>
    </w:p>
    <w:p w14:paraId="72404E61" w14:textId="67FCAF2B" w:rsidR="005D054D" w:rsidRPr="00D77B4A" w:rsidRDefault="005D054D" w:rsidP="005D054D">
      <w:pPr>
        <w:rPr>
          <w:lang w:val="en-US"/>
        </w:rPr>
      </w:pPr>
      <w:r w:rsidRPr="00D77B4A">
        <w:rPr>
          <w:lang w:bidi="fr-FR"/>
        </w:rPr>
        <w:t>Suivez le protocole de l’hôpital local pour les soins, l’utilisation et le suivi régulier du site postopératoire.</w:t>
      </w:r>
    </w:p>
    <w:p w14:paraId="280BDBD9" w14:textId="77777777" w:rsidR="005D054D" w:rsidRPr="00D77B4A" w:rsidRDefault="005D054D" w:rsidP="005D054D">
      <w:pPr>
        <w:rPr>
          <w:lang w:val="en-US"/>
        </w:rPr>
      </w:pPr>
      <w:r w:rsidRPr="005D054D">
        <w:rPr>
          <w:lang w:val="en-US" w:bidi="fr-FR"/>
        </w:rPr>
        <w:t>Il est suggéré de surveiller le site d’insertion et les sondes de préférence tous les 6 mois et au moins tous les 12 mois.</w:t>
      </w:r>
    </w:p>
    <w:p w14:paraId="69FDCA01" w14:textId="207A715B" w:rsidR="005D054D" w:rsidRDefault="005D054D">
      <w:pPr>
        <w:pStyle w:val="Listeafsnit"/>
        <w:numPr>
          <w:ilvl w:val="0"/>
          <w:numId w:val="13"/>
        </w:numPr>
        <w:spacing w:before="0" w:after="160" w:line="259" w:lineRule="auto"/>
        <w:rPr>
          <w:color w:val="808080" w:themeColor="background1" w:themeShade="80"/>
          <w:lang w:val="en-US"/>
        </w:rPr>
      </w:pPr>
      <w:r w:rsidRPr="003F04C0">
        <w:rPr>
          <w:b/>
          <w:color w:val="808080" w:themeColor="background1" w:themeShade="80"/>
          <w:lang w:bidi="fr-FR"/>
        </w:rPr>
        <w:t>Avertissement :</w:t>
      </w:r>
      <w:r w:rsidRPr="003F04C0">
        <w:rPr>
          <w:color w:val="808080" w:themeColor="background1" w:themeShade="80"/>
          <w:lang w:bidi="fr-FR"/>
        </w:rPr>
        <w:t xml:space="preserve"> rincez la sonde avec de l’eau avant et après chaque utilisation pour éviter qu’elle ne se bouche</w:t>
      </w:r>
    </w:p>
    <w:p w14:paraId="2B1340F7" w14:textId="52B034E9" w:rsidR="005D054D" w:rsidRPr="00D77B4A" w:rsidRDefault="005D054D">
      <w:pPr>
        <w:pStyle w:val="Overskrift1"/>
        <w:numPr>
          <w:ilvl w:val="0"/>
          <w:numId w:val="23"/>
        </w:numPr>
        <w:shd w:val="clear" w:color="auto" w:fill="D9D9D9" w:themeFill="background1" w:themeFillShade="D9"/>
        <w:rPr>
          <w:lang w:val="en-US"/>
        </w:rPr>
      </w:pPr>
      <w:bookmarkStart w:id="262" w:name="_Toc139551360"/>
      <w:r w:rsidRPr="00D77B4A">
        <w:rPr>
          <w:lang w:bidi="fr-FR"/>
        </w:rPr>
        <w:t>INFORMATIONS SUR LA CONSERVATION</w:t>
      </w:r>
      <w:bookmarkEnd w:id="262"/>
    </w:p>
    <w:p w14:paraId="1CB01F72" w14:textId="77777777" w:rsidR="005D054D" w:rsidRPr="00D77B4A" w:rsidRDefault="005D054D" w:rsidP="005D054D">
      <w:pPr>
        <w:rPr>
          <w:lang w:val="en-US"/>
        </w:rPr>
      </w:pPr>
      <w:r w:rsidRPr="00D77B4A">
        <w:rPr>
          <w:lang w:bidi="fr-FR"/>
        </w:rPr>
        <w:t>Conservez le dispositif à température ambiante dans un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5D054D" w:rsidRPr="00966C68" w14:paraId="7F5715D4" w14:textId="77777777" w:rsidTr="00EF1334">
        <w:tc>
          <w:tcPr>
            <w:tcW w:w="945" w:type="dxa"/>
          </w:tcPr>
          <w:p w14:paraId="2BB3187B" w14:textId="77777777" w:rsidR="005D054D" w:rsidRPr="00D77B4A" w:rsidRDefault="005D054D" w:rsidP="00EF1334">
            <w:pPr>
              <w:rPr>
                <w:lang w:val="en-US"/>
              </w:rPr>
            </w:pPr>
            <w:r w:rsidRPr="00D77B4A">
              <w:rPr>
                <w:b/>
                <w:noProof/>
                <w:color w:val="2B2828"/>
                <w:w w:val="80"/>
                <w:sz w:val="16"/>
                <w:lang w:bidi="fr-FR"/>
              </w:rPr>
              <w:drawing>
                <wp:inline distT="0" distB="0" distL="0" distR="0" wp14:anchorId="6986A7A4" wp14:editId="6DDA1FAF">
                  <wp:extent cx="381000" cy="444502"/>
                  <wp:effectExtent l="0" t="0" r="0" b="0"/>
                  <wp:docPr id="545843830" name="Billede 54584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10BEE5C7" w14:textId="77777777" w:rsidR="005D054D" w:rsidRPr="00D77B4A" w:rsidRDefault="005D054D" w:rsidP="00EF1334">
            <w:pPr>
              <w:rPr>
                <w:lang w:val="en-US"/>
              </w:rPr>
            </w:pPr>
            <w:r w:rsidRPr="00D77B4A">
              <w:rPr>
                <w:lang w:bidi="fr-FR"/>
              </w:rPr>
              <w:t>endroit sec et</w:t>
            </w:r>
          </w:p>
        </w:tc>
        <w:tc>
          <w:tcPr>
            <w:tcW w:w="962" w:type="dxa"/>
          </w:tcPr>
          <w:p w14:paraId="0681B486" w14:textId="77777777" w:rsidR="005D054D" w:rsidRPr="00D77B4A" w:rsidRDefault="005D054D" w:rsidP="00EF1334">
            <w:pPr>
              <w:rPr>
                <w:lang w:val="en-US"/>
              </w:rPr>
            </w:pPr>
            <w:r w:rsidRPr="00D77B4A">
              <w:rPr>
                <w:b/>
                <w:noProof/>
                <w:color w:val="2B2828"/>
                <w:w w:val="80"/>
                <w:sz w:val="16"/>
                <w:lang w:bidi="fr-FR"/>
              </w:rPr>
              <w:drawing>
                <wp:inline distT="0" distB="0" distL="0" distR="0" wp14:anchorId="63FE65FF" wp14:editId="319BD75B">
                  <wp:extent cx="409575" cy="369618"/>
                  <wp:effectExtent l="0" t="0" r="0" b="0"/>
                  <wp:docPr id="1431411960" name="Billede 143141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38F7391E" w14:textId="77777777" w:rsidR="005D054D" w:rsidRPr="005F6025" w:rsidRDefault="005D054D" w:rsidP="00EF1334">
            <w:r w:rsidRPr="00D77B4A">
              <w:rPr>
                <w:lang w:bidi="fr-FR"/>
              </w:rPr>
              <w:t>à l’abri de la lumière directe du soleil avant utilisation.</w:t>
            </w:r>
          </w:p>
        </w:tc>
      </w:tr>
    </w:tbl>
    <w:p w14:paraId="4AED4F5D" w14:textId="77777777" w:rsidR="005D054D" w:rsidRDefault="005D054D" w:rsidP="005D054D">
      <w:pPr>
        <w:rPr>
          <w:lang w:val="en-US"/>
        </w:rPr>
      </w:pPr>
      <w:r w:rsidRPr="00D77B4A">
        <w:rPr>
          <w:lang w:bidi="fr-FR"/>
        </w:rPr>
        <w:t xml:space="preserve"> Avant et pendant l’utilisation.</w:t>
      </w:r>
    </w:p>
    <w:p w14:paraId="689ABDEE" w14:textId="77777777" w:rsidR="005D054D" w:rsidRPr="00D77B4A" w:rsidRDefault="005D054D">
      <w:pPr>
        <w:pStyle w:val="Overskrift1"/>
        <w:numPr>
          <w:ilvl w:val="0"/>
          <w:numId w:val="23"/>
        </w:numPr>
        <w:shd w:val="clear" w:color="auto" w:fill="D9D9D9" w:themeFill="background1" w:themeFillShade="D9"/>
        <w:rPr>
          <w:lang w:val="en-US"/>
        </w:rPr>
      </w:pPr>
      <w:bookmarkStart w:id="263" w:name="_Toc139551361"/>
      <w:r w:rsidRPr="00D77B4A">
        <w:rPr>
          <w:lang w:bidi="fr-FR"/>
        </w:rPr>
        <w:t>ÉLIMINATION</w:t>
      </w:r>
      <w:bookmarkEnd w:id="263"/>
    </w:p>
    <w:p w14:paraId="143D5348" w14:textId="7D2E71E2" w:rsidR="005D054D" w:rsidRDefault="001B6D49" w:rsidP="005D054D">
      <w:pPr>
        <w:rPr>
          <w:lang w:val="en-US"/>
        </w:rPr>
      </w:pPr>
      <w:r>
        <w:rPr>
          <w:noProof/>
        </w:rPr>
        <mc:AlternateContent>
          <mc:Choice Requires="wps">
            <w:drawing>
              <wp:anchor distT="0" distB="0" distL="114300" distR="114300" simplePos="0" relativeHeight="252225536" behindDoc="0" locked="0" layoutInCell="1" allowOverlap="1" wp14:anchorId="0C19C4A4" wp14:editId="6E563B51">
                <wp:simplePos x="0" y="0"/>
                <wp:positionH relativeFrom="page">
                  <wp:posOffset>0</wp:posOffset>
                </wp:positionH>
                <wp:positionV relativeFrom="page">
                  <wp:posOffset>819785</wp:posOffset>
                </wp:positionV>
                <wp:extent cx="520065" cy="4230370"/>
                <wp:effectExtent l="0" t="0" r="0" b="0"/>
                <wp:wrapNone/>
                <wp:docPr id="390290760" name="Tekstfel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6DED055" w14:textId="13B6D922"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CEB11E4" w14:textId="73A4C108"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11A167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0DCCD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1CDA4D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9391DC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3F39119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B63EE8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3C348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5D089C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C436D0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1BB043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C19C4A4" id="Tekstfelt 43" o:spid="_x0000_s1074" type="#_x0000_t202" style="position:absolute;margin-left:0;margin-top:64.55pt;width:40.95pt;height:333.1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P5DFk7ICAABeBQAADgAA&#10;AAAAAAAAAAAAAAAuAgAAZHJzL2Uyb0RvYy54bWxQSwECLQAUAAYACAAAACEAf91iStwAAAAHAQAA&#10;DwAAAAAAAAAAAAAAAAAMBQAAZHJzL2Rvd25yZXYueG1sUEsFBgAAAAAEAAQA8wAAABUGAAAAAA==&#10;" filled="f" stroked="f">
                <v:textbox>
                  <w:txbxContent>
                    <w:p w14:paraId="36DED055" w14:textId="13B6D922"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CEB11E4" w14:textId="73A4C108"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11A167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0DCCDB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1CDA4D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9391DC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rPr>
                      </w:pPr>
                      <w:r w:rsidRPr="00165CB0">
                        <w:rPr>
                          <w:b/>
                          <w:caps w:val="0"/>
                          <w:noProof/>
                          <w:color w:val="000000" w:themeColor="text1"/>
                          <w:spacing w:val="0"/>
                          <w:sz w:val="24"/>
                          <w:szCs w:val="24"/>
                        </w:rPr>
                        <w:t xml:space="preserve">FR </w:t>
                      </w:r>
                    </w:p>
                    <w:p w14:paraId="3F39119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B63EE8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3C348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5D089C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C436D0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1BB043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5D054D" w:rsidRPr="005D054D">
        <w:rPr>
          <w:lang w:val="en-US" w:bidi="fr-FR"/>
        </w:rPr>
        <w:t>Les composants doivent être éliminés conformément aux lois locales et nationales afin de réduire les risques de contamination croisée et d’impact sur l’environnement. Renseignez-vous auprès de l’hôpital ou de la municipalité pour savoir comment éliminer correctement les composants usagés.</w:t>
      </w:r>
    </w:p>
    <w:p w14:paraId="0FB0AF20" w14:textId="7DBCEE66" w:rsidR="005D054D" w:rsidRPr="00D77B4A" w:rsidRDefault="005D054D">
      <w:pPr>
        <w:pStyle w:val="Overskrift1"/>
        <w:numPr>
          <w:ilvl w:val="0"/>
          <w:numId w:val="23"/>
        </w:numPr>
        <w:shd w:val="clear" w:color="auto" w:fill="D9D9D9" w:themeFill="background1" w:themeFillShade="D9"/>
        <w:rPr>
          <w:lang w:val="en-US"/>
        </w:rPr>
      </w:pPr>
      <w:bookmarkStart w:id="264" w:name="_Toc139551362"/>
      <w:r w:rsidRPr="00D77B4A">
        <w:rPr>
          <w:lang w:bidi="fr-FR"/>
        </w:rPr>
        <w:t>CONTACT</w:t>
      </w:r>
      <w:bookmarkEnd w:id="264"/>
    </w:p>
    <w:p w14:paraId="083B1A6C" w14:textId="77777777" w:rsidR="005D054D" w:rsidRPr="00067C44" w:rsidRDefault="005D054D" w:rsidP="00067C44">
      <w:pPr>
        <w:pStyle w:val="Brdtekst"/>
        <w:spacing w:before="0" w:line="268" w:lineRule="auto"/>
        <w:ind w:left="531" w:right="363"/>
        <w:rPr>
          <w:rFonts w:ascii="Open Sans" w:hAnsi="Open Sans" w:cs="Open Sans"/>
          <w:color w:val="231F20"/>
          <w:sz w:val="20"/>
          <w:szCs w:val="20"/>
        </w:rPr>
      </w:pPr>
      <w:r w:rsidRPr="00067C44">
        <w:rPr>
          <w:rFonts w:ascii="Open Sans" w:hAnsi="Open Sans" w:cs="Open Sans"/>
          <w:color w:val="231F20"/>
          <w:sz w:val="20"/>
          <w:szCs w:val="9"/>
          <w:lang w:val="fr-FR" w:bidi="fr-FR"/>
        </w:rPr>
        <w:t>Pour plus d’informations et pour contacter :</w:t>
      </w:r>
    </w:p>
    <w:p w14:paraId="5E7152C3" w14:textId="77777777" w:rsidR="005D054D" w:rsidRPr="00067C44" w:rsidRDefault="005D054D" w:rsidP="00067C44">
      <w:pPr>
        <w:pStyle w:val="Brdtekst"/>
        <w:spacing w:before="0" w:line="268" w:lineRule="auto"/>
        <w:ind w:left="531" w:right="363"/>
        <w:rPr>
          <w:rFonts w:ascii="Open Sans" w:hAnsi="Open Sans" w:cs="Open Sans"/>
          <w:b/>
          <w:bCs/>
          <w:color w:val="231F20"/>
          <w:sz w:val="20"/>
          <w:szCs w:val="20"/>
          <w:lang w:val="da-DK"/>
        </w:rPr>
      </w:pPr>
      <w:r w:rsidRPr="00067C44">
        <w:rPr>
          <w:rFonts w:ascii="Open Sans" w:hAnsi="Open Sans" w:cs="Open Sans"/>
          <w:b/>
          <w:color w:val="231F20"/>
          <w:sz w:val="20"/>
          <w:szCs w:val="9"/>
          <w:lang w:val="fr-FR" w:bidi="fr-FR"/>
        </w:rPr>
        <w:t>Innoventa Medica ApS</w:t>
      </w:r>
    </w:p>
    <w:p w14:paraId="3C80DF27" w14:textId="77777777" w:rsidR="005D054D" w:rsidRPr="00067C44" w:rsidRDefault="005D054D" w:rsidP="00067C44">
      <w:pPr>
        <w:pStyle w:val="Brdtekst"/>
        <w:spacing w:before="0" w:line="268" w:lineRule="auto"/>
        <w:ind w:left="531" w:right="363"/>
        <w:rPr>
          <w:rFonts w:ascii="Open Sans" w:hAnsi="Open Sans" w:cs="Open Sans"/>
          <w:color w:val="231F20"/>
          <w:sz w:val="20"/>
          <w:szCs w:val="20"/>
          <w:lang w:val="da-DK"/>
        </w:rPr>
      </w:pPr>
      <w:r w:rsidRPr="00067C44">
        <w:rPr>
          <w:rFonts w:ascii="Open Sans" w:hAnsi="Open Sans" w:cs="Open Sans"/>
          <w:color w:val="231F20"/>
          <w:sz w:val="20"/>
          <w:szCs w:val="9"/>
          <w:lang w:val="fr-FR" w:bidi="fr-FR"/>
        </w:rPr>
        <w:t>Blokken 45</w:t>
      </w:r>
    </w:p>
    <w:p w14:paraId="36FDAC9E" w14:textId="77777777" w:rsidR="005D054D" w:rsidRPr="00067C44" w:rsidRDefault="005D054D" w:rsidP="00067C44">
      <w:pPr>
        <w:pStyle w:val="Brdtekst"/>
        <w:spacing w:before="0" w:line="268" w:lineRule="auto"/>
        <w:ind w:left="531" w:right="363"/>
        <w:rPr>
          <w:rFonts w:ascii="Open Sans" w:hAnsi="Open Sans" w:cs="Open Sans"/>
          <w:color w:val="231F20"/>
          <w:sz w:val="20"/>
          <w:szCs w:val="20"/>
          <w:lang w:val="da-DK"/>
        </w:rPr>
      </w:pPr>
      <w:r w:rsidRPr="00067C44">
        <w:rPr>
          <w:rFonts w:ascii="Open Sans" w:hAnsi="Open Sans" w:cs="Open Sans"/>
          <w:color w:val="231F20"/>
          <w:sz w:val="20"/>
          <w:szCs w:val="9"/>
          <w:lang w:val="fr-FR" w:bidi="fr-FR"/>
        </w:rPr>
        <w:t>3460 Birkeroed</w:t>
      </w:r>
    </w:p>
    <w:p w14:paraId="3CD3EDE2" w14:textId="77777777" w:rsidR="005D054D" w:rsidRPr="00067C44" w:rsidRDefault="005D054D" w:rsidP="00067C44">
      <w:pPr>
        <w:pStyle w:val="Brdtekst"/>
        <w:spacing w:before="0" w:line="268" w:lineRule="auto"/>
        <w:ind w:left="531" w:right="363"/>
        <w:rPr>
          <w:rFonts w:ascii="Open Sans" w:hAnsi="Open Sans" w:cs="Open Sans"/>
          <w:color w:val="231F20"/>
          <w:sz w:val="20"/>
          <w:szCs w:val="20"/>
          <w:lang w:val="da-DK"/>
        </w:rPr>
      </w:pPr>
      <w:r w:rsidRPr="00067C44">
        <w:rPr>
          <w:rFonts w:ascii="Open Sans" w:hAnsi="Open Sans" w:cs="Open Sans"/>
          <w:color w:val="231F20"/>
          <w:sz w:val="20"/>
          <w:szCs w:val="9"/>
          <w:lang w:val="fr-FR" w:bidi="fr-FR"/>
        </w:rPr>
        <w:t>Danemark</w:t>
      </w:r>
    </w:p>
    <w:p w14:paraId="2959D1B1" w14:textId="77777777" w:rsidR="005D054D" w:rsidRPr="00067C44" w:rsidRDefault="005D054D" w:rsidP="00067C44">
      <w:pPr>
        <w:pStyle w:val="Brdtekst"/>
        <w:spacing w:before="0" w:line="268" w:lineRule="auto"/>
        <w:ind w:left="531" w:right="363"/>
        <w:rPr>
          <w:rFonts w:ascii="Open Sans" w:hAnsi="Open Sans" w:cs="Open Sans"/>
          <w:color w:val="231F20"/>
          <w:sz w:val="20"/>
          <w:szCs w:val="9"/>
          <w:lang w:val="fr-FR" w:bidi="fr-FR"/>
        </w:rPr>
      </w:pPr>
      <w:r w:rsidRPr="00067C44">
        <w:rPr>
          <w:rFonts w:ascii="Open Sans" w:hAnsi="Open Sans" w:cs="Open Sans"/>
          <w:color w:val="231F20"/>
          <w:sz w:val="20"/>
          <w:szCs w:val="9"/>
          <w:lang w:val="fr-FR" w:bidi="fr-FR"/>
        </w:rPr>
        <w:t>Tél. : +45 45 81 24 65</w:t>
      </w:r>
    </w:p>
    <w:p w14:paraId="042AAA02" w14:textId="3A604F8A" w:rsidR="005D054D" w:rsidRPr="00D77B4A" w:rsidRDefault="005D054D">
      <w:pPr>
        <w:pStyle w:val="Overskrift1"/>
        <w:numPr>
          <w:ilvl w:val="0"/>
          <w:numId w:val="23"/>
        </w:numPr>
        <w:shd w:val="clear" w:color="auto" w:fill="D9D9D9" w:themeFill="background1" w:themeFillShade="D9"/>
        <w:rPr>
          <w:lang w:val="en-US"/>
        </w:rPr>
      </w:pPr>
      <w:bookmarkStart w:id="265" w:name="_Toc139551363"/>
      <w:r w:rsidRPr="005D054D">
        <w:rPr>
          <w:shd w:val="clear" w:color="auto" w:fill="D9D9D9" w:themeFill="background1" w:themeFillShade="D9"/>
          <w:lang w:val="en-US" w:bidi="fr-FR"/>
        </w:rPr>
        <w:t>INFORMATIONS SUR LES COMMANDES ET LES PRODUITS COMPATIBLES</w:t>
      </w:r>
      <w:bookmarkEnd w:id="265"/>
    </w:p>
    <w:p w14:paraId="73C8BA68" w14:textId="5E39814E" w:rsidR="005D054D" w:rsidRPr="00D77B4A" w:rsidRDefault="005D054D" w:rsidP="005D054D">
      <w:pPr>
        <w:rPr>
          <w:lang w:val="en-US"/>
        </w:rPr>
      </w:pPr>
      <w:r w:rsidRPr="005D054D">
        <w:rPr>
          <w:lang w:val="en-US" w:bidi="fr-FR"/>
        </w:rPr>
        <w:t xml:space="preserve">Les accessoires et les pièces de rechange peuvent être commandés en contactant Innoventa Medical ApS sur : </w:t>
      </w:r>
      <w:hyperlink r:id="rId58" w:history="1">
        <w:r w:rsidRPr="005D054D">
          <w:rPr>
            <w:rStyle w:val="Hyperlink"/>
            <w:lang w:val="en-US" w:bidi="fr-FR"/>
          </w:rPr>
          <w:t>info@innoventamedica.com</w:t>
        </w:r>
      </w:hyperlink>
    </w:p>
    <w:p w14:paraId="76A42402" w14:textId="77777777" w:rsidR="005D054D" w:rsidRPr="00D77B4A" w:rsidRDefault="005D054D" w:rsidP="005D054D">
      <w:pPr>
        <w:rPr>
          <w:lang w:val="en-US"/>
        </w:rPr>
      </w:pPr>
      <w:r w:rsidRPr="00D77B4A">
        <w:rPr>
          <w:lang w:bidi="fr-FR"/>
        </w:rPr>
        <w:t>Veuillez consulter les noms et codes des produits lors de la commande.</w:t>
      </w:r>
    </w:p>
    <w:tbl>
      <w:tblPr>
        <w:tblW w:w="8446" w:type="dxa"/>
        <w:tblCellMar>
          <w:left w:w="70" w:type="dxa"/>
          <w:right w:w="70" w:type="dxa"/>
        </w:tblCellMar>
        <w:tblLook w:val="04A0" w:firstRow="1" w:lastRow="0" w:firstColumn="1" w:lastColumn="0" w:noHBand="0" w:noVBand="1"/>
      </w:tblPr>
      <w:tblGrid>
        <w:gridCol w:w="5235"/>
        <w:gridCol w:w="1428"/>
        <w:gridCol w:w="1783"/>
      </w:tblGrid>
      <w:tr w:rsidR="005D054D" w:rsidRPr="00D77B4A" w14:paraId="3B81CB2C" w14:textId="77777777" w:rsidTr="00C82FA1">
        <w:trPr>
          <w:trHeight w:val="340"/>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1206673A" w14:textId="77777777" w:rsidR="005D054D" w:rsidRPr="00D77B4A" w:rsidRDefault="005D054D" w:rsidP="00EF1334">
            <w:pPr>
              <w:spacing w:after="0" w:line="240" w:lineRule="auto"/>
              <w:rPr>
                <w:rFonts w:eastAsia="Times New Roman" w:cs="Times New Roman"/>
                <w:b/>
                <w:bCs/>
                <w:color w:val="000000"/>
                <w:lang w:eastAsia="da-DK"/>
              </w:rPr>
            </w:pPr>
            <w:r w:rsidRPr="00D77B4A">
              <w:rPr>
                <w:b/>
                <w:lang w:bidi="fr-FR"/>
              </w:rPr>
              <w:t>Nom du produit</w:t>
            </w:r>
          </w:p>
        </w:tc>
        <w:tc>
          <w:tcPr>
            <w:tcW w:w="1428"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1AB2D159" w14:textId="77777777" w:rsidR="005D054D" w:rsidRPr="00D77B4A" w:rsidRDefault="005D054D" w:rsidP="00EF1334">
            <w:pPr>
              <w:spacing w:after="0" w:line="240" w:lineRule="auto"/>
              <w:rPr>
                <w:rFonts w:eastAsia="Times New Roman" w:cs="Times New Roman"/>
                <w:b/>
                <w:bCs/>
                <w:color w:val="000000"/>
                <w:lang w:eastAsia="da-DK"/>
              </w:rPr>
            </w:pPr>
            <w:r w:rsidRPr="00D77B4A">
              <w:rPr>
                <w:b/>
                <w:lang w:bidi="fr-FR"/>
              </w:rPr>
              <w:t>Pièce</w:t>
            </w:r>
          </w:p>
        </w:tc>
        <w:tc>
          <w:tcPr>
            <w:tcW w:w="1783"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5915FC6D" w14:textId="77777777" w:rsidR="005D054D" w:rsidRPr="00D77B4A" w:rsidRDefault="005D054D" w:rsidP="00EF1334">
            <w:pPr>
              <w:spacing w:after="0" w:line="240" w:lineRule="auto"/>
              <w:rPr>
                <w:rFonts w:eastAsia="Times New Roman" w:cs="Times New Roman"/>
                <w:b/>
                <w:bCs/>
                <w:color w:val="000000"/>
                <w:lang w:eastAsia="da-DK"/>
              </w:rPr>
            </w:pPr>
            <w:r w:rsidRPr="00D77B4A">
              <w:rPr>
                <w:b/>
                <w:lang w:bidi="fr-FR"/>
              </w:rPr>
              <w:t>Code produit</w:t>
            </w:r>
          </w:p>
        </w:tc>
      </w:tr>
      <w:tr w:rsidR="00471A6A" w:rsidRPr="00D77B4A" w14:paraId="7D9BF07E" w14:textId="77777777" w:rsidTr="00C82FA1">
        <w:trPr>
          <w:trHeight w:val="340"/>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7D5C2E33" w14:textId="77777777" w:rsidR="00471A6A" w:rsidRPr="00D77B4A" w:rsidRDefault="00471A6A" w:rsidP="00471A6A">
            <w:pPr>
              <w:spacing w:after="0" w:line="240" w:lineRule="auto"/>
              <w:rPr>
                <w:rFonts w:eastAsia="Times New Roman" w:cs="Times New Roman"/>
                <w:color w:val="000000"/>
                <w:lang w:eastAsia="da-DK"/>
              </w:rPr>
            </w:pPr>
            <w:r w:rsidRPr="00D77B4A">
              <w:rPr>
                <w:lang w:bidi="fr-FR"/>
              </w:rPr>
              <w:t>Lecigon PEG J, ENFit</w:t>
            </w:r>
          </w:p>
        </w:tc>
        <w:tc>
          <w:tcPr>
            <w:tcW w:w="1428" w:type="dxa"/>
            <w:tcBorders>
              <w:top w:val="nil"/>
              <w:left w:val="nil"/>
              <w:bottom w:val="single" w:sz="8" w:space="0" w:color="231F20"/>
              <w:right w:val="single" w:sz="8" w:space="0" w:color="231F20"/>
            </w:tcBorders>
            <w:shd w:val="clear" w:color="auto" w:fill="auto"/>
            <w:vAlign w:val="center"/>
            <w:hideMark/>
          </w:tcPr>
          <w:p w14:paraId="546544DA" w14:textId="31DF8AFC"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783" w:type="dxa"/>
            <w:tcBorders>
              <w:top w:val="nil"/>
              <w:left w:val="nil"/>
              <w:bottom w:val="single" w:sz="8" w:space="0" w:color="231F20"/>
              <w:right w:val="single" w:sz="8" w:space="0" w:color="231F20"/>
            </w:tcBorders>
            <w:shd w:val="clear" w:color="auto" w:fill="auto"/>
            <w:vAlign w:val="center"/>
            <w:hideMark/>
          </w:tcPr>
          <w:p w14:paraId="4C0F2F71" w14:textId="394279C3"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3D995434" w14:textId="77777777" w:rsidTr="00C82FA1">
        <w:trPr>
          <w:trHeight w:val="340"/>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626607EF" w14:textId="77777777" w:rsidR="00471A6A" w:rsidRPr="00D77B4A" w:rsidRDefault="00471A6A" w:rsidP="00471A6A">
            <w:pPr>
              <w:spacing w:after="0" w:line="240" w:lineRule="auto"/>
              <w:rPr>
                <w:rFonts w:eastAsia="Times New Roman" w:cs="Times New Roman"/>
                <w:color w:val="000000"/>
                <w:lang w:val="en-US" w:eastAsia="da-DK"/>
              </w:rPr>
            </w:pPr>
            <w:r w:rsidRPr="005D054D">
              <w:rPr>
                <w:lang w:val="en-US" w:bidi="fr-FR"/>
              </w:rPr>
              <w:t>Lecigon PEG ensemble gastrique FR 15, ENFit</w:t>
            </w:r>
          </w:p>
        </w:tc>
        <w:tc>
          <w:tcPr>
            <w:tcW w:w="1428" w:type="dxa"/>
            <w:tcBorders>
              <w:top w:val="nil"/>
              <w:left w:val="nil"/>
              <w:bottom w:val="single" w:sz="8" w:space="0" w:color="231F20"/>
              <w:right w:val="single" w:sz="8" w:space="0" w:color="231F20"/>
            </w:tcBorders>
            <w:shd w:val="clear" w:color="auto" w:fill="auto"/>
            <w:vAlign w:val="center"/>
            <w:hideMark/>
          </w:tcPr>
          <w:p w14:paraId="7F4B46E5" w14:textId="3135D967"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783" w:type="dxa"/>
            <w:tcBorders>
              <w:top w:val="nil"/>
              <w:left w:val="nil"/>
              <w:bottom w:val="single" w:sz="8" w:space="0" w:color="231F20"/>
              <w:right w:val="single" w:sz="8" w:space="0" w:color="231F20"/>
            </w:tcBorders>
            <w:shd w:val="clear" w:color="auto" w:fill="auto"/>
            <w:vAlign w:val="center"/>
            <w:hideMark/>
          </w:tcPr>
          <w:p w14:paraId="05EBAEB0" w14:textId="2D9864FA"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23BC0960" w14:textId="77777777" w:rsidTr="00C82FA1">
        <w:trPr>
          <w:trHeight w:val="340"/>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3E40268F" w14:textId="77777777" w:rsidR="00471A6A" w:rsidRPr="00D77B4A" w:rsidRDefault="00471A6A" w:rsidP="00471A6A">
            <w:pPr>
              <w:spacing w:after="0" w:line="240" w:lineRule="auto"/>
              <w:rPr>
                <w:rFonts w:eastAsia="Times New Roman" w:cs="Times New Roman"/>
                <w:color w:val="000000"/>
                <w:lang w:val="en-US" w:eastAsia="da-DK"/>
              </w:rPr>
            </w:pPr>
            <w:r w:rsidRPr="005D054D">
              <w:rPr>
                <w:lang w:val="en-US" w:bidi="fr-FR"/>
              </w:rPr>
              <w:t>Lecigon PEG ensemble gastrique FR 20, ENFit</w:t>
            </w:r>
          </w:p>
        </w:tc>
        <w:tc>
          <w:tcPr>
            <w:tcW w:w="1428" w:type="dxa"/>
            <w:tcBorders>
              <w:top w:val="nil"/>
              <w:left w:val="nil"/>
              <w:bottom w:val="single" w:sz="8" w:space="0" w:color="231F20"/>
              <w:right w:val="single" w:sz="8" w:space="0" w:color="231F20"/>
            </w:tcBorders>
            <w:shd w:val="clear" w:color="auto" w:fill="auto"/>
            <w:vAlign w:val="center"/>
            <w:hideMark/>
          </w:tcPr>
          <w:p w14:paraId="3E14035B" w14:textId="1D5FEF51"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783" w:type="dxa"/>
            <w:tcBorders>
              <w:top w:val="nil"/>
              <w:left w:val="nil"/>
              <w:bottom w:val="single" w:sz="8" w:space="0" w:color="231F20"/>
              <w:right w:val="single" w:sz="8" w:space="0" w:color="231F20"/>
            </w:tcBorders>
            <w:shd w:val="clear" w:color="auto" w:fill="auto"/>
            <w:vAlign w:val="center"/>
            <w:hideMark/>
          </w:tcPr>
          <w:p w14:paraId="20D197DF" w14:textId="562ADCC7"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p w14:paraId="132F69D8" w14:textId="46902D10" w:rsidR="005D054D" w:rsidRDefault="005D054D" w:rsidP="005D054D">
      <w:pPr>
        <w:rPr>
          <w:lang w:val="en-US" w:bidi="fr-FR"/>
        </w:rPr>
      </w:pPr>
      <w:r w:rsidRPr="005D054D">
        <w:rPr>
          <w:lang w:val="en-US" w:bidi="fr-FR"/>
        </w:rPr>
        <w:t>Les produits suivants sont compatibles avec les produits LECIGON :</w:t>
      </w:r>
    </w:p>
    <w:p w14:paraId="39005FBF" w14:textId="77777777" w:rsidR="00067C44" w:rsidRDefault="00067C44" w:rsidP="005D054D">
      <w:pPr>
        <w:rPr>
          <w:lang w:val="en-AU"/>
        </w:rPr>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5D054D" w:rsidRPr="00A377D0" w14:paraId="0E506667" w14:textId="77777777" w:rsidTr="00C82FA1">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1CFC2E1B" w14:textId="77777777" w:rsidR="005D054D" w:rsidRPr="00A377D0" w:rsidRDefault="005D054D" w:rsidP="00EF1334">
            <w:pPr>
              <w:spacing w:after="0" w:line="240" w:lineRule="auto"/>
              <w:rPr>
                <w:rFonts w:eastAsia="Times New Roman" w:cs="Open Sans"/>
                <w:color w:val="000000"/>
                <w:sz w:val="18"/>
                <w:szCs w:val="18"/>
                <w:lang w:val="en-US" w:eastAsia="da-DK"/>
              </w:rPr>
            </w:pPr>
            <w:r w:rsidRPr="00A377D0">
              <w:rPr>
                <w:b/>
                <w:sz w:val="18"/>
                <w:lang w:bidi="fr-FR"/>
              </w:rPr>
              <w:t>Nom du produit</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118182D9" w14:textId="77777777" w:rsidR="005D054D" w:rsidRPr="00A377D0" w:rsidRDefault="005D054D" w:rsidP="00EF1334">
            <w:pPr>
              <w:spacing w:after="0" w:line="240" w:lineRule="auto"/>
              <w:rPr>
                <w:rFonts w:eastAsia="Times New Roman" w:cs="Open Sans"/>
                <w:color w:val="000000"/>
                <w:sz w:val="18"/>
                <w:szCs w:val="18"/>
                <w:lang w:val="en-US" w:eastAsia="da-DK"/>
              </w:rPr>
            </w:pPr>
            <w:r w:rsidRPr="00A377D0">
              <w:rPr>
                <w:b/>
                <w:sz w:val="18"/>
                <w:lang w:bidi="fr-FR"/>
              </w:rPr>
              <w:t>Pièce</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30858BC9" w14:textId="77777777" w:rsidR="005D054D" w:rsidRPr="00A377D0" w:rsidRDefault="005D054D" w:rsidP="00EF1334">
            <w:pPr>
              <w:spacing w:after="0" w:line="240" w:lineRule="auto"/>
              <w:rPr>
                <w:rFonts w:eastAsia="Times New Roman" w:cs="Open Sans"/>
                <w:color w:val="000000"/>
                <w:sz w:val="18"/>
                <w:szCs w:val="18"/>
                <w:lang w:val="en-US" w:eastAsia="da-DK"/>
              </w:rPr>
            </w:pPr>
            <w:r w:rsidRPr="00A377D0">
              <w:rPr>
                <w:b/>
                <w:sz w:val="18"/>
                <w:lang w:bidi="fr-FR"/>
              </w:rPr>
              <w:t>Code produit</w:t>
            </w:r>
          </w:p>
        </w:tc>
      </w:tr>
      <w:tr w:rsidR="005D054D" w:rsidRPr="00A377D0" w14:paraId="315BA85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D7542BA"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Kit de réparation Freka® pour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568DB415"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154273A8"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7981383</w:t>
            </w:r>
          </w:p>
        </w:tc>
      </w:tr>
      <w:tr w:rsidR="005D054D" w:rsidRPr="00A377D0" w14:paraId="76B69EE4"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455967A"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Kit de réparation Freka® pour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027A98BF"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3442835F"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7981384</w:t>
            </w:r>
          </w:p>
        </w:tc>
      </w:tr>
      <w:tr w:rsidR="005D054D" w:rsidRPr="00A377D0" w14:paraId="48B8DB3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6FA7754" w14:textId="77777777" w:rsidR="005D054D" w:rsidRPr="00A377D0" w:rsidRDefault="005D054D" w:rsidP="00EF1334">
            <w:pPr>
              <w:spacing w:after="0" w:line="240" w:lineRule="auto"/>
              <w:rPr>
                <w:rFonts w:eastAsia="Times New Roman" w:cs="Open Sans"/>
                <w:color w:val="000000"/>
                <w:sz w:val="18"/>
                <w:szCs w:val="18"/>
                <w:lang w:val="en-US" w:eastAsia="da-DK"/>
              </w:rPr>
            </w:pPr>
            <w:r w:rsidRPr="005D054D">
              <w:rPr>
                <w:sz w:val="18"/>
                <w:lang w:val="en-US" w:bidi="fr-FR"/>
              </w:rPr>
              <w:t>Connecteurs Freka® pour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61C0BDEF"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15</w:t>
            </w:r>
          </w:p>
        </w:tc>
        <w:tc>
          <w:tcPr>
            <w:tcW w:w="1688" w:type="dxa"/>
            <w:tcBorders>
              <w:top w:val="nil"/>
              <w:left w:val="nil"/>
              <w:bottom w:val="single" w:sz="8" w:space="0" w:color="231F20"/>
              <w:right w:val="single" w:sz="8" w:space="0" w:color="231F20"/>
            </w:tcBorders>
            <w:shd w:val="clear" w:color="auto" w:fill="auto"/>
            <w:vAlign w:val="center"/>
            <w:hideMark/>
          </w:tcPr>
          <w:p w14:paraId="3A4373A9"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7981386</w:t>
            </w:r>
          </w:p>
        </w:tc>
      </w:tr>
      <w:tr w:rsidR="005D054D" w:rsidRPr="00A377D0" w14:paraId="0941BA50"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6BE5EA9"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Disque de rétention Freka® pour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00427482"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5</w:t>
            </w:r>
          </w:p>
        </w:tc>
        <w:tc>
          <w:tcPr>
            <w:tcW w:w="1688" w:type="dxa"/>
            <w:tcBorders>
              <w:top w:val="nil"/>
              <w:left w:val="nil"/>
              <w:bottom w:val="single" w:sz="8" w:space="0" w:color="231F20"/>
              <w:right w:val="single" w:sz="8" w:space="0" w:color="231F20"/>
            </w:tcBorders>
            <w:shd w:val="clear" w:color="auto" w:fill="auto"/>
            <w:vAlign w:val="center"/>
            <w:hideMark/>
          </w:tcPr>
          <w:p w14:paraId="107C3D20"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7904002</w:t>
            </w:r>
          </w:p>
        </w:tc>
      </w:tr>
      <w:tr w:rsidR="005D054D" w:rsidRPr="00A377D0" w14:paraId="3CE73B70"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9954E0F"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Disque de rétention Freka® pour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2FE06DEC"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5</w:t>
            </w:r>
          </w:p>
        </w:tc>
        <w:tc>
          <w:tcPr>
            <w:tcW w:w="1688" w:type="dxa"/>
            <w:tcBorders>
              <w:top w:val="nil"/>
              <w:left w:val="nil"/>
              <w:bottom w:val="single" w:sz="8" w:space="0" w:color="231F20"/>
              <w:right w:val="single" w:sz="8" w:space="0" w:color="231F20"/>
            </w:tcBorders>
            <w:shd w:val="clear" w:color="auto" w:fill="auto"/>
            <w:vAlign w:val="center"/>
            <w:hideMark/>
          </w:tcPr>
          <w:p w14:paraId="4FE5C5EF"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7751541</w:t>
            </w:r>
          </w:p>
        </w:tc>
      </w:tr>
      <w:tr w:rsidR="005D054D" w:rsidRPr="00A377D0" w14:paraId="087AE462"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DE01AD2"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Pince de tube Freka® pour PEG FR9 et PEG FR15</w:t>
            </w:r>
          </w:p>
        </w:tc>
        <w:tc>
          <w:tcPr>
            <w:tcW w:w="1500" w:type="dxa"/>
            <w:tcBorders>
              <w:top w:val="nil"/>
              <w:left w:val="nil"/>
              <w:bottom w:val="single" w:sz="8" w:space="0" w:color="231F20"/>
              <w:right w:val="single" w:sz="8" w:space="0" w:color="231F20"/>
            </w:tcBorders>
            <w:shd w:val="clear" w:color="auto" w:fill="auto"/>
            <w:vAlign w:val="center"/>
            <w:hideMark/>
          </w:tcPr>
          <w:p w14:paraId="6971A9AD"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15</w:t>
            </w:r>
          </w:p>
        </w:tc>
        <w:tc>
          <w:tcPr>
            <w:tcW w:w="1688" w:type="dxa"/>
            <w:tcBorders>
              <w:top w:val="nil"/>
              <w:left w:val="nil"/>
              <w:bottom w:val="single" w:sz="8" w:space="0" w:color="231F20"/>
              <w:right w:val="single" w:sz="8" w:space="0" w:color="231F20"/>
            </w:tcBorders>
            <w:shd w:val="clear" w:color="auto" w:fill="auto"/>
            <w:vAlign w:val="center"/>
            <w:hideMark/>
          </w:tcPr>
          <w:p w14:paraId="48874550"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7751701</w:t>
            </w:r>
          </w:p>
        </w:tc>
      </w:tr>
      <w:tr w:rsidR="005D054D" w:rsidRPr="00A377D0" w14:paraId="60D7C8AF"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D9840AA" w14:textId="77777777" w:rsidR="005D054D" w:rsidRPr="00A377D0" w:rsidRDefault="005D054D" w:rsidP="00EF1334">
            <w:pPr>
              <w:spacing w:after="0" w:line="240" w:lineRule="auto"/>
              <w:rPr>
                <w:rFonts w:eastAsia="Times New Roman" w:cs="Open Sans"/>
                <w:color w:val="000000"/>
                <w:sz w:val="18"/>
                <w:szCs w:val="18"/>
                <w:lang w:val="en-US" w:eastAsia="da-DK"/>
              </w:rPr>
            </w:pPr>
            <w:r w:rsidRPr="005D054D">
              <w:rPr>
                <w:sz w:val="18"/>
                <w:lang w:val="en-US" w:bidi="fr-FR"/>
              </w:rPr>
              <w:t>Connecteur en Y Freka® pour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04F5BB63"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5</w:t>
            </w:r>
          </w:p>
        </w:tc>
        <w:tc>
          <w:tcPr>
            <w:tcW w:w="1688" w:type="dxa"/>
            <w:tcBorders>
              <w:top w:val="nil"/>
              <w:left w:val="nil"/>
              <w:bottom w:val="single" w:sz="8" w:space="0" w:color="231F20"/>
              <w:right w:val="single" w:sz="8" w:space="0" w:color="231F20"/>
            </w:tcBorders>
            <w:shd w:val="clear" w:color="auto" w:fill="auto"/>
            <w:vAlign w:val="center"/>
            <w:hideMark/>
          </w:tcPr>
          <w:p w14:paraId="622281BB"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7981394</w:t>
            </w:r>
          </w:p>
        </w:tc>
      </w:tr>
      <w:tr w:rsidR="005D054D" w:rsidRPr="00A377D0" w14:paraId="270EDA05"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13AD50A" w14:textId="7AD0D347" w:rsidR="005D054D" w:rsidRPr="00AD172D" w:rsidRDefault="005D054D" w:rsidP="00EF1334">
            <w:pPr>
              <w:spacing w:after="0" w:line="240" w:lineRule="auto"/>
              <w:rPr>
                <w:rFonts w:eastAsia="Times New Roman" w:cs="Open Sans"/>
                <w:color w:val="000000"/>
                <w:sz w:val="18"/>
                <w:szCs w:val="18"/>
                <w:lang w:val="en-US" w:eastAsia="da-DK"/>
              </w:rPr>
            </w:pPr>
            <w:r w:rsidRPr="005D054D">
              <w:rPr>
                <w:sz w:val="18"/>
                <w:lang w:val="en-US" w:bidi="fr-FR"/>
              </w:rPr>
              <w:t>Connecteur en Y Freka® pour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590BB6F3"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5</w:t>
            </w:r>
          </w:p>
        </w:tc>
        <w:tc>
          <w:tcPr>
            <w:tcW w:w="1688" w:type="dxa"/>
            <w:tcBorders>
              <w:top w:val="nil"/>
              <w:left w:val="nil"/>
              <w:bottom w:val="single" w:sz="8" w:space="0" w:color="231F20"/>
              <w:right w:val="single" w:sz="8" w:space="0" w:color="231F20"/>
            </w:tcBorders>
            <w:shd w:val="clear" w:color="auto" w:fill="auto"/>
            <w:vAlign w:val="center"/>
            <w:hideMark/>
          </w:tcPr>
          <w:p w14:paraId="31766BB5" w14:textId="70AEBE8B"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798139</w:t>
            </w:r>
            <w:r w:rsidR="00135C45">
              <w:rPr>
                <w:sz w:val="18"/>
                <w:lang w:bidi="fr-FR"/>
              </w:rPr>
              <w:t>5</w:t>
            </w:r>
          </w:p>
        </w:tc>
      </w:tr>
      <w:tr w:rsidR="005D054D" w:rsidRPr="00A377D0" w14:paraId="198846CE"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FCEAE6E" w14:textId="77777777" w:rsidR="005D054D" w:rsidRPr="005D054D" w:rsidRDefault="005D054D" w:rsidP="00EF1334">
            <w:pPr>
              <w:spacing w:after="0" w:line="240" w:lineRule="auto"/>
              <w:rPr>
                <w:rFonts w:eastAsia="Times New Roman" w:cs="Open Sans"/>
                <w:color w:val="000000"/>
                <w:sz w:val="18"/>
                <w:szCs w:val="18"/>
                <w:lang w:val="en-US" w:eastAsia="da-DK"/>
              </w:rPr>
            </w:pPr>
            <w:r w:rsidRPr="005D054D">
              <w:rPr>
                <w:sz w:val="18"/>
                <w:lang w:val="en-US" w:bidi="fr-FR"/>
              </w:rPr>
              <w:t>Freka® adaptateur Click FR 9 pour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706B024"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15</w:t>
            </w:r>
          </w:p>
        </w:tc>
        <w:tc>
          <w:tcPr>
            <w:tcW w:w="1688" w:type="dxa"/>
            <w:tcBorders>
              <w:top w:val="nil"/>
              <w:left w:val="nil"/>
              <w:bottom w:val="single" w:sz="8" w:space="0" w:color="231F20"/>
              <w:right w:val="single" w:sz="8" w:space="0" w:color="231F20"/>
            </w:tcBorders>
            <w:shd w:val="clear" w:color="auto" w:fill="auto"/>
            <w:vAlign w:val="center"/>
            <w:hideMark/>
          </w:tcPr>
          <w:p w14:paraId="16A02A6D"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7981389</w:t>
            </w:r>
          </w:p>
        </w:tc>
      </w:tr>
      <w:tr w:rsidR="005D054D" w:rsidRPr="00A377D0" w14:paraId="08DE4A2E"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C1110F3"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Capuchon Freka® ENFit</w:t>
            </w:r>
          </w:p>
        </w:tc>
        <w:tc>
          <w:tcPr>
            <w:tcW w:w="1500" w:type="dxa"/>
            <w:tcBorders>
              <w:top w:val="nil"/>
              <w:left w:val="nil"/>
              <w:bottom w:val="single" w:sz="8" w:space="0" w:color="231F20"/>
              <w:right w:val="single" w:sz="8" w:space="0" w:color="231F20"/>
            </w:tcBorders>
            <w:shd w:val="clear" w:color="auto" w:fill="auto"/>
            <w:vAlign w:val="center"/>
            <w:hideMark/>
          </w:tcPr>
          <w:p w14:paraId="55C3F206"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30</w:t>
            </w:r>
          </w:p>
        </w:tc>
        <w:tc>
          <w:tcPr>
            <w:tcW w:w="1688" w:type="dxa"/>
            <w:tcBorders>
              <w:top w:val="nil"/>
              <w:left w:val="nil"/>
              <w:bottom w:val="single" w:sz="8" w:space="0" w:color="231F20"/>
              <w:right w:val="single" w:sz="8" w:space="0" w:color="231F20"/>
            </w:tcBorders>
            <w:shd w:val="clear" w:color="auto" w:fill="auto"/>
            <w:vAlign w:val="center"/>
            <w:hideMark/>
          </w:tcPr>
          <w:p w14:paraId="5928AF6A"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7981403</w:t>
            </w:r>
          </w:p>
        </w:tc>
      </w:tr>
      <w:tr w:rsidR="005D054D" w:rsidRPr="00A377D0" w14:paraId="7605D8E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2D083ED"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Ensemble de pansements pour gastrotomie « Hermann »</w:t>
            </w:r>
          </w:p>
        </w:tc>
        <w:tc>
          <w:tcPr>
            <w:tcW w:w="1500" w:type="dxa"/>
            <w:tcBorders>
              <w:top w:val="nil"/>
              <w:left w:val="nil"/>
              <w:bottom w:val="single" w:sz="8" w:space="0" w:color="231F20"/>
              <w:right w:val="single" w:sz="8" w:space="0" w:color="231F20"/>
            </w:tcBorders>
            <w:shd w:val="clear" w:color="auto" w:fill="auto"/>
            <w:vAlign w:val="center"/>
            <w:hideMark/>
          </w:tcPr>
          <w:p w14:paraId="2462044D"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1</w:t>
            </w:r>
          </w:p>
        </w:tc>
        <w:tc>
          <w:tcPr>
            <w:tcW w:w="1688" w:type="dxa"/>
            <w:tcBorders>
              <w:top w:val="nil"/>
              <w:left w:val="nil"/>
              <w:bottom w:val="single" w:sz="8" w:space="0" w:color="231F20"/>
              <w:right w:val="single" w:sz="8" w:space="0" w:color="231F20"/>
            </w:tcBorders>
            <w:shd w:val="clear" w:color="auto" w:fill="auto"/>
            <w:vAlign w:val="center"/>
            <w:hideMark/>
          </w:tcPr>
          <w:p w14:paraId="5F4BB259"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7901081</w:t>
            </w:r>
          </w:p>
        </w:tc>
      </w:tr>
      <w:tr w:rsidR="005D054D" w:rsidRPr="00A377D0" w14:paraId="4EFB3D3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95EBDDB"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Ensemble de pansements Erlanger</w:t>
            </w:r>
          </w:p>
        </w:tc>
        <w:tc>
          <w:tcPr>
            <w:tcW w:w="1500" w:type="dxa"/>
            <w:tcBorders>
              <w:top w:val="nil"/>
              <w:left w:val="nil"/>
              <w:bottom w:val="single" w:sz="8" w:space="0" w:color="231F20"/>
              <w:right w:val="single" w:sz="8" w:space="0" w:color="231F20"/>
            </w:tcBorders>
            <w:shd w:val="clear" w:color="auto" w:fill="auto"/>
            <w:vAlign w:val="center"/>
            <w:hideMark/>
          </w:tcPr>
          <w:p w14:paraId="22A64D5B"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1 x 1</w:t>
            </w:r>
          </w:p>
        </w:tc>
        <w:tc>
          <w:tcPr>
            <w:tcW w:w="1688" w:type="dxa"/>
            <w:tcBorders>
              <w:top w:val="nil"/>
              <w:left w:val="nil"/>
              <w:bottom w:val="single" w:sz="8" w:space="0" w:color="231F20"/>
              <w:right w:val="single" w:sz="8" w:space="0" w:color="231F20"/>
            </w:tcBorders>
            <w:shd w:val="clear" w:color="auto" w:fill="auto"/>
            <w:vAlign w:val="center"/>
            <w:hideMark/>
          </w:tcPr>
          <w:p w14:paraId="60F26AE2" w14:textId="77777777" w:rsidR="005D054D" w:rsidRPr="00A377D0" w:rsidRDefault="005D054D" w:rsidP="00EF1334">
            <w:pPr>
              <w:spacing w:after="0" w:line="240" w:lineRule="auto"/>
              <w:rPr>
                <w:rFonts w:eastAsia="Times New Roman" w:cs="Open Sans"/>
                <w:color w:val="000000"/>
                <w:sz w:val="18"/>
                <w:szCs w:val="18"/>
                <w:lang w:eastAsia="da-DK"/>
              </w:rPr>
            </w:pPr>
            <w:r w:rsidRPr="00A377D0">
              <w:rPr>
                <w:sz w:val="18"/>
                <w:lang w:bidi="fr-FR"/>
              </w:rPr>
              <w:t>7981941</w:t>
            </w:r>
          </w:p>
        </w:tc>
      </w:tr>
    </w:tbl>
    <w:p w14:paraId="17691E89" w14:textId="77777777" w:rsidR="005D054D" w:rsidRDefault="005D054D" w:rsidP="005D054D">
      <w:pPr>
        <w:rPr>
          <w:rFonts w:cs="Open Sans"/>
          <w:lang w:val="en-AU"/>
        </w:rPr>
      </w:pPr>
    </w:p>
    <w:p w14:paraId="36C52B49" w14:textId="77777777" w:rsidR="005D054D" w:rsidRDefault="005D054D" w:rsidP="005D054D">
      <w:pPr>
        <w:rPr>
          <w:lang w:val="en-US"/>
        </w:rPr>
      </w:pPr>
    </w:p>
    <w:p w14:paraId="451A6E3B" w14:textId="77777777" w:rsidR="005D054D" w:rsidRDefault="005D054D" w:rsidP="005D054D">
      <w:pPr>
        <w:rPr>
          <w:lang w:val="en-US"/>
        </w:rPr>
      </w:pPr>
    </w:p>
    <w:p w14:paraId="220397B1" w14:textId="77777777" w:rsidR="005D054D" w:rsidRDefault="005D054D" w:rsidP="005D054D">
      <w:pPr>
        <w:rPr>
          <w:lang w:val="en-US"/>
        </w:rPr>
      </w:pPr>
    </w:p>
    <w:p w14:paraId="7EDF14FF" w14:textId="77777777" w:rsidR="005D054D" w:rsidRDefault="005D054D" w:rsidP="005D054D"/>
    <w:p w14:paraId="4F358794" w14:textId="77777777" w:rsidR="005D054D" w:rsidRDefault="005D054D" w:rsidP="005D054D"/>
    <w:p w14:paraId="51AC1E99" w14:textId="77777777" w:rsidR="00067C44" w:rsidRDefault="00067C44" w:rsidP="005D054D"/>
    <w:p w14:paraId="661673DE" w14:textId="77777777" w:rsidR="00067C44" w:rsidRDefault="00067C44" w:rsidP="005D054D"/>
    <w:p w14:paraId="32EA2A17" w14:textId="77777777" w:rsidR="00067C44" w:rsidRDefault="00067C44" w:rsidP="005D054D"/>
    <w:p w14:paraId="27B43CFE" w14:textId="77777777" w:rsidR="00067C44" w:rsidRDefault="00067C44" w:rsidP="005D054D"/>
    <w:p w14:paraId="3C9431E6" w14:textId="7D700689" w:rsidR="005D791C" w:rsidRPr="00E00326" w:rsidRDefault="001B6D49" w:rsidP="009225E5">
      <w:pPr>
        <w:pStyle w:val="Overskrift1"/>
        <w:shd w:val="clear" w:color="auto" w:fill="A6A6A6" w:themeFill="background1" w:themeFillShade="A6"/>
        <w:rPr>
          <w:rFonts w:cs="Open Sans"/>
          <w:lang w:val="it-IT"/>
        </w:rPr>
      </w:pPr>
      <w:bookmarkStart w:id="266" w:name="_Hlk143506491"/>
      <w:r>
        <w:rPr>
          <w:noProof/>
          <w:lang w:bidi="it-IT"/>
        </w:rPr>
        <mc:AlternateContent>
          <mc:Choice Requires="wps">
            <w:drawing>
              <wp:anchor distT="0" distB="0" distL="114300" distR="114300" simplePos="0" relativeHeight="252365824" behindDoc="0" locked="0" layoutInCell="1" allowOverlap="1" wp14:anchorId="3938B3EB" wp14:editId="5DCC3091">
                <wp:simplePos x="0" y="0"/>
                <wp:positionH relativeFrom="page">
                  <wp:posOffset>38100</wp:posOffset>
                </wp:positionH>
                <wp:positionV relativeFrom="page">
                  <wp:posOffset>829310</wp:posOffset>
                </wp:positionV>
                <wp:extent cx="520065" cy="4230370"/>
                <wp:effectExtent l="0" t="0" r="0" b="0"/>
                <wp:wrapNone/>
                <wp:docPr id="134559351" name="Tekstfel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78F19487" w14:textId="763CEF9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6DBEE02" w14:textId="651A0AA5"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E46C361"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BC2355C"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485CB17"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BCCDB78"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1D0C4138"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7A2EC4C7"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F3FF26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343AA8C"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5F26ED6"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092E781"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38B3EB" id="Tekstfelt 42" o:spid="_x0000_s1075" type="#_x0000_t202" style="position:absolute;margin-left:3pt;margin-top:65.3pt;width:40.95pt;height:333.1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" filled="f" stroked="f">
                <v:textbox>
                  <w:txbxContent>
                    <w:p w14:paraId="78F19487" w14:textId="763CEF9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6DBEE02" w14:textId="651A0AA5"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E46C361"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BC2355C"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485CB17"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BCCDB78"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1D0C4138"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7A2EC4C7"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6F3FF26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343AA8C"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5F26ED6"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092E781"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16A14">
        <w:rPr>
          <w:lang w:bidi="it-IT"/>
        </w:rPr>
        <w:t xml:space="preserve">[ITALIANO] </w:t>
      </w:r>
      <w:bookmarkEnd w:id="266"/>
      <w:r w:rsidR="005D791C" w:rsidRPr="00A377D0">
        <w:rPr>
          <w:lang w:bidi="it-IT"/>
        </w:rPr>
        <w:t>Prefazione</w:t>
      </w:r>
    </w:p>
    <w:p w14:paraId="4D5F60C0" w14:textId="77777777" w:rsidR="00067C44" w:rsidRPr="00067C44" w:rsidRDefault="00067C44" w:rsidP="00067C44">
      <w:pPr>
        <w:rPr>
          <w:lang w:val="it-IT"/>
        </w:rPr>
      </w:pPr>
      <w:r w:rsidRPr="00067C44">
        <w:rPr>
          <w:lang w:val="it-IT" w:bidi="it-IT"/>
        </w:rPr>
        <w:t xml:space="preserve">Le istruzioni per l’uso fungono da manuale /di formazione e forniscono tutte le informazioni importanti relative all’utilizzo sicuro ed efficace del </w:t>
      </w:r>
      <w:r w:rsidRPr="00067C44">
        <w:rPr>
          <w:b/>
          <w:lang w:val="it-IT" w:bidi="it-IT"/>
        </w:rPr>
        <w:t>Legicon PEG J</w:t>
      </w:r>
      <w:r w:rsidRPr="00067C44">
        <w:rPr>
          <w:lang w:val="it-IT" w:bidi="it-IT"/>
        </w:rPr>
        <w:t xml:space="preserve"> (Lecigon PEG J=tubo intestinale) durante l’impianto e l’assistenza post-operatoria.</w:t>
      </w:r>
    </w:p>
    <w:p w14:paraId="5F0F8B6D" w14:textId="77777777" w:rsidR="00067C44" w:rsidRPr="00067C44" w:rsidRDefault="00067C44" w:rsidP="00067C44">
      <w:pPr>
        <w:rPr>
          <w:lang w:val="en-US"/>
        </w:rPr>
      </w:pPr>
      <w:r w:rsidRPr="00067C44">
        <w:rPr>
          <w:lang w:val="en-US" w:bidi="it-IT"/>
        </w:rPr>
        <w:t xml:space="preserve">Si prega pertanto di conservare sempre le presenti istruzioni. </w:t>
      </w:r>
    </w:p>
    <w:p w14:paraId="7264C117" w14:textId="77777777" w:rsidR="00067C44" w:rsidRPr="00067C44" w:rsidRDefault="00067C44" w:rsidP="00067C44">
      <w:pPr>
        <w:rPr>
          <w:lang w:val="en-US"/>
        </w:rPr>
      </w:pPr>
      <w:r w:rsidRPr="00067C44">
        <w:rPr>
          <w:lang w:val="en-US" w:bidi="it-IT"/>
        </w:rPr>
        <w:t>Qualora avessi bisogno di nuove istruzioni per l’uso, ti preghiamo di scriverci a: info@innovationmedica.com</w:t>
      </w:r>
    </w:p>
    <w:p w14:paraId="1E509029" w14:textId="77777777" w:rsidR="00067C44" w:rsidRPr="0097057B" w:rsidRDefault="00067C44" w:rsidP="00067C44">
      <w:r w:rsidRPr="00D77B4A">
        <w:rPr>
          <w:lang w:bidi="it-IT"/>
        </w:rPr>
        <w:t>Cordiali saluti,</w:t>
      </w:r>
    </w:p>
    <w:p w14:paraId="13B731AA" w14:textId="77777777" w:rsidR="00067C44" w:rsidRPr="00067C44" w:rsidRDefault="00067C44" w:rsidP="00067C44">
      <w:pPr>
        <w:rPr>
          <w:rFonts w:cs="Open Sans"/>
          <w:i/>
          <w:iCs/>
          <w:color w:val="000000" w:themeColor="text1"/>
          <w:sz w:val="24"/>
          <w:szCs w:val="28"/>
        </w:rPr>
      </w:pPr>
      <w:r w:rsidRPr="00067C44">
        <w:rPr>
          <w:i/>
          <w:sz w:val="24"/>
          <w:lang w:bidi="it-IT"/>
        </w:rPr>
        <w:t>Innoventa Medica ApS</w:t>
      </w:r>
    </w:p>
    <w:p w14:paraId="740C4841" w14:textId="00FAAD10" w:rsidR="00067C44" w:rsidRPr="00A377D0" w:rsidRDefault="00067C44">
      <w:pPr>
        <w:pStyle w:val="Overskrift1"/>
        <w:numPr>
          <w:ilvl w:val="0"/>
          <w:numId w:val="45"/>
        </w:numPr>
        <w:rPr>
          <w:rFonts w:cs="Open Sans"/>
          <w:lang w:val="en-AU"/>
        </w:rPr>
      </w:pPr>
      <w:r w:rsidRPr="00A377D0">
        <w:rPr>
          <w:caps w:val="0"/>
          <w:lang w:bidi="it-IT"/>
        </w:rPr>
        <w:t>EVENTI AVVERSI GRAVI</w:t>
      </w:r>
    </w:p>
    <w:p w14:paraId="163CD961" w14:textId="77777777" w:rsidR="00067C44" w:rsidRPr="00067C44" w:rsidRDefault="00067C44" w:rsidP="00067C44">
      <w:pPr>
        <w:rPr>
          <w:rFonts w:cs="Open Sans"/>
          <w:lang w:val="en-US"/>
        </w:rPr>
      </w:pPr>
      <w:r w:rsidRPr="00067C44">
        <w:rPr>
          <w:lang w:val="en-US" w:bidi="it-IT"/>
        </w:rPr>
        <w:t>È importante che il tubo possa muoversi liberamente all’interno dello stoma al fine di evitare che il disco di contenimento s’incastri nella mucosa intestinale, complicanza nota anche come “sindrome del paraurti sepolto”.</w:t>
      </w:r>
    </w:p>
    <w:p w14:paraId="376C2A24" w14:textId="77777777" w:rsidR="00067C44" w:rsidRPr="00067C44" w:rsidRDefault="00067C44" w:rsidP="00067C44">
      <w:pPr>
        <w:rPr>
          <w:rFonts w:cs="Open Sans"/>
          <w:color w:val="000000"/>
          <w:shd w:val="clear" w:color="auto" w:fill="FFFFFF"/>
          <w:lang w:val="en-US"/>
        </w:rPr>
      </w:pPr>
      <w:r w:rsidRPr="00067C44">
        <w:rPr>
          <w:lang w:val="en-US" w:bidi="it-IT"/>
        </w:rPr>
        <w:t xml:space="preserve">In caso di eventi avversi gravi, si prega di contattare immediatamente il fabbricante </w:t>
      </w:r>
      <w:r w:rsidRPr="00067C44">
        <w:rPr>
          <w:shd w:val="clear" w:color="auto" w:fill="FFFFFF"/>
          <w:lang w:val="en-US" w:bidi="it-IT"/>
        </w:rPr>
        <w:t>e l’autorità competente dello Stato membro in cui risiedono l’utente e/o il paziente.</w:t>
      </w:r>
    </w:p>
    <w:p w14:paraId="4B9980FE" w14:textId="77777777" w:rsidR="00067C44" w:rsidRPr="00067C44" w:rsidRDefault="00067C44" w:rsidP="00067C44">
      <w:pPr>
        <w:ind w:firstLine="360"/>
        <w:rPr>
          <w:rFonts w:cs="Open Sans"/>
          <w:color w:val="5F5F5F" w:themeColor="hyperlink"/>
          <w:u w:val="single"/>
          <w:lang w:val="en-US"/>
        </w:rPr>
      </w:pPr>
      <w:r w:rsidRPr="00067C44">
        <w:rPr>
          <w:lang w:val="en-US" w:bidi="it-IT"/>
        </w:rPr>
        <w:t xml:space="preserve">Contatto: Innoventa Medical ApS, a: </w:t>
      </w:r>
      <w:hyperlink r:id="rId59" w:history="1">
        <w:r w:rsidRPr="00067C44">
          <w:rPr>
            <w:rStyle w:val="Hyperlink"/>
            <w:lang w:val="en-US" w:bidi="it-IT"/>
          </w:rPr>
          <w:t>info@innoventamedica.com</w:t>
        </w:r>
      </w:hyperlink>
    </w:p>
    <w:p w14:paraId="5AF668EA" w14:textId="77777777" w:rsidR="00067C44" w:rsidRPr="00067C44" w:rsidRDefault="00067C44" w:rsidP="00067C44">
      <w:pPr>
        <w:rPr>
          <w:rFonts w:cs="Open Sans"/>
          <w:color w:val="000000"/>
          <w:shd w:val="clear" w:color="auto" w:fill="FFFFFF"/>
          <w:lang w:val="en-US"/>
        </w:rPr>
      </w:pPr>
      <w:r w:rsidRPr="00067C44">
        <w:rPr>
          <w:shd w:val="clear" w:color="auto" w:fill="FFFFFF"/>
          <w:lang w:val="en-US" w:bidi="it-IT"/>
        </w:rPr>
        <w:t>Trova l’autorità nazionale competente nel tuo paese sulla pagina web della Commissione europea:</w:t>
      </w:r>
    </w:p>
    <w:p w14:paraId="3A23AE47" w14:textId="77777777" w:rsidR="00067C44" w:rsidRPr="00067C44" w:rsidRDefault="001B6D49" w:rsidP="00067C44">
      <w:pPr>
        <w:rPr>
          <w:rFonts w:cs="Open Sans"/>
          <w:color w:val="000000"/>
          <w:shd w:val="clear" w:color="auto" w:fill="FFFFFF"/>
          <w:lang w:val="en-US"/>
        </w:rPr>
      </w:pPr>
      <w:hyperlink r:id="rId60" w:history="1">
        <w:r w:rsidR="00067C44" w:rsidRPr="00067C44">
          <w:rPr>
            <w:rStyle w:val="Hyperlink"/>
            <w:shd w:val="clear" w:color="auto" w:fill="FFFFFF"/>
            <w:lang w:val="en-US" w:bidi="it-IT"/>
          </w:rPr>
          <w:t>https://ec.europa.eu/health/md_sector/contact_en</w:t>
        </w:r>
      </w:hyperlink>
    </w:p>
    <w:p w14:paraId="05E1A866" w14:textId="77777777" w:rsidR="00067C44" w:rsidRPr="00067C44" w:rsidRDefault="00067C44" w:rsidP="00067C44">
      <w:pPr>
        <w:rPr>
          <w:rFonts w:cs="Open Sans"/>
          <w:color w:val="000000"/>
          <w:shd w:val="clear" w:color="auto" w:fill="FFFFFF"/>
          <w:lang w:val="en-US"/>
        </w:rPr>
      </w:pPr>
      <w:r w:rsidRPr="00067C44">
        <w:rPr>
          <w:shd w:val="clear" w:color="auto" w:fill="FFFFFF"/>
          <w:lang w:val="en-US" w:bidi="it-IT"/>
        </w:rPr>
        <w:t>e consulta il documento intitolato: Punti di contatto per la vigilanza.</w:t>
      </w:r>
    </w:p>
    <w:p w14:paraId="3D05F2EC" w14:textId="77777777" w:rsidR="00067C44" w:rsidRPr="00A377D0" w:rsidRDefault="00067C44">
      <w:pPr>
        <w:pStyle w:val="Overskrift1"/>
        <w:numPr>
          <w:ilvl w:val="0"/>
          <w:numId w:val="45"/>
        </w:numPr>
        <w:rPr>
          <w:rFonts w:cs="Open Sans"/>
          <w:lang w:val="en-AU"/>
        </w:rPr>
      </w:pPr>
      <w:r w:rsidRPr="00A377D0">
        <w:rPr>
          <w:caps w:val="0"/>
          <w:lang w:bidi="it-IT"/>
        </w:rPr>
        <w:t xml:space="preserve">DESCRIZIONE </w:t>
      </w:r>
    </w:p>
    <w:p w14:paraId="28452579" w14:textId="77777777" w:rsidR="00067C44" w:rsidRPr="00067C44" w:rsidRDefault="00067C44" w:rsidP="00067C44">
      <w:pPr>
        <w:rPr>
          <w:lang w:val="en-US"/>
        </w:rPr>
      </w:pPr>
      <w:r w:rsidRPr="00067C44">
        <w:rPr>
          <w:lang w:val="en-US" w:bidi="it-IT"/>
        </w:rPr>
        <w:t xml:space="preserve">Lecigon PEG J è un tubo intestinale in poliuretano che consente l’accesso enterale mediante il Lecigon PEG impiantato nello stomaco. </w:t>
      </w:r>
    </w:p>
    <w:p w14:paraId="7FBB4F58" w14:textId="77777777" w:rsidR="00067C44" w:rsidRPr="0097057B" w:rsidRDefault="00067C44" w:rsidP="00067C44">
      <w:r w:rsidRPr="00067C44">
        <w:rPr>
          <w:lang w:val="en-US" w:bidi="it-IT"/>
        </w:rPr>
        <w:t xml:space="preserve">Il Lecigon PEG J è destinato ad un uso a lungo termine per consentire la somministrazione del farmaco Lecigimon per il trattamento di pazienti affetti da morbo di Parkinson in fase avanzata. </w:t>
      </w:r>
      <w:r>
        <w:rPr>
          <w:lang w:bidi="it-IT"/>
        </w:rPr>
        <w:t>Il dosaggio effettivo di Lecigimon avviene mediante pompa portatile.</w:t>
      </w:r>
    </w:p>
    <w:p w14:paraId="4FDFF29B" w14:textId="77777777" w:rsidR="00067C44" w:rsidRPr="007D2D91" w:rsidRDefault="00067C44">
      <w:pPr>
        <w:pStyle w:val="Overskrift2"/>
        <w:numPr>
          <w:ilvl w:val="1"/>
          <w:numId w:val="45"/>
        </w:numPr>
        <w:shd w:val="clear" w:color="auto" w:fill="F2F2F2" w:themeFill="background1" w:themeFillShade="F2"/>
        <w:ind w:left="360"/>
        <w:rPr>
          <w:rFonts w:cs="Open Sans"/>
          <w:b/>
          <w:bCs/>
          <w:lang w:val="en-AU"/>
        </w:rPr>
      </w:pPr>
      <w:r w:rsidRPr="007D2D91">
        <w:rPr>
          <w:lang w:bidi="it-IT"/>
        </w:rPr>
        <w:t xml:space="preserve"> LA CONFEZIONE </w:t>
      </w:r>
      <w:r w:rsidRPr="00F24402">
        <w:rPr>
          <w:rFonts w:cs="Open Sans"/>
          <w:lang w:val="en-AU"/>
        </w:rPr>
        <w:t>CONTIENE</w:t>
      </w:r>
    </w:p>
    <w:p w14:paraId="5D6B0617" w14:textId="77777777" w:rsidR="00067C44" w:rsidRPr="00067C44" w:rsidRDefault="00067C44" w:rsidP="00067C44">
      <w:pPr>
        <w:rPr>
          <w:lang w:val="en-US"/>
        </w:rPr>
      </w:pPr>
      <w:r w:rsidRPr="00067C44">
        <w:rPr>
          <w:lang w:val="en-US" w:bidi="it-IT"/>
        </w:rPr>
        <w:t>Il Lecigon PEG-J (con connettore ENFit), lungo 120 cm (1 x 1 pezzo) è munito di:</w:t>
      </w:r>
    </w:p>
    <w:p w14:paraId="6DD57BC4" w14:textId="77777777" w:rsidR="00067C44" w:rsidRPr="00067C44" w:rsidRDefault="00067C44" w:rsidP="00067C44">
      <w:pPr>
        <w:pStyle w:val="Listeafsnit"/>
        <w:widowControl w:val="0"/>
        <w:numPr>
          <w:ilvl w:val="0"/>
          <w:numId w:val="16"/>
        </w:numPr>
        <w:autoSpaceDE w:val="0"/>
        <w:autoSpaceDN w:val="0"/>
        <w:spacing w:before="0" w:after="0" w:line="240" w:lineRule="auto"/>
        <w:contextualSpacing w:val="0"/>
        <w:rPr>
          <w:lang w:val="en-US"/>
        </w:rPr>
      </w:pPr>
      <w:r w:rsidRPr="00067C44">
        <w:rPr>
          <w:lang w:val="en-US" w:bidi="it-IT"/>
        </w:rPr>
        <w:t>Filo guida integrato rivestito in teflon con connettore a Y montato e vite di fissaggio blu</w:t>
      </w:r>
    </w:p>
    <w:p w14:paraId="31F9FF1F" w14:textId="77777777" w:rsidR="00067C44" w:rsidRPr="00EB442D" w:rsidRDefault="00067C44" w:rsidP="00067C44">
      <w:pPr>
        <w:pStyle w:val="Listeafsnit"/>
        <w:widowControl w:val="0"/>
        <w:numPr>
          <w:ilvl w:val="0"/>
          <w:numId w:val="16"/>
        </w:numPr>
        <w:autoSpaceDE w:val="0"/>
        <w:autoSpaceDN w:val="0"/>
        <w:spacing w:before="0" w:after="0" w:line="240" w:lineRule="auto"/>
        <w:contextualSpacing w:val="0"/>
      </w:pPr>
      <w:r w:rsidRPr="00EB442D">
        <w:rPr>
          <w:lang w:bidi="it-IT"/>
        </w:rPr>
        <w:t>Striscia radiopaca</w:t>
      </w:r>
    </w:p>
    <w:p w14:paraId="5EBD17E9" w14:textId="77777777" w:rsidR="00067C44" w:rsidRPr="00EB442D" w:rsidRDefault="00067C44" w:rsidP="00067C44">
      <w:pPr>
        <w:pStyle w:val="Listeafsnit"/>
        <w:widowControl w:val="0"/>
        <w:numPr>
          <w:ilvl w:val="0"/>
          <w:numId w:val="16"/>
        </w:numPr>
        <w:autoSpaceDE w:val="0"/>
        <w:autoSpaceDN w:val="0"/>
        <w:spacing w:before="0" w:after="0" w:line="240" w:lineRule="auto"/>
        <w:contextualSpacing w:val="0"/>
      </w:pPr>
      <w:r w:rsidRPr="00EB442D">
        <w:rPr>
          <w:lang w:bidi="it-IT"/>
        </w:rPr>
        <w:t>Marcature a intervalli di 10 cm</w:t>
      </w:r>
    </w:p>
    <w:p w14:paraId="174B22B5" w14:textId="77777777" w:rsidR="00067C44" w:rsidRPr="00067C44" w:rsidRDefault="00067C44" w:rsidP="00067C44">
      <w:pPr>
        <w:pStyle w:val="Listeafsnit"/>
        <w:widowControl w:val="0"/>
        <w:numPr>
          <w:ilvl w:val="0"/>
          <w:numId w:val="16"/>
        </w:numPr>
        <w:autoSpaceDE w:val="0"/>
        <w:autoSpaceDN w:val="0"/>
        <w:spacing w:before="0" w:after="0" w:line="240" w:lineRule="auto"/>
        <w:contextualSpacing w:val="0"/>
        <w:rPr>
          <w:lang w:val="en-US"/>
        </w:rPr>
      </w:pPr>
      <w:r w:rsidRPr="00067C44">
        <w:rPr>
          <w:lang w:val="en-US" w:bidi="it-IT"/>
        </w:rPr>
        <w:t>Punta angolata per filo distale a spirale</w:t>
      </w:r>
    </w:p>
    <w:p w14:paraId="387F4429" w14:textId="77777777" w:rsidR="00067C44" w:rsidRPr="00EB442D" w:rsidRDefault="00067C44" w:rsidP="00067C44">
      <w:pPr>
        <w:pStyle w:val="Listeafsnit"/>
        <w:widowControl w:val="0"/>
        <w:numPr>
          <w:ilvl w:val="0"/>
          <w:numId w:val="16"/>
        </w:numPr>
        <w:autoSpaceDE w:val="0"/>
        <w:autoSpaceDN w:val="0"/>
        <w:spacing w:before="0" w:after="0" w:line="240" w:lineRule="auto"/>
        <w:contextualSpacing w:val="0"/>
      </w:pPr>
      <w:r w:rsidRPr="00EB442D">
        <w:rPr>
          <w:lang w:bidi="it-IT"/>
        </w:rPr>
        <w:t>4 porte di uscita laterali</w:t>
      </w:r>
    </w:p>
    <w:p w14:paraId="05669A89" w14:textId="77777777" w:rsidR="00067C44" w:rsidRPr="00067C44" w:rsidRDefault="00067C44" w:rsidP="00067C44">
      <w:pPr>
        <w:pStyle w:val="Listeafsnit"/>
        <w:widowControl w:val="0"/>
        <w:numPr>
          <w:ilvl w:val="0"/>
          <w:numId w:val="16"/>
        </w:numPr>
        <w:autoSpaceDE w:val="0"/>
        <w:autoSpaceDN w:val="0"/>
        <w:spacing w:before="0" w:after="0" w:line="240" w:lineRule="auto"/>
        <w:contextualSpacing w:val="0"/>
        <w:rPr>
          <w:lang w:val="en-US"/>
        </w:rPr>
      </w:pPr>
      <w:r w:rsidRPr="00067C44">
        <w:rPr>
          <w:lang w:val="en-US" w:bidi="it-IT"/>
        </w:rPr>
        <w:t>Tubo flessibile con estremità piccola dell’antenna</w:t>
      </w:r>
    </w:p>
    <w:p w14:paraId="4C4331BE" w14:textId="1280B83A" w:rsidR="00067C44" w:rsidRDefault="001B6D49">
      <w:pPr>
        <w:pStyle w:val="Overskrift1"/>
        <w:numPr>
          <w:ilvl w:val="0"/>
          <w:numId w:val="45"/>
        </w:numPr>
        <w:shd w:val="clear" w:color="auto" w:fill="D9D9D9" w:themeFill="background1" w:themeFillShade="D9"/>
      </w:pPr>
      <w:r>
        <w:rPr>
          <w:noProof/>
          <w:lang w:val="en-US" w:bidi="it-IT"/>
        </w:rPr>
        <mc:AlternateContent>
          <mc:Choice Requires="wps">
            <w:drawing>
              <wp:anchor distT="0" distB="0" distL="114300" distR="114300" simplePos="0" relativeHeight="252366848" behindDoc="0" locked="0" layoutInCell="1" allowOverlap="1" wp14:anchorId="3938B3EB" wp14:editId="6F61B59A">
                <wp:simplePos x="0" y="0"/>
                <wp:positionH relativeFrom="page">
                  <wp:posOffset>38100</wp:posOffset>
                </wp:positionH>
                <wp:positionV relativeFrom="page">
                  <wp:posOffset>781050</wp:posOffset>
                </wp:positionV>
                <wp:extent cx="520065" cy="4230370"/>
                <wp:effectExtent l="0" t="0" r="0" b="0"/>
                <wp:wrapNone/>
                <wp:docPr id="814609289" name="Tekstfel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A318390" w14:textId="1E1D9852"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890E695" w14:textId="104F9651"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9EAAF9A"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B5FA01B"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E8DFAB5"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7D7D5DD"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7E34262B"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31A94A3D"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691E17F"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584AF15"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E3DB2B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FFCDFA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38B3EB" id="Tekstfelt 41" o:spid="_x0000_s1076" type="#_x0000_t202" style="position:absolute;left:0;text-align:left;margin-left:3pt;margin-top:61.5pt;width:40.95pt;height:333.1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" filled="f" stroked="f">
                <v:textbox>
                  <w:txbxContent>
                    <w:p w14:paraId="2A318390" w14:textId="1E1D9852"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890E695" w14:textId="104F9651"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9EAAF9A"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B5FA01B"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E8DFAB5"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7D7D5DD"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7E34262B"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31A94A3D"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691E17F"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584AF15"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E3DB2B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FFCDFA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067C44" w:rsidRPr="00D77B4A">
        <w:rPr>
          <w:lang w:bidi="it-IT"/>
        </w:rPr>
        <w:t xml:space="preserve">INFORMAZIONI DESTINATE AL PAZIENTE </w:t>
      </w:r>
    </w:p>
    <w:p w14:paraId="48D813CC" w14:textId="77777777" w:rsidR="00067C44" w:rsidRPr="007D2D91" w:rsidRDefault="00067C44">
      <w:pPr>
        <w:pStyle w:val="Overskrift2"/>
        <w:numPr>
          <w:ilvl w:val="1"/>
          <w:numId w:val="45"/>
        </w:numPr>
        <w:shd w:val="clear" w:color="auto" w:fill="F2F2F2" w:themeFill="background1" w:themeFillShade="F2"/>
        <w:ind w:left="360"/>
        <w:rPr>
          <w:rFonts w:cs="Open Sans"/>
          <w:b/>
          <w:bCs/>
          <w:lang w:val="en-AU"/>
        </w:rPr>
      </w:pPr>
      <w:r w:rsidRPr="007D2D91">
        <w:rPr>
          <w:lang w:bidi="it-IT"/>
        </w:rPr>
        <w:t xml:space="preserve"> POPOLAZIONE PAZIENTI</w:t>
      </w:r>
    </w:p>
    <w:p w14:paraId="247C67C8" w14:textId="77777777" w:rsidR="00067C44" w:rsidRPr="0097057B" w:rsidRDefault="00067C44" w:rsidP="00067C44">
      <w:pPr>
        <w:rPr>
          <w:rFonts w:cs="Open Sans"/>
        </w:rPr>
      </w:pPr>
      <w:r w:rsidRPr="007D2D91">
        <w:rPr>
          <w:lang w:bidi="it-IT"/>
        </w:rPr>
        <w:t>Adulti affetti da morbo di Parkinson in fase avanzata.</w:t>
      </w:r>
    </w:p>
    <w:p w14:paraId="53A621FF" w14:textId="77777777" w:rsidR="00067C44" w:rsidRPr="007D2D91" w:rsidRDefault="00067C44">
      <w:pPr>
        <w:pStyle w:val="Overskrift2"/>
        <w:numPr>
          <w:ilvl w:val="1"/>
          <w:numId w:val="45"/>
        </w:numPr>
        <w:shd w:val="clear" w:color="auto" w:fill="F2F2F2" w:themeFill="background1" w:themeFillShade="F2"/>
        <w:ind w:left="360"/>
        <w:rPr>
          <w:rFonts w:cs="Open Sans"/>
          <w:b/>
          <w:bCs/>
          <w:lang w:val="en-AU"/>
        </w:rPr>
      </w:pPr>
      <w:r w:rsidRPr="007D2D91">
        <w:rPr>
          <w:lang w:bidi="it-IT"/>
        </w:rPr>
        <w:t xml:space="preserve">UTENTI FINALI E </w:t>
      </w:r>
      <w:r>
        <w:rPr>
          <w:lang w:bidi="it-IT"/>
        </w:rPr>
        <w:t>FORMAZIONE</w:t>
      </w:r>
    </w:p>
    <w:p w14:paraId="27731246" w14:textId="77777777" w:rsidR="00067C44" w:rsidRPr="00067C44" w:rsidRDefault="00067C44" w:rsidP="00067C44">
      <w:pPr>
        <w:rPr>
          <w:lang w:val="en-US"/>
        </w:rPr>
      </w:pPr>
      <w:r w:rsidRPr="00067C44">
        <w:rPr>
          <w:lang w:val="en-US" w:bidi="it-IT"/>
        </w:rPr>
        <w:t>Gli utenti su suddividono in due gruppi:</w:t>
      </w:r>
    </w:p>
    <w:p w14:paraId="0490CAB8" w14:textId="2BCDEBB2" w:rsidR="00067C44" w:rsidRPr="00067C44" w:rsidRDefault="00067C44" w:rsidP="00067C44">
      <w:pPr>
        <w:rPr>
          <w:lang w:val="en-US"/>
        </w:rPr>
      </w:pPr>
      <w:r w:rsidRPr="00067C44">
        <w:rPr>
          <w:b/>
          <w:lang w:val="en-US" w:bidi="it-IT"/>
        </w:rPr>
        <w:t>Personale medico e infermieristico</w:t>
      </w:r>
      <w:r w:rsidRPr="00067C44">
        <w:rPr>
          <w:lang w:val="en-US" w:bidi="it-IT"/>
        </w:rPr>
        <w:t>: Gastroenterologo/Radiologo/Chirurgo che impianta il tubo intestinale, infermieri che aiutano i pazienti a utilizzare e gestire il dispositivo in fase post-operatoria e infermieri che reinseriscono i tubi intestinali a seconda della necessità. Normalmente, i Gastroenterologi vengono formati per eseguire tale procedura durante la loro specializzazione, ma, in caso di necessità, possono essere forniti corsi di formazione.</w:t>
      </w:r>
    </w:p>
    <w:p w14:paraId="41BDACAA" w14:textId="56D80B56" w:rsidR="00067C44" w:rsidRPr="00067C44" w:rsidRDefault="00067C44" w:rsidP="00067C44">
      <w:pPr>
        <w:rPr>
          <w:lang w:val="en-US"/>
        </w:rPr>
      </w:pPr>
      <w:r w:rsidRPr="00067C44">
        <w:rPr>
          <w:lang w:val="en-US" w:bidi="it-IT"/>
        </w:rPr>
        <w:t>In funzione del protocollo ospedaliero, il Neurologo prescrive il più delle volte la somministrazione del farmaco attraverso la porta di accesso enterale nell’ambito del trattamento del morbo di Parkinson in fase avanzata.</w:t>
      </w:r>
    </w:p>
    <w:p w14:paraId="2495DBF6" w14:textId="77777777" w:rsidR="00067C44" w:rsidRPr="00067C44" w:rsidRDefault="00067C44" w:rsidP="00067C44">
      <w:pPr>
        <w:rPr>
          <w:lang w:val="en-US"/>
        </w:rPr>
      </w:pPr>
      <w:r w:rsidRPr="00067C44">
        <w:rPr>
          <w:b/>
          <w:lang w:val="en-US" w:bidi="it-IT"/>
        </w:rPr>
        <w:t>Pazienti e persone che forniscono assistenza</w:t>
      </w:r>
      <w:r w:rsidRPr="00067C44">
        <w:rPr>
          <w:lang w:val="en-US" w:bidi="it-IT"/>
        </w:rPr>
        <w:t xml:space="preserve">: persone a cui vengono somministrati farmaci attraverso i tubi PEG J e/o chiunque sia incaricato della gestione del dispositivo, per esempio del lavaggio. L’addestramento alla gestione del dispositivo viene eseguito in fase post-operatoria conformemente alle leggi e normative locali. </w:t>
      </w:r>
    </w:p>
    <w:p w14:paraId="24243CEB" w14:textId="77777777" w:rsidR="00067C44" w:rsidRPr="007D2D91" w:rsidRDefault="00067C44">
      <w:pPr>
        <w:pStyle w:val="Overskrift2"/>
        <w:numPr>
          <w:ilvl w:val="1"/>
          <w:numId w:val="45"/>
        </w:numPr>
        <w:shd w:val="clear" w:color="auto" w:fill="F2F2F2" w:themeFill="background1" w:themeFillShade="F2"/>
        <w:ind w:left="360"/>
        <w:rPr>
          <w:rFonts w:cs="Open Sans"/>
          <w:b/>
          <w:bCs/>
          <w:lang w:val="en-AU"/>
        </w:rPr>
      </w:pPr>
      <w:r w:rsidRPr="00067C44">
        <w:rPr>
          <w:lang w:val="en-US" w:bidi="it-IT"/>
        </w:rPr>
        <w:t xml:space="preserve"> </w:t>
      </w:r>
      <w:r w:rsidRPr="007D2D91">
        <w:rPr>
          <w:lang w:bidi="it-IT"/>
        </w:rPr>
        <w:t>USO PREVISTO</w:t>
      </w:r>
    </w:p>
    <w:p w14:paraId="1D41C0F7" w14:textId="77777777" w:rsidR="00067C44" w:rsidRPr="00067C44" w:rsidRDefault="00067C44" w:rsidP="00067C44">
      <w:pPr>
        <w:rPr>
          <w:lang w:val="en-AU"/>
        </w:rPr>
      </w:pPr>
      <w:r w:rsidRPr="00067C44">
        <w:rPr>
          <w:lang w:val="en-AU" w:bidi="it-IT"/>
        </w:rPr>
        <w:t xml:space="preserve">Il tubo intestinale Lecigon PEG J con ENFit ha lo scopo di fornire un accesso enterale a lungo termine per la somministrazione del farmaco direttamente nell’intestino tenue mediante il LECIGON PEG. </w:t>
      </w:r>
    </w:p>
    <w:p w14:paraId="7E94830B" w14:textId="77777777" w:rsidR="00067C44" w:rsidRPr="007D2D91" w:rsidRDefault="00067C44">
      <w:pPr>
        <w:pStyle w:val="Overskrift2"/>
        <w:numPr>
          <w:ilvl w:val="1"/>
          <w:numId w:val="45"/>
        </w:numPr>
        <w:shd w:val="clear" w:color="auto" w:fill="F2F2F2" w:themeFill="background1" w:themeFillShade="F2"/>
        <w:ind w:left="360"/>
        <w:rPr>
          <w:rFonts w:cs="Open Sans"/>
          <w:b/>
          <w:bCs/>
          <w:lang w:val="en-AU"/>
        </w:rPr>
      </w:pPr>
      <w:r w:rsidRPr="00067C44">
        <w:rPr>
          <w:lang w:val="en-AU" w:bidi="it-IT"/>
        </w:rPr>
        <w:t xml:space="preserve"> </w:t>
      </w:r>
      <w:r w:rsidRPr="007D2D91">
        <w:rPr>
          <w:lang w:bidi="it-IT"/>
        </w:rPr>
        <w:t>BENEFICI CLINICI</w:t>
      </w:r>
    </w:p>
    <w:p w14:paraId="2274297F" w14:textId="77777777" w:rsidR="00067C44" w:rsidRPr="00067C44" w:rsidRDefault="00067C44" w:rsidP="00067C44">
      <w:pPr>
        <w:rPr>
          <w:lang w:val="en-AU"/>
        </w:rPr>
      </w:pPr>
      <w:r w:rsidRPr="00067C44">
        <w:rPr>
          <w:lang w:val="en-AU" w:bidi="it-IT"/>
        </w:rPr>
        <w:t>Il Lecigon PEG J con connettore ENFit ha lo scopo di fornire un accesso enterale a lungo termine per la somministrazione del farmaco Lecigimon direttamente nell’intestino tenue negli adulti affetti da morbo di Parkinson in fase avanzata mediante il LECIGON PEG.</w:t>
      </w:r>
    </w:p>
    <w:p w14:paraId="5D68A136" w14:textId="77777777" w:rsidR="00067C44" w:rsidRPr="007D2D91" w:rsidRDefault="00067C44">
      <w:pPr>
        <w:pStyle w:val="Overskrift2"/>
        <w:numPr>
          <w:ilvl w:val="1"/>
          <w:numId w:val="45"/>
        </w:numPr>
        <w:shd w:val="clear" w:color="auto" w:fill="F2F2F2" w:themeFill="background1" w:themeFillShade="F2"/>
        <w:ind w:left="360"/>
        <w:rPr>
          <w:b/>
          <w:bCs/>
        </w:rPr>
      </w:pPr>
      <w:r w:rsidRPr="007D2D91">
        <w:rPr>
          <w:lang w:bidi="it-IT"/>
        </w:rPr>
        <w:t>CONTROINDICAZIONI</w:t>
      </w:r>
    </w:p>
    <w:p w14:paraId="11FD77AD" w14:textId="77777777" w:rsidR="00067C44" w:rsidRPr="0097057B" w:rsidRDefault="00067C44" w:rsidP="00067C44">
      <w:pPr>
        <w:ind w:firstLine="360"/>
      </w:pPr>
      <w:r w:rsidRPr="00D77B4A">
        <w:rPr>
          <w:lang w:bidi="it-IT"/>
        </w:rPr>
        <w:t xml:space="preserve">È responsabilità del medico determinare se il PEG e il PEG J sono controindicati. </w:t>
      </w:r>
    </w:p>
    <w:p w14:paraId="43E4E045" w14:textId="77777777" w:rsidR="00067C44" w:rsidRPr="00D404F3" w:rsidRDefault="00067C44">
      <w:pPr>
        <w:pStyle w:val="Overskrift3"/>
        <w:numPr>
          <w:ilvl w:val="2"/>
          <w:numId w:val="45"/>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sidRPr="00D404F3">
        <w:rPr>
          <w:color w:val="808080" w:themeColor="background1" w:themeShade="80"/>
          <w:lang w:bidi="it-IT"/>
        </w:rPr>
        <w:t>CONTROINDICAZIONI ASSOLUTE</w:t>
      </w:r>
    </w:p>
    <w:p w14:paraId="3E7C884A" w14:textId="77777777" w:rsidR="00067C44" w:rsidRPr="00D77B4A" w:rsidRDefault="00067C44" w:rsidP="00067C44">
      <w:pPr>
        <w:pStyle w:val="Listeafsnit"/>
        <w:numPr>
          <w:ilvl w:val="0"/>
          <w:numId w:val="11"/>
        </w:numPr>
        <w:spacing w:before="0" w:after="0" w:line="240" w:lineRule="auto"/>
        <w:rPr>
          <w:lang w:val="fr-FR"/>
        </w:rPr>
      </w:pPr>
      <w:r w:rsidRPr="00D77B4A">
        <w:rPr>
          <w:lang w:bidi="it-IT"/>
        </w:rPr>
        <w:t>Blocco intestinale</w:t>
      </w:r>
    </w:p>
    <w:p w14:paraId="4A8554D3" w14:textId="77777777" w:rsidR="00067C44" w:rsidRPr="00D77B4A" w:rsidRDefault="00067C44" w:rsidP="00067C44">
      <w:pPr>
        <w:pStyle w:val="Listeafsnit"/>
        <w:numPr>
          <w:ilvl w:val="0"/>
          <w:numId w:val="11"/>
        </w:numPr>
        <w:spacing w:before="0" w:after="0" w:line="240" w:lineRule="auto"/>
        <w:rPr>
          <w:b/>
          <w:bCs/>
          <w:lang w:val="fr-FR"/>
        </w:rPr>
      </w:pPr>
      <w:r w:rsidRPr="00D77B4A">
        <w:rPr>
          <w:lang w:bidi="it-IT"/>
        </w:rPr>
        <w:t>Atonia intestinale</w:t>
      </w:r>
    </w:p>
    <w:p w14:paraId="7814099A" w14:textId="77777777" w:rsidR="00067C44" w:rsidRPr="00D77B4A" w:rsidRDefault="00067C44" w:rsidP="00067C44">
      <w:pPr>
        <w:pStyle w:val="Listeafsnit"/>
        <w:numPr>
          <w:ilvl w:val="0"/>
          <w:numId w:val="11"/>
        </w:numPr>
        <w:spacing w:before="0" w:after="0" w:line="240" w:lineRule="auto"/>
        <w:rPr>
          <w:lang w:val="fr-FR"/>
        </w:rPr>
      </w:pPr>
      <w:r w:rsidRPr="00D77B4A">
        <w:rPr>
          <w:lang w:bidi="it-IT"/>
        </w:rPr>
        <w:t>Peritonite</w:t>
      </w:r>
    </w:p>
    <w:p w14:paraId="33C148D0" w14:textId="77777777" w:rsidR="00067C44" w:rsidRPr="00D77B4A" w:rsidRDefault="00067C44" w:rsidP="00067C44">
      <w:pPr>
        <w:pStyle w:val="Listeafsnit"/>
        <w:numPr>
          <w:ilvl w:val="0"/>
          <w:numId w:val="11"/>
        </w:numPr>
        <w:spacing w:before="0" w:after="0" w:line="240" w:lineRule="auto"/>
        <w:rPr>
          <w:lang w:val="fr-FR"/>
        </w:rPr>
      </w:pPr>
      <w:r w:rsidRPr="00D77B4A">
        <w:rPr>
          <w:lang w:bidi="it-IT"/>
        </w:rPr>
        <w:t>Ileo</w:t>
      </w:r>
    </w:p>
    <w:p w14:paraId="191334BF" w14:textId="77777777" w:rsidR="00067C44" w:rsidRPr="00D77B4A" w:rsidRDefault="00067C44" w:rsidP="00067C44">
      <w:pPr>
        <w:pStyle w:val="Listeafsnit"/>
        <w:numPr>
          <w:ilvl w:val="0"/>
          <w:numId w:val="11"/>
        </w:numPr>
        <w:spacing w:before="0" w:after="0" w:line="240" w:lineRule="auto"/>
        <w:rPr>
          <w:lang w:val="fr-FR"/>
        </w:rPr>
      </w:pPr>
      <w:r w:rsidRPr="00D77B4A">
        <w:rPr>
          <w:lang w:bidi="it-IT"/>
        </w:rPr>
        <w:t>Sepsi</w:t>
      </w:r>
    </w:p>
    <w:p w14:paraId="10DB4D6B" w14:textId="77777777" w:rsidR="00067C44" w:rsidRPr="00D404F3" w:rsidRDefault="00067C44">
      <w:pPr>
        <w:pStyle w:val="Overskrift3"/>
        <w:numPr>
          <w:ilvl w:val="2"/>
          <w:numId w:val="45"/>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Pr>
          <w:color w:val="808080" w:themeColor="background1" w:themeShade="80"/>
          <w:lang w:bidi="it-IT"/>
        </w:rPr>
        <w:t>CONTROINDICAZIONI RELATIVE</w:t>
      </w:r>
    </w:p>
    <w:p w14:paraId="4835C708" w14:textId="77777777" w:rsidR="00067C44" w:rsidRPr="00D77B4A" w:rsidRDefault="00067C44" w:rsidP="00067C44">
      <w:pPr>
        <w:pStyle w:val="Listeafsnit"/>
        <w:numPr>
          <w:ilvl w:val="0"/>
          <w:numId w:val="10"/>
        </w:numPr>
        <w:spacing w:before="0" w:after="0" w:line="240" w:lineRule="auto"/>
        <w:rPr>
          <w:lang w:val="fr-FR"/>
        </w:rPr>
      </w:pPr>
      <w:r w:rsidRPr="00D77B4A">
        <w:rPr>
          <w:lang w:bidi="it-IT"/>
        </w:rPr>
        <w:t xml:space="preserve">Immunosoppressione </w:t>
      </w:r>
    </w:p>
    <w:p w14:paraId="52214A7B" w14:textId="0048345C" w:rsidR="00067C44" w:rsidRPr="00D77B4A" w:rsidRDefault="001B6D49" w:rsidP="00067C44">
      <w:pPr>
        <w:pStyle w:val="Listeafsnit"/>
        <w:numPr>
          <w:ilvl w:val="0"/>
          <w:numId w:val="10"/>
        </w:numPr>
        <w:spacing w:before="0" w:after="0" w:line="240" w:lineRule="auto"/>
        <w:rPr>
          <w:lang w:val="en-US"/>
        </w:rPr>
      </w:pPr>
      <w:r>
        <w:rPr>
          <w:noProof/>
          <w:lang w:val="en-US"/>
        </w:rPr>
        <mc:AlternateContent>
          <mc:Choice Requires="wps">
            <w:drawing>
              <wp:anchor distT="0" distB="0" distL="114300" distR="114300" simplePos="0" relativeHeight="252367872" behindDoc="0" locked="0" layoutInCell="1" allowOverlap="1" wp14:anchorId="3938B3EB" wp14:editId="249EEF1F">
                <wp:simplePos x="0" y="0"/>
                <wp:positionH relativeFrom="page">
                  <wp:posOffset>57150</wp:posOffset>
                </wp:positionH>
                <wp:positionV relativeFrom="page">
                  <wp:posOffset>762000</wp:posOffset>
                </wp:positionV>
                <wp:extent cx="520065" cy="4230370"/>
                <wp:effectExtent l="0" t="0" r="3810" b="0"/>
                <wp:wrapNone/>
                <wp:docPr id="88801814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423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4981B" w14:textId="1E02EA48"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D3BFCC0" w14:textId="3DBCEAB6"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15C53C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E05CC4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F7AD6B2"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68B6420"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4C8CE409"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541500E3"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4CFF994"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9A678EE"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27A3E52"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6B58D02"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8B3EB" id="Text Box 137" o:spid="_x0000_s1077" type="#_x0000_t202" style="position:absolute;left:0;text-align:left;margin-left:4.5pt;margin-top:60pt;width:40.95pt;height:333.1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" filled="f" stroked="f">
                <v:textbox>
                  <w:txbxContent>
                    <w:p w14:paraId="2AB4981B" w14:textId="1E02EA48"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D3BFCC0" w14:textId="3DBCEAB6"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15C53C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E05CC4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F7AD6B2"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68B6420"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4C8CE409"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541500E3"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44CFF994"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9A678EE"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27A3E52"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6B58D02"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067C44" w:rsidRPr="00D77B4A">
        <w:rPr>
          <w:lang w:bidi="it-IT"/>
        </w:rPr>
        <w:t xml:space="preserve">Enterite acuta da raggi </w:t>
      </w:r>
    </w:p>
    <w:p w14:paraId="623342F3" w14:textId="77777777" w:rsidR="00067C44" w:rsidRPr="00D77B4A" w:rsidRDefault="00067C44" w:rsidP="00067C44">
      <w:pPr>
        <w:pStyle w:val="Listeafsnit"/>
        <w:numPr>
          <w:ilvl w:val="0"/>
          <w:numId w:val="10"/>
        </w:numPr>
        <w:spacing w:before="0" w:after="0" w:line="240" w:lineRule="auto"/>
        <w:rPr>
          <w:lang w:val="en-US"/>
        </w:rPr>
      </w:pPr>
      <w:r w:rsidRPr="00D77B4A">
        <w:rPr>
          <w:lang w:bidi="it-IT"/>
        </w:rPr>
        <w:t>Pancreatite</w:t>
      </w:r>
    </w:p>
    <w:p w14:paraId="639C3E30" w14:textId="77777777" w:rsidR="00067C44" w:rsidRPr="0097057B" w:rsidRDefault="00067C44" w:rsidP="00067C44">
      <w:pPr>
        <w:pStyle w:val="Listeafsnit"/>
        <w:numPr>
          <w:ilvl w:val="0"/>
          <w:numId w:val="10"/>
        </w:numPr>
        <w:spacing w:before="0" w:after="160" w:line="259" w:lineRule="auto"/>
      </w:pPr>
      <w:r w:rsidRPr="00D77B4A">
        <w:rPr>
          <w:lang w:bidi="it-IT"/>
        </w:rPr>
        <w:t>Morbo di Crohn (rischio di formazione di fistole)</w:t>
      </w:r>
    </w:p>
    <w:p w14:paraId="7C0AB670" w14:textId="77777777" w:rsidR="00067C44" w:rsidRDefault="00067C44" w:rsidP="00067C44">
      <w:pPr>
        <w:pStyle w:val="Listeafsnit"/>
        <w:numPr>
          <w:ilvl w:val="0"/>
          <w:numId w:val="10"/>
        </w:numPr>
        <w:spacing w:before="0" w:after="0" w:line="240" w:lineRule="auto"/>
        <w:rPr>
          <w:lang w:val="en-US"/>
        </w:rPr>
      </w:pPr>
      <w:r w:rsidRPr="00D77B4A">
        <w:rPr>
          <w:lang w:bidi="it-IT"/>
        </w:rPr>
        <w:t>Carcinosi peritoneale</w:t>
      </w:r>
    </w:p>
    <w:p w14:paraId="4205E252" w14:textId="1ACCC3B8" w:rsidR="00067C44" w:rsidRPr="00D77B4A" w:rsidRDefault="00067C44" w:rsidP="00067C44">
      <w:pPr>
        <w:pStyle w:val="Listeafsnit"/>
        <w:spacing w:before="0" w:after="0" w:line="240" w:lineRule="auto"/>
        <w:ind w:left="2061"/>
        <w:rPr>
          <w:lang w:val="en-US"/>
        </w:rPr>
      </w:pPr>
    </w:p>
    <w:p w14:paraId="76C83289" w14:textId="77777777" w:rsidR="00067C44" w:rsidRPr="007D2D91" w:rsidRDefault="00067C44">
      <w:pPr>
        <w:pStyle w:val="Overskrift2"/>
        <w:numPr>
          <w:ilvl w:val="1"/>
          <w:numId w:val="45"/>
        </w:numPr>
        <w:shd w:val="clear" w:color="auto" w:fill="F2F2F2" w:themeFill="background1" w:themeFillShade="F2"/>
        <w:ind w:left="360"/>
        <w:rPr>
          <w:rFonts w:cs="Open Sans"/>
          <w:b/>
          <w:bCs/>
          <w:lang w:val="en-AU"/>
        </w:rPr>
      </w:pPr>
      <w:r>
        <w:rPr>
          <w:lang w:bidi="it-IT"/>
        </w:rPr>
        <w:t xml:space="preserve"> MATERIALI</w:t>
      </w:r>
    </w:p>
    <w:p w14:paraId="7947AE4C" w14:textId="77777777" w:rsidR="00067C44" w:rsidRPr="00067C44" w:rsidRDefault="00067C44" w:rsidP="00067C44">
      <w:pPr>
        <w:rPr>
          <w:lang w:val="en-AU"/>
        </w:rPr>
      </w:pPr>
      <w:r w:rsidRPr="00067C44">
        <w:rPr>
          <w:lang w:val="en-AU" w:bidi="it-IT"/>
        </w:rPr>
        <w:t xml:space="preserve">Il Lecigon PEG J non è un dispositivo impiantabile, ma la pelle e la superficie della mucosa del paziente sono esposte al tubo in poliuretano. </w:t>
      </w:r>
    </w:p>
    <w:p w14:paraId="4DF6959D" w14:textId="77777777" w:rsidR="00067C44" w:rsidRPr="00067C44" w:rsidRDefault="00067C44" w:rsidP="00067C44">
      <w:pPr>
        <w:pStyle w:val="Overskrift2"/>
        <w:rPr>
          <w:lang w:val="en-US"/>
        </w:rPr>
      </w:pPr>
      <w:r w:rsidRPr="00067C44">
        <w:rPr>
          <w:b/>
          <w:lang w:val="en-US" w:bidi="it-IT"/>
        </w:rPr>
        <w:t>3.7</w:t>
      </w:r>
      <w:r w:rsidRPr="00067C44">
        <w:rPr>
          <w:lang w:val="en-US" w:bidi="it-IT"/>
        </w:rPr>
        <w:t xml:space="preserve"> IU DESTINATE AL PAZIENTE</w:t>
      </w:r>
    </w:p>
    <w:p w14:paraId="07D6998E" w14:textId="77777777" w:rsidR="00067C44" w:rsidRPr="00652D31" w:rsidRDefault="00067C44" w:rsidP="00067C44">
      <w:pPr>
        <w:rPr>
          <w:lang w:val="en-US"/>
        </w:rPr>
      </w:pPr>
      <w:r w:rsidRPr="00067C44">
        <w:rPr>
          <w:lang w:val="en-US" w:bidi="it-IT"/>
        </w:rPr>
        <w:t xml:space="preserve">Sulla pagina web innoventamedica.com sono presenti le IU per il paziente. </w:t>
      </w:r>
      <w:r>
        <w:rPr>
          <w:lang w:bidi="it-IT"/>
        </w:rPr>
        <w:t>Esse forniscono a quest’ultimo tutte le informazioni rilevanti.</w:t>
      </w:r>
    </w:p>
    <w:p w14:paraId="4ECD972E" w14:textId="15D7DDF0" w:rsidR="00067C44" w:rsidRPr="00D77B4A" w:rsidRDefault="00067C44">
      <w:pPr>
        <w:pStyle w:val="Overskrift1"/>
        <w:numPr>
          <w:ilvl w:val="0"/>
          <w:numId w:val="45"/>
        </w:numPr>
        <w:shd w:val="clear" w:color="auto" w:fill="D9D9D9" w:themeFill="background1" w:themeFillShade="D9"/>
      </w:pPr>
      <w:r w:rsidRPr="00D77B4A">
        <w:rPr>
          <w:lang w:bidi="it-IT"/>
        </w:rPr>
        <w:t>AVVERTENZE</w:t>
      </w:r>
    </w:p>
    <w:p w14:paraId="402D9B33" w14:textId="77777777" w:rsidR="00067C44" w:rsidRPr="00CC3BB8" w:rsidRDefault="00067C44">
      <w:pPr>
        <w:pStyle w:val="Overskrift2"/>
        <w:numPr>
          <w:ilvl w:val="1"/>
          <w:numId w:val="45"/>
        </w:numPr>
        <w:shd w:val="clear" w:color="auto" w:fill="F2F2F2" w:themeFill="background1" w:themeFillShade="F2"/>
        <w:ind w:left="360"/>
        <w:rPr>
          <w:b/>
          <w:bCs/>
          <w:lang w:val="en-US"/>
        </w:rPr>
      </w:pPr>
      <w:r w:rsidRPr="00CC3BB8">
        <w:rPr>
          <w:lang w:bidi="it-IT"/>
        </w:rPr>
        <w:t xml:space="preserve"> SU STERILITÀ E MONOUSO</w:t>
      </w:r>
    </w:p>
    <w:p w14:paraId="30A7C50D" w14:textId="77777777" w:rsidR="00067C44" w:rsidRPr="00067C44" w:rsidRDefault="00067C44" w:rsidP="00067C44">
      <w:pPr>
        <w:pStyle w:val="Listeafsnit"/>
        <w:numPr>
          <w:ilvl w:val="0"/>
          <w:numId w:val="9"/>
        </w:numPr>
        <w:spacing w:before="0" w:after="160" w:line="259" w:lineRule="auto"/>
        <w:rPr>
          <w:color w:val="808080" w:themeColor="background1" w:themeShade="80"/>
          <w:lang w:val="en-US"/>
        </w:rPr>
      </w:pPr>
      <w:r w:rsidRPr="00067C44">
        <w:rPr>
          <w:color w:val="808080" w:themeColor="background1" w:themeShade="80"/>
          <w:lang w:val="en-US" w:bidi="it-IT"/>
        </w:rPr>
        <w:t xml:space="preserve">Questo prodotto è esclusivamente monouso. </w:t>
      </w:r>
    </w:p>
    <w:p w14:paraId="2F3F4F2D" w14:textId="77777777" w:rsidR="00067C44" w:rsidRPr="0097057B" w:rsidRDefault="00067C44" w:rsidP="00067C44">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it-IT"/>
        </w:rPr>
        <w:t>Gettare il dispositivo se la barriera di sterilità è rotta o danneggiata.</w:t>
      </w:r>
    </w:p>
    <w:p w14:paraId="2ACD47D1" w14:textId="77777777" w:rsidR="00067C44" w:rsidRPr="00067C44" w:rsidRDefault="00067C44" w:rsidP="00067C44">
      <w:pPr>
        <w:pStyle w:val="Listeafsnit"/>
        <w:numPr>
          <w:ilvl w:val="0"/>
          <w:numId w:val="9"/>
        </w:numPr>
        <w:spacing w:before="0" w:after="160" w:line="259" w:lineRule="auto"/>
        <w:rPr>
          <w:color w:val="808080" w:themeColor="background1" w:themeShade="80"/>
          <w:lang w:val="en-US"/>
        </w:rPr>
      </w:pPr>
      <w:r w:rsidRPr="00067C44">
        <w:rPr>
          <w:color w:val="808080" w:themeColor="background1" w:themeShade="80"/>
          <w:lang w:val="en-US" w:bidi="it-IT"/>
        </w:rPr>
        <w:t>Non riutilizzare. Il riutilizzo crea un rischio di infezione per il paziente o per l’utente.</w:t>
      </w:r>
    </w:p>
    <w:p w14:paraId="2048E7EE" w14:textId="77777777" w:rsidR="00067C44" w:rsidRPr="0097057B" w:rsidRDefault="00067C44" w:rsidP="00067C44">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it-IT"/>
        </w:rPr>
        <w:t>Si prega di prestare attenzione alla durata di conservazione del prodotto e di non utilizzare prodotti scaduti.</w:t>
      </w:r>
    </w:p>
    <w:p w14:paraId="27F6687C" w14:textId="77777777" w:rsidR="00067C44" w:rsidRPr="0097057B" w:rsidRDefault="00067C44" w:rsidP="00067C44">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it-IT"/>
        </w:rPr>
        <w:t xml:space="preserve">Qualsiasi tipo di contaminazione del dispositivo può causare lesioni, patologie o la morte del paziente. </w:t>
      </w:r>
    </w:p>
    <w:p w14:paraId="33131A6A" w14:textId="77777777" w:rsidR="00067C44" w:rsidRPr="0097057B" w:rsidRDefault="00067C44" w:rsidP="00067C44">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it-IT"/>
        </w:rPr>
        <w:t>Il riciclo del dispositivo può comprometterne l’integrità strutturale.</w:t>
      </w:r>
    </w:p>
    <w:p w14:paraId="7EE92547" w14:textId="77777777" w:rsidR="00067C44" w:rsidRPr="007D2D91" w:rsidRDefault="00067C44">
      <w:pPr>
        <w:pStyle w:val="Overskrift2"/>
        <w:numPr>
          <w:ilvl w:val="1"/>
          <w:numId w:val="45"/>
        </w:numPr>
        <w:shd w:val="clear" w:color="auto" w:fill="F2F2F2" w:themeFill="background1" w:themeFillShade="F2"/>
        <w:ind w:left="360"/>
        <w:rPr>
          <w:b/>
          <w:bCs/>
        </w:rPr>
      </w:pPr>
      <w:r w:rsidRPr="007D2D91">
        <w:rPr>
          <w:lang w:bidi="it-IT"/>
        </w:rPr>
        <w:t xml:space="preserve"> INSERIMENTO</w:t>
      </w:r>
    </w:p>
    <w:p w14:paraId="51480DA7" w14:textId="77777777" w:rsidR="00067C44" w:rsidRPr="0097057B" w:rsidRDefault="00067C44" w:rsidP="00067C44">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it-IT"/>
        </w:rPr>
        <w:t>Prima dell’inserimento del tubo intestinale Lecigon PEG J, il Lecigon PEG dev’essere posizionato seguendo le istruzioni per l’uso. Lecigon PEG funge da tubo guida per il Lecigon PEG J.</w:t>
      </w:r>
    </w:p>
    <w:p w14:paraId="5440990E" w14:textId="77777777" w:rsidR="00067C44" w:rsidRPr="00067C44" w:rsidRDefault="00067C44" w:rsidP="00067C44">
      <w:pPr>
        <w:pStyle w:val="Listeafsnit"/>
        <w:numPr>
          <w:ilvl w:val="0"/>
          <w:numId w:val="12"/>
        </w:numPr>
        <w:spacing w:before="0" w:after="160" w:line="259" w:lineRule="auto"/>
        <w:rPr>
          <w:color w:val="808080" w:themeColor="background1" w:themeShade="80"/>
          <w:lang w:val="en-US"/>
        </w:rPr>
      </w:pPr>
      <w:r w:rsidRPr="00067C44">
        <w:rPr>
          <w:color w:val="808080" w:themeColor="background1" w:themeShade="80"/>
          <w:lang w:val="en-US" w:bidi="it-IT"/>
        </w:rPr>
        <w:t xml:space="preserve">Il Lecigon PEG J dev’essere inserito attraverso il lume ventricolare dell’intestino tenue. Esso dev’essere dritto non teso e non deve formare anse. </w:t>
      </w:r>
    </w:p>
    <w:p w14:paraId="4D3CA2AD" w14:textId="77777777" w:rsidR="00067C44" w:rsidRPr="00067C44" w:rsidRDefault="00067C44" w:rsidP="00067C44">
      <w:pPr>
        <w:pStyle w:val="Listeafsnit"/>
        <w:numPr>
          <w:ilvl w:val="0"/>
          <w:numId w:val="12"/>
        </w:numPr>
        <w:spacing w:before="0" w:after="160" w:line="259" w:lineRule="auto"/>
        <w:rPr>
          <w:color w:val="808080" w:themeColor="background1" w:themeShade="80"/>
          <w:lang w:val="en-US"/>
        </w:rPr>
      </w:pPr>
      <w:r w:rsidRPr="00067C44">
        <w:rPr>
          <w:color w:val="808080" w:themeColor="background1" w:themeShade="80"/>
          <w:lang w:val="en-US" w:bidi="it-IT"/>
        </w:rPr>
        <w:t>Non è richiesto l’uso di lubrificanti.</w:t>
      </w:r>
    </w:p>
    <w:p w14:paraId="2A39929A" w14:textId="77777777" w:rsidR="00067C44" w:rsidRPr="00067C44" w:rsidRDefault="00067C44" w:rsidP="00067C44">
      <w:pPr>
        <w:pStyle w:val="Listeafsnit"/>
        <w:numPr>
          <w:ilvl w:val="0"/>
          <w:numId w:val="12"/>
        </w:numPr>
        <w:spacing w:before="0" w:after="160" w:line="259" w:lineRule="auto"/>
        <w:rPr>
          <w:color w:val="808080" w:themeColor="background1" w:themeShade="80"/>
          <w:lang w:val="en-US"/>
        </w:rPr>
      </w:pPr>
      <w:r w:rsidRPr="00067C44">
        <w:rPr>
          <w:color w:val="808080" w:themeColor="background1" w:themeShade="80"/>
          <w:lang w:val="en-US" w:bidi="it-IT"/>
        </w:rPr>
        <w:t xml:space="preserve">Per facilitare l’inserimento del tubo intestinale, la punta del tubo può essere inumidita con acqua sterile o Endogel. Assicurarsi che il piedino metallico del connettore ENFit e l’estremità esterna del tubo siano puliti, asciutti e privi di grasso. </w:t>
      </w:r>
    </w:p>
    <w:p w14:paraId="7DB9E9EB" w14:textId="77777777" w:rsidR="00067C44" w:rsidRPr="0097057B" w:rsidRDefault="00067C44" w:rsidP="00067C44">
      <w:pPr>
        <w:pStyle w:val="Listeafsnit"/>
        <w:numPr>
          <w:ilvl w:val="0"/>
          <w:numId w:val="12"/>
        </w:numPr>
        <w:spacing w:before="0" w:after="160" w:line="259" w:lineRule="auto"/>
        <w:rPr>
          <w:color w:val="808080" w:themeColor="background1" w:themeShade="80"/>
        </w:rPr>
      </w:pPr>
      <w:r w:rsidRPr="00067C44">
        <w:rPr>
          <w:color w:val="808080" w:themeColor="background1" w:themeShade="80"/>
          <w:lang w:val="en-US" w:bidi="it-IT"/>
        </w:rPr>
        <w:t xml:space="preserve">Durante l’impianto, non allentare né spingere il blocco del filo guida in avanti né indietro. </w:t>
      </w:r>
      <w:r w:rsidRPr="00F6452C">
        <w:rPr>
          <w:color w:val="808080" w:themeColor="background1" w:themeShade="80"/>
          <w:lang w:bidi="it-IT"/>
        </w:rPr>
        <w:t xml:space="preserve">Il filo guida può essere spinto accidentalmente attraverso i cateteri della sonda. </w:t>
      </w:r>
    </w:p>
    <w:p w14:paraId="604FE39D" w14:textId="77777777" w:rsidR="00067C44" w:rsidRPr="00067C44" w:rsidRDefault="00067C44" w:rsidP="00067C44">
      <w:pPr>
        <w:pStyle w:val="Listeafsnit"/>
        <w:numPr>
          <w:ilvl w:val="0"/>
          <w:numId w:val="12"/>
        </w:numPr>
        <w:spacing w:before="0" w:after="160" w:line="259" w:lineRule="auto"/>
        <w:rPr>
          <w:color w:val="808080" w:themeColor="background1" w:themeShade="80"/>
          <w:lang w:val="en-US"/>
        </w:rPr>
      </w:pPr>
      <w:r w:rsidRPr="00067C44">
        <w:rPr>
          <w:color w:val="808080" w:themeColor="background1" w:themeShade="80"/>
          <w:lang w:val="en-US" w:bidi="it-IT"/>
        </w:rPr>
        <w:t>Se il tubo si blocca, provare dapprima a sciacquare. Potrebbe essere necessario sostituirlo. In nessun caso, il lume del tubo dovrà essere liberato forzando o usando un filo guida, altrimenti, si rischia di perforare il tubo.</w:t>
      </w:r>
    </w:p>
    <w:p w14:paraId="73DBF8FD" w14:textId="77777777" w:rsidR="00067C44" w:rsidRPr="00067C44" w:rsidRDefault="00067C44" w:rsidP="00067C44">
      <w:pPr>
        <w:pStyle w:val="Listeafsnit"/>
        <w:numPr>
          <w:ilvl w:val="0"/>
          <w:numId w:val="12"/>
        </w:numPr>
        <w:spacing w:before="0" w:after="160" w:line="259" w:lineRule="auto"/>
        <w:rPr>
          <w:color w:val="808080" w:themeColor="background1" w:themeShade="80"/>
          <w:lang w:val="en-US"/>
        </w:rPr>
      </w:pPr>
      <w:r w:rsidRPr="00067C44">
        <w:rPr>
          <w:color w:val="808080" w:themeColor="background1" w:themeShade="80"/>
          <w:lang w:val="en-US" w:bidi="it-IT"/>
        </w:rPr>
        <w:t>Per evitare che l’adattatore Freka® Click Adapter venga aperto inavvertitamente, non svitare il collegamento a vite in quanto ciò distruggerebbe l’adattatore. Se la connessione viene svitata, è necessario utilizzare un nuovo adattatore Freka Click Adapter FR 9 ENFit, articolo n°: 7981389.</w:t>
      </w:r>
    </w:p>
    <w:p w14:paraId="58EC04E2" w14:textId="77777777" w:rsidR="00067C44" w:rsidRPr="0097057B" w:rsidRDefault="00067C44" w:rsidP="00067C44">
      <w:pPr>
        <w:pStyle w:val="Listeafsnit"/>
        <w:numPr>
          <w:ilvl w:val="0"/>
          <w:numId w:val="12"/>
        </w:numPr>
        <w:spacing w:before="0" w:after="160" w:line="259" w:lineRule="auto"/>
        <w:rPr>
          <w:color w:val="808080" w:themeColor="background1" w:themeShade="80"/>
        </w:rPr>
      </w:pPr>
      <w:r w:rsidRPr="00067C44">
        <w:rPr>
          <w:color w:val="808080" w:themeColor="background1" w:themeShade="80"/>
          <w:lang w:val="en-US" w:bidi="it-IT"/>
        </w:rPr>
        <w:t xml:space="preserve">Il lume del tubo non va lavato in alcun caso forzando (siringa ENFit di piccolo volume, ad es. 2,5 o 5 ml) né sbloccato mediante un filo. </w:t>
      </w:r>
      <w:r w:rsidRPr="003F04C0">
        <w:rPr>
          <w:color w:val="808080" w:themeColor="background1" w:themeShade="80"/>
          <w:lang w:bidi="it-IT"/>
        </w:rPr>
        <w:t>Esiste un rischio di scollegamento o di perforazione del tubo intestinale.</w:t>
      </w:r>
    </w:p>
    <w:p w14:paraId="71843F6B" w14:textId="66073F48" w:rsidR="00067C44" w:rsidRPr="0097057B" w:rsidRDefault="001B6D49" w:rsidP="00067C44">
      <w:pPr>
        <w:pStyle w:val="Listeafsnit"/>
        <w:numPr>
          <w:ilvl w:val="0"/>
          <w:numId w:val="12"/>
        </w:numPr>
        <w:spacing w:before="0" w:after="160" w:line="259" w:lineRule="auto"/>
        <w:rPr>
          <w:color w:val="808080" w:themeColor="background1" w:themeShade="80"/>
        </w:rPr>
      </w:pPr>
      <w:r>
        <w:rPr>
          <w:noProof/>
          <w:lang w:bidi="it-IT"/>
        </w:rPr>
        <mc:AlternateContent>
          <mc:Choice Requires="wps">
            <w:drawing>
              <wp:anchor distT="0" distB="0" distL="114300" distR="114300" simplePos="0" relativeHeight="252368896" behindDoc="0" locked="0" layoutInCell="1" allowOverlap="1" wp14:anchorId="3938B3EB" wp14:editId="38DF3529">
                <wp:simplePos x="0" y="0"/>
                <wp:positionH relativeFrom="page">
                  <wp:posOffset>161925</wp:posOffset>
                </wp:positionH>
                <wp:positionV relativeFrom="page">
                  <wp:posOffset>819150</wp:posOffset>
                </wp:positionV>
                <wp:extent cx="520065" cy="4230370"/>
                <wp:effectExtent l="0" t="0" r="0" b="0"/>
                <wp:wrapNone/>
                <wp:docPr id="1729736042" name="Tekstfel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7E685DAC" w14:textId="7597041F"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4DE7BE9" w14:textId="5AD10FE4"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664446D3"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45DFACC"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46B3E67"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145A42D"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07B81304"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3BBE2A9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973B34D"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6B2546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25D05E6"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5B84CE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38B3EB" id="Tekstfelt 40" o:spid="_x0000_s1078" type="#_x0000_t202" style="position:absolute;left:0;text-align:left;margin-left:12.75pt;margin-top:64.5pt;width:40.95pt;height:333.1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pwsQ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" filled="f" stroked="f">
                <v:textbox>
                  <w:txbxContent>
                    <w:p w14:paraId="7E685DAC" w14:textId="7597041F"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4DE7BE9" w14:textId="5AD10FE4"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664446D3"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45DFACC"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46B3E67"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145A42D"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07B81304"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3BBE2A9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973B34D"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6B2546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25D05E6"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5B84CE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067C44" w:rsidRPr="003F04C0">
        <w:rPr>
          <w:color w:val="808080" w:themeColor="background1" w:themeShade="80"/>
          <w:lang w:bidi="it-IT"/>
        </w:rPr>
        <w:t>Le pompe per infusione parenterale non devono essere utilizzate per la somministrazione enterale di farmaci attraverso il tubo Lecigon PEG J.</w:t>
      </w:r>
    </w:p>
    <w:p w14:paraId="7981EC98" w14:textId="77777777" w:rsidR="00067C44" w:rsidRPr="00067C44" w:rsidRDefault="00067C44" w:rsidP="00067C44">
      <w:pPr>
        <w:pStyle w:val="Listeafsnit"/>
        <w:numPr>
          <w:ilvl w:val="0"/>
          <w:numId w:val="12"/>
        </w:numPr>
        <w:spacing w:before="11" w:after="160" w:line="266" w:lineRule="auto"/>
        <w:ind w:right="214"/>
        <w:rPr>
          <w:bCs/>
          <w:iCs/>
          <w:color w:val="808080" w:themeColor="background1" w:themeShade="80"/>
          <w:lang w:val="en-US"/>
        </w:rPr>
      </w:pPr>
      <w:r w:rsidRPr="00067C44">
        <w:rPr>
          <w:color w:val="808080" w:themeColor="background1" w:themeShade="80"/>
          <w:lang w:val="en-US" w:bidi="it-IT"/>
        </w:rPr>
        <w:t>Non utilizzare soluzioni alcoliche contenenti fenossietanolo o isopropanolo (come Octenisept) in quanto potrebbero danneggiare il materiale del tubo di alimentazione.</w:t>
      </w:r>
    </w:p>
    <w:p w14:paraId="085E85D3" w14:textId="77777777" w:rsidR="00067C44" w:rsidRPr="00067C44" w:rsidRDefault="00067C44" w:rsidP="00067C44">
      <w:pPr>
        <w:pStyle w:val="Listeafsnit"/>
        <w:spacing w:before="11" w:after="160" w:line="266" w:lineRule="auto"/>
        <w:ind w:right="214"/>
        <w:rPr>
          <w:bCs/>
          <w:iCs/>
          <w:color w:val="808080" w:themeColor="background1" w:themeShade="80"/>
          <w:lang w:val="en-US"/>
        </w:rPr>
      </w:pPr>
    </w:p>
    <w:p w14:paraId="2D4093D8" w14:textId="0765E418" w:rsidR="00067C44" w:rsidRPr="00D77B4A" w:rsidRDefault="00067C44">
      <w:pPr>
        <w:pStyle w:val="Overskrift1"/>
        <w:numPr>
          <w:ilvl w:val="0"/>
          <w:numId w:val="45"/>
        </w:numPr>
        <w:shd w:val="clear" w:color="auto" w:fill="D9D9D9" w:themeFill="background1" w:themeFillShade="D9"/>
        <w:rPr>
          <w:lang w:val="en-US"/>
        </w:rPr>
      </w:pPr>
      <w:r w:rsidRPr="00D77B4A">
        <w:rPr>
          <w:lang w:bidi="it-IT"/>
        </w:rPr>
        <w:t>PRECAUZIONI</w:t>
      </w:r>
    </w:p>
    <w:p w14:paraId="2174950B" w14:textId="77777777" w:rsidR="00067C44" w:rsidRPr="007D2D91" w:rsidRDefault="00067C44">
      <w:pPr>
        <w:pStyle w:val="Overskrift2"/>
        <w:numPr>
          <w:ilvl w:val="1"/>
          <w:numId w:val="45"/>
        </w:numPr>
        <w:shd w:val="clear" w:color="auto" w:fill="F2F2F2" w:themeFill="background1" w:themeFillShade="F2"/>
        <w:rPr>
          <w:b/>
          <w:bCs/>
        </w:rPr>
      </w:pPr>
      <w:r>
        <w:rPr>
          <w:lang w:bidi="it-IT"/>
        </w:rPr>
        <w:t xml:space="preserve"> DURATA D’UTILIZZO</w:t>
      </w:r>
    </w:p>
    <w:p w14:paraId="10869D18" w14:textId="77777777" w:rsidR="00067C44" w:rsidRPr="0097057B" w:rsidRDefault="00067C44" w:rsidP="00067C44">
      <w:pPr>
        <w:pStyle w:val="Listeafsnit"/>
        <w:numPr>
          <w:ilvl w:val="1"/>
          <w:numId w:val="4"/>
        </w:numPr>
        <w:spacing w:before="0" w:after="160" w:line="259" w:lineRule="auto"/>
        <w:rPr>
          <w:b/>
          <w:bCs/>
          <w:sz w:val="28"/>
          <w:szCs w:val="28"/>
        </w:rPr>
      </w:pPr>
      <w:r w:rsidRPr="00D77B4A">
        <w:rPr>
          <w:lang w:bidi="it-IT"/>
        </w:rPr>
        <w:t>Il tubo può rimanere in sede per molti mesi e dev’essere controllato ogni 6-12 mesi. In base all’esperienza clinica, il tubo può rimanere in sede per diversi mesi senza complicazioni, ma si consiglia vivamente di controllarlo almeno ogni 6-12 mesi.</w:t>
      </w:r>
    </w:p>
    <w:p w14:paraId="174549E2" w14:textId="77777777" w:rsidR="00067C44" w:rsidRPr="0097057B" w:rsidRDefault="00067C44" w:rsidP="00067C44">
      <w:pPr>
        <w:pStyle w:val="Listeafsnit"/>
        <w:numPr>
          <w:ilvl w:val="1"/>
          <w:numId w:val="4"/>
        </w:numPr>
        <w:spacing w:before="0" w:after="160" w:line="259" w:lineRule="auto"/>
        <w:rPr>
          <w:b/>
          <w:bCs/>
          <w:sz w:val="28"/>
          <w:szCs w:val="28"/>
        </w:rPr>
      </w:pPr>
      <w:r w:rsidRPr="00D77B4A">
        <w:rPr>
          <w:lang w:bidi="it-IT"/>
        </w:rPr>
        <w:t>Il tubo dev’essere lavato con acqua potabile dopo ogni somministrazione del farmaco LECI</w:t>
      </w:r>
      <w:r>
        <w:rPr>
          <w:lang w:bidi="it-IT"/>
        </w:rPr>
        <w:t>GIMON</w:t>
      </w:r>
      <w:r w:rsidRPr="00D77B4A">
        <w:rPr>
          <w:lang w:bidi="it-IT"/>
        </w:rPr>
        <w:t xml:space="preserve">. </w:t>
      </w:r>
    </w:p>
    <w:p w14:paraId="5830245D" w14:textId="156A101A" w:rsidR="00067C44" w:rsidRPr="0097057B" w:rsidRDefault="00067C44" w:rsidP="00067C44">
      <w:pPr>
        <w:pStyle w:val="Listeafsnit"/>
        <w:numPr>
          <w:ilvl w:val="1"/>
          <w:numId w:val="4"/>
        </w:numPr>
        <w:spacing w:before="0" w:after="160" w:line="259" w:lineRule="auto"/>
      </w:pPr>
      <w:r w:rsidRPr="00D77B4A">
        <w:rPr>
          <w:lang w:bidi="it-IT"/>
        </w:rPr>
        <w:t>Generalmente, i farmaci non provocano difetti al materiale a condizione tuttavia che il tubo venga lavato prima e dopo ogni somministrazione.</w:t>
      </w:r>
    </w:p>
    <w:p w14:paraId="49EFE5A4" w14:textId="77777777" w:rsidR="00067C44" w:rsidRPr="00E97335" w:rsidRDefault="00067C44">
      <w:pPr>
        <w:pStyle w:val="Overskrift2"/>
        <w:numPr>
          <w:ilvl w:val="1"/>
          <w:numId w:val="45"/>
        </w:numPr>
        <w:rPr>
          <w:b/>
          <w:bCs/>
        </w:rPr>
      </w:pPr>
      <w:r w:rsidRPr="00E97335">
        <w:rPr>
          <w:lang w:bidi="it-IT"/>
        </w:rPr>
        <w:t xml:space="preserve"> ASSISTENZA POST-OSPEDALIERA</w:t>
      </w:r>
    </w:p>
    <w:p w14:paraId="1349A6F6" w14:textId="77777777" w:rsidR="00067C44" w:rsidRPr="00067C44" w:rsidRDefault="00067C44" w:rsidP="00067C44">
      <w:pPr>
        <w:pStyle w:val="Listeafsnit"/>
        <w:numPr>
          <w:ilvl w:val="1"/>
          <w:numId w:val="4"/>
        </w:numPr>
        <w:spacing w:before="0" w:after="160" w:line="259" w:lineRule="auto"/>
        <w:rPr>
          <w:b/>
          <w:bCs/>
          <w:sz w:val="28"/>
          <w:szCs w:val="28"/>
          <w:lang w:val="en-US"/>
        </w:rPr>
      </w:pPr>
      <w:r w:rsidRPr="00067C44">
        <w:rPr>
          <w:lang w:val="en-US" w:bidi="it-IT"/>
        </w:rPr>
        <w:t xml:space="preserve">Circa 2 settimane dopo l’intervento, e una volta guarito il sito di incisione, muovere con cautela il tubo PEG in avanti e indietro all’interno dello stoma un paio di volte a settimana. </w:t>
      </w:r>
    </w:p>
    <w:p w14:paraId="0B96F1CE" w14:textId="77777777" w:rsidR="00067C44" w:rsidRPr="00067C44" w:rsidRDefault="00067C44" w:rsidP="00067C44">
      <w:pPr>
        <w:pStyle w:val="Listeafsnit"/>
        <w:numPr>
          <w:ilvl w:val="1"/>
          <w:numId w:val="4"/>
        </w:numPr>
        <w:spacing w:before="0" w:after="160" w:line="259" w:lineRule="auto"/>
        <w:rPr>
          <w:b/>
          <w:bCs/>
          <w:sz w:val="28"/>
          <w:szCs w:val="28"/>
          <w:lang w:val="en-US"/>
        </w:rPr>
      </w:pPr>
      <w:r w:rsidRPr="00067C44">
        <w:rPr>
          <w:lang w:val="en-US" w:bidi="it-IT"/>
        </w:rPr>
        <w:t>Al fine di evitare la formazione di anse e la dislocazione del PEG J, non girarlo mai e in nessun caso.</w:t>
      </w:r>
    </w:p>
    <w:p w14:paraId="38C7156C" w14:textId="77777777" w:rsidR="00067C44" w:rsidRDefault="00067C44" w:rsidP="00067C44">
      <w:pPr>
        <w:pStyle w:val="Listeafsnit"/>
        <w:numPr>
          <w:ilvl w:val="0"/>
          <w:numId w:val="13"/>
        </w:numPr>
        <w:spacing w:before="0" w:after="160" w:line="259" w:lineRule="auto"/>
        <w:rPr>
          <w:color w:val="808080" w:themeColor="background1" w:themeShade="80"/>
          <w:lang w:val="en-US"/>
        </w:rPr>
      </w:pPr>
      <w:r w:rsidRPr="00067C44">
        <w:rPr>
          <w:b/>
          <w:color w:val="808080" w:themeColor="background1" w:themeShade="80"/>
          <w:lang w:val="en-US" w:bidi="it-IT"/>
        </w:rPr>
        <w:t>Avvertenza:</w:t>
      </w:r>
      <w:r w:rsidRPr="00067C44">
        <w:rPr>
          <w:color w:val="808080" w:themeColor="background1" w:themeShade="80"/>
          <w:lang w:val="en-US" w:bidi="it-IT"/>
        </w:rPr>
        <w:t xml:space="preserve"> se il tubo si ostruisce, provare dapprima a sciacquarlo. Potrebbe essere necessario sostituirlo. Non lavare in alcun caso il tubo esercitando una forza (siringa ENFit di piccolo volume, ad es. 2,5 o 5 ml) né sbloccarlo mediante un filo.</w:t>
      </w:r>
      <w:r w:rsidRPr="00067C44">
        <w:rPr>
          <w:b/>
          <w:color w:val="808080" w:themeColor="background1" w:themeShade="80"/>
          <w:lang w:val="en-US" w:bidi="it-IT"/>
        </w:rPr>
        <w:t xml:space="preserve"> </w:t>
      </w:r>
      <w:r w:rsidRPr="00E97335">
        <w:rPr>
          <w:b/>
          <w:color w:val="808080" w:themeColor="background1" w:themeShade="80"/>
          <w:lang w:bidi="it-IT"/>
        </w:rPr>
        <w:t xml:space="preserve">Esiste un rischio di disconnessione del PEG J o di perforazione del tubo. </w:t>
      </w:r>
      <w:r w:rsidRPr="00E97335">
        <w:rPr>
          <w:color w:val="808080" w:themeColor="background1" w:themeShade="80"/>
          <w:lang w:bidi="it-IT"/>
        </w:rPr>
        <w:t>Se il PEG J si blocca, sostituirlo.</w:t>
      </w:r>
    </w:p>
    <w:p w14:paraId="488DA2CE" w14:textId="77777777" w:rsidR="00067C44" w:rsidRPr="0097057B" w:rsidRDefault="00067C44">
      <w:pPr>
        <w:pStyle w:val="Overskrift2"/>
        <w:numPr>
          <w:ilvl w:val="1"/>
          <w:numId w:val="45"/>
        </w:numPr>
        <w:shd w:val="clear" w:color="auto" w:fill="F2F2F2" w:themeFill="background1" w:themeFillShade="F2"/>
        <w:rPr>
          <w:b/>
          <w:bCs/>
        </w:rPr>
      </w:pPr>
      <w:r w:rsidRPr="0088434C">
        <w:rPr>
          <w:lang w:bidi="it-IT"/>
        </w:rPr>
        <w:t xml:space="preserve"> SOMMINISTRAZIONE DI FARMACI attraverso il PEG J</w:t>
      </w:r>
    </w:p>
    <w:p w14:paraId="7CAB991E" w14:textId="77777777" w:rsidR="00067C44" w:rsidRPr="00067C44" w:rsidRDefault="00067C44" w:rsidP="00067C44">
      <w:pPr>
        <w:pStyle w:val="Listeafsnit"/>
        <w:numPr>
          <w:ilvl w:val="1"/>
          <w:numId w:val="4"/>
        </w:numPr>
        <w:spacing w:before="0" w:after="160" w:line="259" w:lineRule="auto"/>
        <w:rPr>
          <w:lang w:val="en-US"/>
        </w:rPr>
      </w:pPr>
      <w:r w:rsidRPr="00067C44">
        <w:rPr>
          <w:lang w:val="en-US" w:bidi="it-IT"/>
        </w:rPr>
        <w:t xml:space="preserve">Come da prescrizione medica, il Lecigimon dev’essere somministrato attraverso l’adattatore click per un accesso gastrodigiunale. </w:t>
      </w:r>
    </w:p>
    <w:p w14:paraId="3F8F024E" w14:textId="77777777" w:rsidR="00067C44" w:rsidRPr="00D77B4A" w:rsidRDefault="00067C44">
      <w:pPr>
        <w:pStyle w:val="Overskrift1"/>
        <w:numPr>
          <w:ilvl w:val="0"/>
          <w:numId w:val="45"/>
        </w:numPr>
        <w:shd w:val="clear" w:color="auto" w:fill="D9D9D9" w:themeFill="background1" w:themeFillShade="D9"/>
        <w:rPr>
          <w:sz w:val="20"/>
          <w:lang w:val="en-US"/>
        </w:rPr>
      </w:pPr>
      <w:r>
        <w:rPr>
          <w:caps w:val="0"/>
          <w:lang w:bidi="it-IT"/>
        </w:rPr>
        <w:t>ISTRUZIONI PER L’USO</w:t>
      </w:r>
    </w:p>
    <w:p w14:paraId="6C58326A" w14:textId="77777777" w:rsidR="00067C44" w:rsidRPr="0088434C" w:rsidRDefault="00067C44">
      <w:pPr>
        <w:pStyle w:val="Overskrift2"/>
        <w:numPr>
          <w:ilvl w:val="1"/>
          <w:numId w:val="45"/>
        </w:numPr>
        <w:shd w:val="clear" w:color="auto" w:fill="F2F2F2" w:themeFill="background1" w:themeFillShade="F2"/>
        <w:rPr>
          <w:b/>
          <w:bCs/>
          <w:lang w:val="en-US"/>
        </w:rPr>
      </w:pPr>
      <w:r w:rsidRPr="0088434C">
        <w:rPr>
          <w:lang w:bidi="it-IT"/>
        </w:rPr>
        <w:t xml:space="preserve"> INSERIMENTO DEL LECIGON PEG J</w:t>
      </w:r>
    </w:p>
    <w:p w14:paraId="38DA4532" w14:textId="415B21A4" w:rsidR="00067C44" w:rsidRPr="00067C44" w:rsidRDefault="00067C44" w:rsidP="00067C44">
      <w:pPr>
        <w:pStyle w:val="Listeafsnit"/>
        <w:numPr>
          <w:ilvl w:val="0"/>
          <w:numId w:val="17"/>
        </w:numPr>
        <w:spacing w:before="0" w:after="160" w:line="259" w:lineRule="auto"/>
        <w:rPr>
          <w:color w:val="808080" w:themeColor="background1" w:themeShade="80"/>
        </w:rPr>
      </w:pPr>
      <w:r w:rsidRPr="00067C44">
        <w:rPr>
          <w:b/>
          <w:color w:val="808080" w:themeColor="background1" w:themeShade="80"/>
          <w:lang w:val="en-US" w:bidi="it-IT"/>
        </w:rPr>
        <w:t xml:space="preserve">Avvertenza: </w:t>
      </w:r>
      <w:r w:rsidRPr="00067C44">
        <w:rPr>
          <w:color w:val="808080" w:themeColor="background1" w:themeShade="80"/>
          <w:lang w:val="en-US" w:bidi="it-IT"/>
        </w:rPr>
        <w:t xml:space="preserve">Prima di inserire il Lecigon PEG J nel tubo gastrico, il Lecigon PEG dev’essere posizionato seguendo le istruzioni per l’uso. </w:t>
      </w:r>
      <w:r w:rsidRPr="00C937A1">
        <w:rPr>
          <w:color w:val="808080" w:themeColor="background1" w:themeShade="80"/>
          <w:lang w:bidi="it-IT"/>
        </w:rPr>
        <w:t>Il PEG funge da tubo guida per il PEG J.</w:t>
      </w:r>
    </w:p>
    <w:p w14:paraId="289D584C" w14:textId="77777777" w:rsidR="00067C44" w:rsidRPr="00067C44" w:rsidRDefault="00067C44">
      <w:pPr>
        <w:pStyle w:val="Overskrift3"/>
        <w:numPr>
          <w:ilvl w:val="2"/>
          <w:numId w:val="45"/>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r w:rsidRPr="00067C44">
        <w:rPr>
          <w:color w:val="808080" w:themeColor="background1" w:themeShade="80"/>
          <w:lang w:val="en-US" w:bidi="it-IT"/>
        </w:rPr>
        <w:t>COLLEGARE IL CONNETTORE ENFIT AL TUBO GASTRICO PEG</w:t>
      </w:r>
    </w:p>
    <w:p w14:paraId="375119E0" w14:textId="77777777" w:rsidR="00067C44" w:rsidRPr="0097057B" w:rsidRDefault="00067C44" w:rsidP="00067C44">
      <w:pPr>
        <w:pStyle w:val="Listeafsnit"/>
        <w:numPr>
          <w:ilvl w:val="0"/>
          <w:numId w:val="6"/>
        </w:numPr>
        <w:spacing w:before="0" w:after="160" w:line="259" w:lineRule="auto"/>
      </w:pPr>
      <w:r w:rsidRPr="00D77B4A">
        <w:rPr>
          <w:lang w:bidi="it-IT"/>
        </w:rPr>
        <w:t>Chiudere il morsetto del tubo.</w:t>
      </w:r>
    </w:p>
    <w:p w14:paraId="53A23367" w14:textId="5EEB8EA5" w:rsidR="00067C44" w:rsidRPr="00067C44" w:rsidRDefault="00067C44" w:rsidP="00067C44">
      <w:pPr>
        <w:pStyle w:val="Listeafsnit"/>
        <w:numPr>
          <w:ilvl w:val="0"/>
          <w:numId w:val="6"/>
        </w:numPr>
        <w:spacing w:before="0" w:after="160" w:line="259" w:lineRule="auto"/>
        <w:rPr>
          <w:lang w:val="en-US"/>
        </w:rPr>
      </w:pPr>
      <w:r w:rsidRPr="00067C44">
        <w:rPr>
          <w:lang w:val="en-US" w:bidi="it-IT"/>
        </w:rPr>
        <w:t>Tagliare il connettore ENFit del tubo gastrico PEG (</w:t>
      </w:r>
      <w:r w:rsidRPr="00067C44">
        <w:rPr>
          <w:b/>
          <w:i/>
          <w:lang w:val="en-US" w:bidi="it-IT"/>
        </w:rPr>
        <w:t>Figura 1</w:t>
      </w:r>
      <w:r w:rsidRPr="00067C44">
        <w:rPr>
          <w:lang w:val="en-US" w:bidi="it-IT"/>
        </w:rPr>
        <w:t>).</w:t>
      </w:r>
    </w:p>
    <w:p w14:paraId="109AD43B" w14:textId="77777777" w:rsidR="00067C44" w:rsidRPr="00067C44" w:rsidRDefault="00067C44" w:rsidP="00067C44">
      <w:pPr>
        <w:pStyle w:val="Listeafsnit"/>
        <w:numPr>
          <w:ilvl w:val="0"/>
          <w:numId w:val="6"/>
        </w:numPr>
        <w:spacing w:before="0" w:after="160" w:line="259" w:lineRule="auto"/>
        <w:rPr>
          <w:lang w:val="en-US"/>
        </w:rPr>
      </w:pPr>
      <w:r w:rsidRPr="00067C44">
        <w:rPr>
          <w:lang w:val="en-US" w:bidi="it-IT"/>
        </w:rPr>
        <w:t>Spingere la vite di fissaggio blu e bianca relativa al connettore ENFit sul tubo gastrico.</w:t>
      </w:r>
    </w:p>
    <w:p w14:paraId="2AF4B6E7" w14:textId="2EB5DF80" w:rsidR="00067C44" w:rsidRPr="00067C44" w:rsidRDefault="00067C44" w:rsidP="00067C44">
      <w:pPr>
        <w:pStyle w:val="Listeafsnit"/>
        <w:numPr>
          <w:ilvl w:val="0"/>
          <w:numId w:val="5"/>
        </w:numPr>
        <w:spacing w:before="0" w:after="160" w:line="259" w:lineRule="auto"/>
        <w:rPr>
          <w:lang w:val="en-US"/>
        </w:rPr>
      </w:pPr>
      <w:r w:rsidRPr="00067C44">
        <w:rPr>
          <w:lang w:val="en-US" w:bidi="it-IT"/>
        </w:rPr>
        <w:t>Spingere il tubo PEG il più possibile all’interno del connettore a Y e stabilizzarlo con la vite di fissaggio (</w:t>
      </w:r>
      <w:r w:rsidRPr="00067C44">
        <w:rPr>
          <w:b/>
          <w:i/>
          <w:lang w:val="en-US" w:bidi="it-IT"/>
        </w:rPr>
        <w:t>Figura 2</w:t>
      </w:r>
      <w:r w:rsidRPr="00067C44">
        <w:rPr>
          <w:lang w:val="en-US" w:bidi="it-IT"/>
        </w:rPr>
        <w:t>)</w:t>
      </w:r>
      <w:r>
        <w:rPr>
          <w:lang w:val="en-US" w:bidi="it-IT"/>
        </w:rPr>
        <w:t>.</w:t>
      </w:r>
    </w:p>
    <w:p w14:paraId="310F7923" w14:textId="307ED5ED" w:rsidR="00067C44" w:rsidRPr="00067C44" w:rsidRDefault="00067C44" w:rsidP="00067C44">
      <w:pPr>
        <w:pStyle w:val="Listeafsnit"/>
        <w:numPr>
          <w:ilvl w:val="0"/>
          <w:numId w:val="5"/>
        </w:numPr>
        <w:spacing w:before="0" w:after="160" w:line="259" w:lineRule="auto"/>
        <w:rPr>
          <w:lang w:val="en-US"/>
        </w:rPr>
      </w:pPr>
      <w:r w:rsidRPr="00067C44">
        <w:rPr>
          <w:lang w:val="en-US" w:bidi="it-IT"/>
        </w:rPr>
        <w:t>Svitare dal basso fino a ritirare la parte che facilita l’avvitamento (anello bianco esterno) e allentare. Rimuovere l’anello esterno delle viti di fissaggio tirandolo verso il basso (</w:t>
      </w:r>
      <w:r w:rsidRPr="00067C44">
        <w:rPr>
          <w:b/>
          <w:i/>
          <w:lang w:val="en-US" w:bidi="it-IT"/>
        </w:rPr>
        <w:t>Figura 3</w:t>
      </w:r>
      <w:r w:rsidRPr="00067C44">
        <w:rPr>
          <w:lang w:val="en-US" w:bidi="it-IT"/>
        </w:rPr>
        <w:t>).</w:t>
      </w:r>
    </w:p>
    <w:p w14:paraId="39A71426" w14:textId="00DB0259" w:rsidR="00067C44" w:rsidRPr="0097057B" w:rsidRDefault="001B6D49">
      <w:pPr>
        <w:pStyle w:val="Overskrift3"/>
        <w:numPr>
          <w:ilvl w:val="2"/>
          <w:numId w:val="45"/>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Pr>
          <w:noProof/>
          <w:lang w:val="en-US" w:bidi="it-IT"/>
        </w:rPr>
        <mc:AlternateContent>
          <mc:Choice Requires="wps">
            <w:drawing>
              <wp:anchor distT="0" distB="0" distL="114300" distR="114300" simplePos="0" relativeHeight="252369920" behindDoc="0" locked="0" layoutInCell="1" allowOverlap="1" wp14:anchorId="3938B3EB" wp14:editId="72780169">
                <wp:simplePos x="0" y="0"/>
                <wp:positionH relativeFrom="page">
                  <wp:posOffset>41910</wp:posOffset>
                </wp:positionH>
                <wp:positionV relativeFrom="page">
                  <wp:posOffset>763270</wp:posOffset>
                </wp:positionV>
                <wp:extent cx="520065" cy="4230370"/>
                <wp:effectExtent l="0" t="0" r="0" b="0"/>
                <wp:wrapNone/>
                <wp:docPr id="1442755957" name="Tekstfel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4FB6F4E" w14:textId="5123DD9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CE9DFB8" w14:textId="4C3383F3"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33894A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CAA7E7E"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3C35C5F"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8BB95FC"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1F75A67C"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7F80B6E3"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7F52C7D"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3B85B0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287F38E"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4975F4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938B3EB" id="Tekstfelt 39" o:spid="_x0000_s1079" type="#_x0000_t202" style="position:absolute;left:0;text-align:left;margin-left:3.3pt;margin-top:60.1pt;width:40.95pt;height:333.1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yIsQ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Sc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" filled="f" stroked="f">
                <v:textbox>
                  <w:txbxContent>
                    <w:p w14:paraId="44FB6F4E" w14:textId="5123DD9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CE9DFB8" w14:textId="4C3383F3"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33894A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CAA7E7E"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3C35C5F"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8BB95FC"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067C44">
                        <w:rPr>
                          <w:bCs/>
                          <w:caps w:val="0"/>
                          <w:noProof/>
                          <w:color w:val="000000" w:themeColor="text1"/>
                          <w:spacing w:val="0"/>
                          <w:sz w:val="24"/>
                          <w:szCs w:val="24"/>
                        </w:rPr>
                        <w:t xml:space="preserve">FR </w:t>
                      </w:r>
                    </w:p>
                    <w:p w14:paraId="1F75A67C" w14:textId="77777777" w:rsidR="00067C44" w:rsidRPr="00067C44" w:rsidRDefault="00067C44" w:rsidP="00067C44">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7F80B6E3"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07F52C7D"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63B85B00"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287F38E"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4975F49" w14:textId="77777777" w:rsidR="00067C44" w:rsidRPr="00165CB0" w:rsidRDefault="00067C44" w:rsidP="00067C44">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067C44">
        <w:rPr>
          <w:color w:val="808080" w:themeColor="background1" w:themeShade="80"/>
          <w:lang w:bidi="it-IT"/>
        </w:rPr>
        <w:t>POSIZIONAMENTO DEL TUBO INTESTINALE LECIGON PEG J</w:t>
      </w:r>
    </w:p>
    <w:p w14:paraId="3A266DBF" w14:textId="5F7ACBC8" w:rsidR="00067C44" w:rsidRPr="00067C44" w:rsidRDefault="00067C44" w:rsidP="00067C44">
      <w:pPr>
        <w:pStyle w:val="Listeafsnit"/>
        <w:numPr>
          <w:ilvl w:val="0"/>
          <w:numId w:val="5"/>
        </w:numPr>
        <w:spacing w:before="0" w:after="160" w:line="259" w:lineRule="auto"/>
        <w:rPr>
          <w:lang w:val="en-US"/>
        </w:rPr>
      </w:pPr>
      <w:r w:rsidRPr="00D77B4A">
        <w:rPr>
          <w:lang w:bidi="it-IT"/>
        </w:rPr>
        <w:t>Aprire la vite di fissaggio blu sul PEG J eseguendo 3-4 giri e spingere il filo guida prima dell’inserto metallico all’estremità distale del tubo per stendere il filo a spirale. (</w:t>
      </w:r>
      <w:r w:rsidRPr="00D77B4A">
        <w:rPr>
          <w:b/>
          <w:i/>
          <w:lang w:bidi="it-IT"/>
        </w:rPr>
        <w:t>Figura 4a</w:t>
      </w:r>
      <w:r w:rsidRPr="00D77B4A">
        <w:rPr>
          <w:i/>
          <w:lang w:bidi="it-IT"/>
        </w:rPr>
        <w:t>)</w:t>
      </w:r>
      <w:r w:rsidRPr="00D77B4A">
        <w:rPr>
          <w:lang w:bidi="it-IT"/>
        </w:rPr>
        <w:t>.</w:t>
      </w:r>
    </w:p>
    <w:p w14:paraId="78348A19" w14:textId="6D1E2E99" w:rsidR="00067C44" w:rsidRPr="00067C44" w:rsidRDefault="00067C44" w:rsidP="00067C44">
      <w:pPr>
        <w:pStyle w:val="Listeafsnit"/>
        <w:numPr>
          <w:ilvl w:val="0"/>
          <w:numId w:val="5"/>
        </w:numPr>
        <w:spacing w:before="0" w:after="160" w:line="259" w:lineRule="auto"/>
        <w:rPr>
          <w:lang w:val="en-US"/>
        </w:rPr>
      </w:pPr>
      <w:r w:rsidRPr="00067C44">
        <w:rPr>
          <w:lang w:val="en-US" w:bidi="it-IT"/>
        </w:rPr>
        <w:t>Fissare nuovamente il filo guida in posizione, serrando ancora la vite di fissaggio (</w:t>
      </w:r>
      <w:r w:rsidRPr="00067C44">
        <w:rPr>
          <w:b/>
          <w:i/>
          <w:lang w:val="en-US" w:bidi="it-IT"/>
        </w:rPr>
        <w:t>Figura 4b</w:t>
      </w:r>
      <w:r w:rsidRPr="00067C44">
        <w:rPr>
          <w:lang w:val="en-US" w:bidi="it-IT"/>
        </w:rPr>
        <w:t>).</w:t>
      </w:r>
    </w:p>
    <w:p w14:paraId="0A11A8A7" w14:textId="212642A5" w:rsidR="00067C44" w:rsidRPr="00067C44" w:rsidRDefault="00067C44" w:rsidP="00067C44">
      <w:pPr>
        <w:pStyle w:val="Listeafsnit"/>
        <w:numPr>
          <w:ilvl w:val="0"/>
          <w:numId w:val="5"/>
        </w:numPr>
        <w:spacing w:before="0" w:after="160" w:line="259" w:lineRule="auto"/>
        <w:rPr>
          <w:lang w:val="en-US"/>
        </w:rPr>
      </w:pPr>
      <w:r w:rsidRPr="00067C44">
        <w:rPr>
          <w:lang w:val="en-US" w:bidi="it-IT"/>
        </w:rPr>
        <w:t>Aprire il morsetto del tubo sul tubo gastrico PEG. Inserire con cautela il PEG J attraverso l’accesso intestinale del connettore a Y (“I” per intestinale, verde) (</w:t>
      </w:r>
      <w:r w:rsidRPr="00067C44">
        <w:rPr>
          <w:b/>
          <w:i/>
          <w:lang w:val="en-US" w:bidi="it-IT"/>
        </w:rPr>
        <w:t>Figura 5</w:t>
      </w:r>
      <w:r w:rsidRPr="00067C44">
        <w:rPr>
          <w:lang w:val="en-US" w:bidi="it-IT"/>
        </w:rPr>
        <w:t>)</w:t>
      </w:r>
    </w:p>
    <w:p w14:paraId="627FD70C" w14:textId="77777777" w:rsidR="00067C44" w:rsidRPr="00067C44" w:rsidRDefault="00067C44" w:rsidP="00067C44">
      <w:pPr>
        <w:rPr>
          <w:lang w:val="en-US"/>
        </w:rPr>
      </w:pPr>
      <w:r w:rsidRPr="00067C44">
        <w:rPr>
          <w:lang w:val="en-US" w:bidi="it-IT"/>
        </w:rPr>
        <w:t xml:space="preserve">Inserimento del PEG J attraverso il lume gastrico all’interno del duodeno. Tenere il tubo allentato e dritto (non deve formare anse) per garantirne il posizionamento duraturo. </w:t>
      </w:r>
    </w:p>
    <w:p w14:paraId="3FD1B46C" w14:textId="679B58C8" w:rsidR="00067C44" w:rsidRPr="00F24402" w:rsidRDefault="00067C44" w:rsidP="00F24402">
      <w:pPr>
        <w:pStyle w:val="Listeafsnit"/>
        <w:numPr>
          <w:ilvl w:val="0"/>
          <w:numId w:val="13"/>
        </w:numPr>
        <w:spacing w:before="0" w:after="160" w:line="259" w:lineRule="auto"/>
        <w:rPr>
          <w:lang w:val="en-US"/>
        </w:rPr>
      </w:pPr>
      <w:r w:rsidRPr="00067C44">
        <w:rPr>
          <w:b/>
          <w:color w:val="808080" w:themeColor="background1" w:themeShade="80"/>
          <w:lang w:val="en-US" w:bidi="it-IT"/>
        </w:rPr>
        <w:t>Avvertenza:</w:t>
      </w:r>
      <w:r w:rsidRPr="00067C44">
        <w:rPr>
          <w:color w:val="808080" w:themeColor="background1" w:themeShade="80"/>
          <w:lang w:val="en-US" w:bidi="it-IT"/>
        </w:rPr>
        <w:t xml:space="preserve"> Eventuali anse rimaste nello stomaco aumentano il rischio di dislocazione</w:t>
      </w:r>
    </w:p>
    <w:p w14:paraId="6B0356E4" w14:textId="77777777" w:rsidR="00067C44" w:rsidRPr="00067C44" w:rsidRDefault="00067C44" w:rsidP="00067C44">
      <w:pPr>
        <w:pStyle w:val="Listeafsnit"/>
        <w:numPr>
          <w:ilvl w:val="0"/>
          <w:numId w:val="7"/>
        </w:numPr>
        <w:spacing w:before="0" w:after="160" w:line="259" w:lineRule="auto"/>
        <w:rPr>
          <w:lang w:val="en-US"/>
        </w:rPr>
      </w:pPr>
      <w:r w:rsidRPr="00067C44">
        <w:rPr>
          <w:lang w:val="en-US" w:bidi="it-IT"/>
        </w:rPr>
        <w:t>In caso di posizionamento sotto controllo endoscopico, si raccomanda di afferrare l’estremità distale del tubo mediante i seguenti strumenti endoscopici e spingerlo sotto controllo visivo finché non sarà passato oltre il legamento del Treitz (</w:t>
      </w:r>
      <w:r w:rsidRPr="00067C44">
        <w:rPr>
          <w:b/>
          <w:i/>
          <w:lang w:val="en-US" w:bidi="it-IT"/>
        </w:rPr>
        <w:t>Figura 6</w:t>
      </w:r>
      <w:r w:rsidRPr="00067C44">
        <w:rPr>
          <w:lang w:val="en-US" w:bidi="it-IT"/>
        </w:rPr>
        <w:t>):</w:t>
      </w:r>
    </w:p>
    <w:p w14:paraId="7A2969DA" w14:textId="77777777" w:rsidR="00067C44" w:rsidRPr="00067C44" w:rsidRDefault="00067C44" w:rsidP="00067C44">
      <w:pPr>
        <w:pStyle w:val="Listeafsnit"/>
        <w:numPr>
          <w:ilvl w:val="1"/>
          <w:numId w:val="7"/>
        </w:numPr>
        <w:spacing w:before="0" w:after="160" w:line="259" w:lineRule="auto"/>
        <w:rPr>
          <w:lang w:val="en-US"/>
        </w:rPr>
      </w:pPr>
      <w:r w:rsidRPr="00067C44">
        <w:rPr>
          <w:lang w:val="en-US" w:bidi="it-IT"/>
        </w:rPr>
        <w:t xml:space="preserve">la pinza per corpi estranei, </w:t>
      </w:r>
    </w:p>
    <w:p w14:paraId="21CEC84F" w14:textId="77777777" w:rsidR="00067C44" w:rsidRPr="00067C44" w:rsidRDefault="00067C44" w:rsidP="00067C44">
      <w:pPr>
        <w:pStyle w:val="Listeafsnit"/>
        <w:numPr>
          <w:ilvl w:val="1"/>
          <w:numId w:val="7"/>
        </w:numPr>
        <w:spacing w:before="0" w:after="160" w:line="259" w:lineRule="auto"/>
        <w:rPr>
          <w:lang w:val="en-US"/>
        </w:rPr>
      </w:pPr>
      <w:r w:rsidRPr="00067C44">
        <w:rPr>
          <w:lang w:val="en-US" w:bidi="it-IT"/>
        </w:rPr>
        <w:t>la pinza a due morsi o</w:t>
      </w:r>
    </w:p>
    <w:p w14:paraId="282D9196" w14:textId="64C9DE48" w:rsidR="00067C44" w:rsidRPr="00067C44" w:rsidRDefault="00067C44" w:rsidP="00067C44">
      <w:pPr>
        <w:pStyle w:val="Listeafsnit"/>
        <w:numPr>
          <w:ilvl w:val="1"/>
          <w:numId w:val="7"/>
        </w:numPr>
        <w:spacing w:before="0" w:after="160" w:line="259" w:lineRule="auto"/>
        <w:rPr>
          <w:lang w:val="en-US"/>
        </w:rPr>
      </w:pPr>
      <w:r w:rsidRPr="00067C44">
        <w:rPr>
          <w:lang w:val="en-US" w:bidi="it-IT"/>
        </w:rPr>
        <w:t>la pinza a tre morsi per polipi. Il tubo può anche essere spinto mediante verifica della linearità dei sensori d'immagine con l’ausilio del filo guida</w:t>
      </w:r>
    </w:p>
    <w:p w14:paraId="6AFB7481" w14:textId="55C99633" w:rsidR="00067C44" w:rsidRPr="00067C44" w:rsidRDefault="00067C44" w:rsidP="00067C44">
      <w:pPr>
        <w:pStyle w:val="Listeafsnit"/>
        <w:numPr>
          <w:ilvl w:val="0"/>
          <w:numId w:val="7"/>
        </w:numPr>
        <w:spacing w:before="0" w:after="160" w:line="259" w:lineRule="auto"/>
        <w:rPr>
          <w:lang w:val="en-US"/>
        </w:rPr>
      </w:pPr>
      <w:r w:rsidRPr="00067C44">
        <w:rPr>
          <w:lang w:val="en-US" w:bidi="it-IT"/>
        </w:rPr>
        <w:t>Una volta raggiunta la posizione voluta, rimuovere il filo guida (</w:t>
      </w:r>
      <w:r w:rsidRPr="00067C44">
        <w:rPr>
          <w:b/>
          <w:i/>
          <w:lang w:val="en-US" w:bidi="it-IT"/>
        </w:rPr>
        <w:t>Figura 7</w:t>
      </w:r>
      <w:r w:rsidRPr="00067C44">
        <w:rPr>
          <w:lang w:val="en-US" w:bidi="it-IT"/>
        </w:rPr>
        <w:t>).</w:t>
      </w:r>
    </w:p>
    <w:p w14:paraId="4BB16C1A" w14:textId="77777777" w:rsidR="00067C44" w:rsidRPr="00067C44" w:rsidRDefault="00067C44" w:rsidP="00067C44">
      <w:pPr>
        <w:pStyle w:val="Listeafsnit"/>
        <w:numPr>
          <w:ilvl w:val="0"/>
          <w:numId w:val="7"/>
        </w:numPr>
        <w:spacing w:before="0" w:after="160" w:line="259" w:lineRule="auto"/>
        <w:rPr>
          <w:lang w:val="en-US"/>
        </w:rPr>
      </w:pPr>
      <w:r w:rsidRPr="00067C44">
        <w:rPr>
          <w:lang w:val="en-US" w:bidi="it-IT"/>
        </w:rPr>
        <w:t>Quando si estrae l’endoscopio, il tubo dev’essere mantenuto in posizione mediante tenaglie o pinze</w:t>
      </w:r>
    </w:p>
    <w:p w14:paraId="708D095E" w14:textId="77777777" w:rsidR="00067C44" w:rsidRPr="0097057B" w:rsidRDefault="00067C44" w:rsidP="00067C44">
      <w:pPr>
        <w:pStyle w:val="Listeafsnit"/>
        <w:numPr>
          <w:ilvl w:val="0"/>
          <w:numId w:val="13"/>
        </w:numPr>
        <w:spacing w:before="0" w:after="160" w:line="259" w:lineRule="auto"/>
        <w:rPr>
          <w:color w:val="808080" w:themeColor="background1" w:themeShade="80"/>
        </w:rPr>
      </w:pPr>
      <w:r w:rsidRPr="00067C44">
        <w:rPr>
          <w:b/>
          <w:color w:val="808080" w:themeColor="background1" w:themeShade="80"/>
          <w:lang w:val="en-US" w:bidi="it-IT"/>
        </w:rPr>
        <w:t xml:space="preserve">Avvertenza: </w:t>
      </w:r>
      <w:r w:rsidRPr="00067C44">
        <w:rPr>
          <w:color w:val="808080" w:themeColor="background1" w:themeShade="80"/>
          <w:lang w:val="en-US" w:bidi="it-IT"/>
        </w:rPr>
        <w:t xml:space="preserve">Durante il posizionamento, non allentare il fissaggio del filo guida né spingere quest’ultimo in avanti né indietro. </w:t>
      </w:r>
      <w:r w:rsidRPr="003F04C0">
        <w:rPr>
          <w:color w:val="808080" w:themeColor="background1" w:themeShade="80"/>
          <w:lang w:bidi="it-IT"/>
        </w:rPr>
        <w:t>Il filo guida potrebbe essere spinto inavvertitamente attraverso le uscite del tubo.</w:t>
      </w:r>
    </w:p>
    <w:p w14:paraId="6DAD58E0" w14:textId="77777777" w:rsidR="00067C44" w:rsidRPr="0097057B" w:rsidRDefault="00067C44">
      <w:pPr>
        <w:pStyle w:val="Overskrift3"/>
        <w:numPr>
          <w:ilvl w:val="2"/>
          <w:numId w:val="45"/>
        </w:numPr>
        <w:pBdr>
          <w:top w:val="single" w:sz="4" w:space="1" w:color="D9D9D9" w:themeColor="background1" w:themeShade="D9"/>
        </w:pBdr>
        <w:shd w:val="clear" w:color="auto" w:fill="FFFFFF" w:themeFill="background1"/>
        <w:ind w:left="2341" w:hanging="360"/>
      </w:pPr>
      <w:r w:rsidRPr="003F04C0">
        <w:rPr>
          <w:color w:val="808080" w:themeColor="background1" w:themeShade="80"/>
          <w:lang w:bidi="it-IT"/>
        </w:rPr>
        <w:t>FISSAGGIO DEL PEG J AL PEG</w:t>
      </w:r>
    </w:p>
    <w:p w14:paraId="227AD1F7" w14:textId="4BBBF5E4" w:rsidR="00067C44" w:rsidRPr="00067C44" w:rsidRDefault="00067C44" w:rsidP="00067C44">
      <w:pPr>
        <w:pStyle w:val="Listeafsnit"/>
        <w:numPr>
          <w:ilvl w:val="0"/>
          <w:numId w:val="8"/>
        </w:numPr>
        <w:spacing w:before="0" w:after="160" w:line="259" w:lineRule="auto"/>
      </w:pPr>
      <w:r w:rsidRPr="00D77B4A">
        <w:rPr>
          <w:lang w:bidi="it-IT"/>
        </w:rPr>
        <w:t>Per posizionare saldamente il PEG J, chiudere il morsetto del tubo. Tagliare il PEG J di circa 3 - 4 cm al di sopra del connettore a Y (</w:t>
      </w:r>
      <w:r w:rsidRPr="00D77B4A">
        <w:rPr>
          <w:b/>
          <w:i/>
          <w:lang w:bidi="it-IT"/>
        </w:rPr>
        <w:t>Figura 8</w:t>
      </w:r>
      <w:r w:rsidRPr="00D77B4A">
        <w:rPr>
          <w:lang w:bidi="it-IT"/>
        </w:rPr>
        <w:t>).</w:t>
      </w:r>
    </w:p>
    <w:p w14:paraId="5CD5B151" w14:textId="77777777" w:rsidR="00067C44" w:rsidRPr="00067C44" w:rsidRDefault="00067C44" w:rsidP="00067C44">
      <w:pPr>
        <w:pStyle w:val="Listeafsnit"/>
        <w:numPr>
          <w:ilvl w:val="0"/>
          <w:numId w:val="8"/>
        </w:numPr>
        <w:spacing w:before="0" w:after="160" w:line="259" w:lineRule="auto"/>
        <w:rPr>
          <w:lang w:val="en-US"/>
        </w:rPr>
      </w:pPr>
      <w:r w:rsidRPr="00067C44">
        <w:rPr>
          <w:lang w:val="en-US" w:bidi="it-IT"/>
        </w:rPr>
        <w:t>Spingere l’adattatore Click verde/bianco dall’estremità bianca nel connettore a Y con l’estremità verde.</w:t>
      </w:r>
    </w:p>
    <w:p w14:paraId="0D00604C" w14:textId="77777777" w:rsidR="00067C44" w:rsidRPr="00D77B4A" w:rsidRDefault="00067C44" w:rsidP="00067C44">
      <w:pPr>
        <w:pStyle w:val="Listeafsnit"/>
        <w:numPr>
          <w:ilvl w:val="0"/>
          <w:numId w:val="8"/>
        </w:numPr>
        <w:spacing w:before="0" w:after="160" w:line="259" w:lineRule="auto"/>
        <w:rPr>
          <w:lang w:val="en-US"/>
        </w:rPr>
      </w:pPr>
      <w:r>
        <w:rPr>
          <w:lang w:bidi="it-IT"/>
        </w:rPr>
        <w:t>Ricordare di premere con decisione</w:t>
      </w:r>
    </w:p>
    <w:p w14:paraId="00E3EA8C" w14:textId="6D3C8764" w:rsidR="00067C44" w:rsidRPr="00067C44" w:rsidRDefault="00067C44" w:rsidP="00067C44">
      <w:pPr>
        <w:pStyle w:val="Listeafsnit"/>
        <w:numPr>
          <w:ilvl w:val="0"/>
          <w:numId w:val="8"/>
        </w:numPr>
        <w:spacing w:before="0" w:after="160" w:line="259" w:lineRule="auto"/>
        <w:rPr>
          <w:lang w:val="en-US"/>
        </w:rPr>
      </w:pPr>
      <w:r w:rsidRPr="00067C44">
        <w:rPr>
          <w:lang w:val="en-US" w:bidi="it-IT"/>
        </w:rPr>
        <w:t>Importante! Asciugare l’estremità del tubo. Spingere poi il piedino metallico del connettore ENFit il più possibile nel PEG J e avvitare saldamente l’adattatore ENFit Click fino a quando non si avverte una certa resistenza, quindi ancora una volta (</w:t>
      </w:r>
      <w:r w:rsidRPr="00067C44">
        <w:rPr>
          <w:b/>
          <w:i/>
          <w:lang w:val="en-US" w:bidi="it-IT"/>
        </w:rPr>
        <w:t>Figura 9</w:t>
      </w:r>
      <w:r w:rsidRPr="00067C44">
        <w:rPr>
          <w:lang w:val="en-US" w:bidi="it-IT"/>
        </w:rPr>
        <w:t>) per bloccare il connettore.</w:t>
      </w:r>
    </w:p>
    <w:p w14:paraId="42A9A2B3" w14:textId="77777777" w:rsidR="00067C44" w:rsidRPr="0097057B" w:rsidRDefault="00067C44" w:rsidP="00067C44">
      <w:pPr>
        <w:pStyle w:val="Listeafsnit"/>
        <w:numPr>
          <w:ilvl w:val="0"/>
          <w:numId w:val="8"/>
        </w:numPr>
        <w:spacing w:before="0" w:after="160" w:line="259" w:lineRule="auto"/>
      </w:pPr>
      <w:r w:rsidRPr="00D77B4A">
        <w:rPr>
          <w:lang w:bidi="it-IT"/>
        </w:rPr>
        <w:t>Aprire il morsetto del tubo.</w:t>
      </w:r>
    </w:p>
    <w:p w14:paraId="00D37C75" w14:textId="77777777" w:rsidR="00067C44" w:rsidRPr="00067C44" w:rsidRDefault="00067C44" w:rsidP="00067C44">
      <w:pPr>
        <w:pStyle w:val="Listeafsnit"/>
        <w:numPr>
          <w:ilvl w:val="0"/>
          <w:numId w:val="8"/>
        </w:numPr>
        <w:spacing w:before="0" w:after="160" w:line="259" w:lineRule="auto"/>
        <w:rPr>
          <w:sz w:val="28"/>
          <w:szCs w:val="28"/>
          <w:lang w:val="en-US"/>
        </w:rPr>
      </w:pPr>
      <w:r w:rsidRPr="00067C44">
        <w:rPr>
          <w:lang w:val="en-US" w:bidi="it-IT"/>
        </w:rPr>
        <w:t>Spingere l’adattatore ENFit Click collegato sull’accesso intestinale ENFit del connettore a Y con l’estremità verde (</w:t>
      </w:r>
      <w:r w:rsidRPr="00067C44">
        <w:rPr>
          <w:b/>
          <w:i/>
          <w:lang w:val="en-US" w:bidi="it-IT"/>
        </w:rPr>
        <w:t>Figura 10</w:t>
      </w:r>
      <w:r w:rsidRPr="00067C44">
        <w:rPr>
          <w:lang w:val="en-US" w:bidi="it-IT"/>
        </w:rPr>
        <w:t xml:space="preserve"> ) fino a sentire un clic.</w:t>
      </w:r>
    </w:p>
    <w:p w14:paraId="3D99A497" w14:textId="25BEBF82" w:rsidR="00067C44" w:rsidRPr="00067C44" w:rsidRDefault="00067C44" w:rsidP="00067C44">
      <w:pPr>
        <w:pStyle w:val="Listeafsnit"/>
        <w:numPr>
          <w:ilvl w:val="0"/>
          <w:numId w:val="13"/>
        </w:numPr>
        <w:spacing w:before="0" w:after="160" w:line="259" w:lineRule="auto"/>
        <w:rPr>
          <w:lang w:val="en-US"/>
        </w:rPr>
      </w:pPr>
      <w:r w:rsidRPr="00067C44">
        <w:rPr>
          <w:b/>
          <w:color w:val="808080" w:themeColor="background1" w:themeShade="80"/>
          <w:lang w:val="en-US" w:bidi="it-IT"/>
        </w:rPr>
        <w:t>Avvertenza:</w:t>
      </w:r>
      <w:r w:rsidRPr="00067C44">
        <w:rPr>
          <w:color w:val="808080" w:themeColor="background1" w:themeShade="80"/>
          <w:lang w:val="en-US" w:bidi="it-IT"/>
        </w:rPr>
        <w:t xml:space="preserve"> Per facilitare l’inserimento del PEG J, la punta del tubo può essere inumidita con acqua sterile o con Endogel. Assicurarsi che il piedino metallico del connettore ENFit e l’estremità esterna del tubo siano privi di grasso, puliti e asciutti. L’utilizzo di olio MCT aumenta il rischio di distacco del PEG J</w:t>
      </w:r>
      <w:r>
        <w:rPr>
          <w:color w:val="808080" w:themeColor="background1" w:themeShade="80"/>
          <w:lang w:val="en-US" w:bidi="it-IT"/>
        </w:rPr>
        <w:t>.</w:t>
      </w:r>
    </w:p>
    <w:p w14:paraId="4A4C167D" w14:textId="77777777" w:rsidR="00067C44" w:rsidRPr="00067C44" w:rsidRDefault="00067C44">
      <w:pPr>
        <w:pStyle w:val="Overskrift2"/>
        <w:numPr>
          <w:ilvl w:val="1"/>
          <w:numId w:val="45"/>
        </w:numPr>
        <w:shd w:val="clear" w:color="auto" w:fill="F2F2F2" w:themeFill="background1" w:themeFillShade="F2"/>
        <w:rPr>
          <w:b/>
          <w:bCs/>
          <w:lang w:val="en-US"/>
        </w:rPr>
      </w:pPr>
      <w:r w:rsidRPr="00067C44">
        <w:rPr>
          <w:lang w:val="en-US" w:bidi="it-IT"/>
        </w:rPr>
        <w:t xml:space="preserve"> UTILIZZO DEL CONNETTORE A Y – Porta G</w:t>
      </w:r>
    </w:p>
    <w:p w14:paraId="640786E2" w14:textId="65DD6BD9" w:rsidR="00067C44" w:rsidRPr="006A2FD1" w:rsidRDefault="00067C44">
      <w:pPr>
        <w:pStyle w:val="Overskrift3"/>
        <w:numPr>
          <w:ilvl w:val="2"/>
          <w:numId w:val="45"/>
        </w:numPr>
        <w:pBdr>
          <w:top w:val="single" w:sz="4" w:space="1" w:color="D9D9D9" w:themeColor="background1" w:themeShade="D9"/>
        </w:pBdr>
        <w:shd w:val="clear" w:color="auto" w:fill="FFFFFF" w:themeFill="background1"/>
        <w:ind w:left="2341" w:hanging="360"/>
        <w:rPr>
          <w:color w:val="808080" w:themeColor="background1" w:themeShade="80"/>
          <w:lang w:bidi="it-IT"/>
        </w:rPr>
      </w:pPr>
      <w:r w:rsidRPr="006A2FD1">
        <w:rPr>
          <w:color w:val="808080" w:themeColor="background1" w:themeShade="80"/>
          <w:lang w:bidi="it-IT"/>
        </w:rPr>
        <w:t xml:space="preserve">SE È USATO PER L’ALIMENTAZIONE ENTERALE </w:t>
      </w:r>
    </w:p>
    <w:p w14:paraId="0FCE8544" w14:textId="0E3B303D" w:rsidR="00067C44" w:rsidRPr="00067C44" w:rsidRDefault="00067C44" w:rsidP="00067C44">
      <w:pPr>
        <w:pStyle w:val="Listeafsnit"/>
        <w:numPr>
          <w:ilvl w:val="0"/>
          <w:numId w:val="14"/>
        </w:numPr>
        <w:spacing w:before="0" w:after="160" w:line="259" w:lineRule="auto"/>
        <w:rPr>
          <w:lang w:val="en-US"/>
        </w:rPr>
      </w:pPr>
      <w:r w:rsidRPr="00067C44">
        <w:rPr>
          <w:lang w:val="en-US" w:bidi="it-IT"/>
        </w:rPr>
        <w:t xml:space="preserve">L’accesso gastrico del connettore a Y ('g' sta per gastrico) viene utilizzato per la nutrizione enterale tramite il Lecigon PEG. </w:t>
      </w:r>
    </w:p>
    <w:p w14:paraId="00DB2A2B" w14:textId="7B1E60BE" w:rsidR="00067C44" w:rsidRPr="007D2D91" w:rsidRDefault="001B6D49">
      <w:pPr>
        <w:pStyle w:val="Overskrift2"/>
        <w:numPr>
          <w:ilvl w:val="1"/>
          <w:numId w:val="45"/>
        </w:numPr>
        <w:shd w:val="clear" w:color="auto" w:fill="F2F2F2" w:themeFill="background1" w:themeFillShade="F2"/>
        <w:ind w:left="360"/>
        <w:rPr>
          <w:b/>
          <w:bCs/>
        </w:rPr>
      </w:pPr>
      <w:r>
        <w:rPr>
          <w:noProof/>
          <w:lang w:val="en-US" w:bidi="it-IT"/>
        </w:rPr>
        <mc:AlternateContent>
          <mc:Choice Requires="wps">
            <w:drawing>
              <wp:anchor distT="0" distB="0" distL="114300" distR="114300" simplePos="0" relativeHeight="252395520" behindDoc="0" locked="0" layoutInCell="1" allowOverlap="1" wp14:anchorId="77C8CC44" wp14:editId="2C23F944">
                <wp:simplePos x="0" y="0"/>
                <wp:positionH relativeFrom="page">
                  <wp:posOffset>76200</wp:posOffset>
                </wp:positionH>
                <wp:positionV relativeFrom="page">
                  <wp:posOffset>790575</wp:posOffset>
                </wp:positionV>
                <wp:extent cx="520065" cy="4230370"/>
                <wp:effectExtent l="0" t="0" r="0" b="0"/>
                <wp:wrapNone/>
                <wp:docPr id="179086515" name="Tekstfel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1BB0050" w14:textId="3D0C43C3"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E07C658" w14:textId="2F1C61F0"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B50EA2C"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A346969"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7BCA94E"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BB7C5BD"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429CA8A" w14:textId="77777777" w:rsidR="00F24402" w:rsidRPr="00067C44" w:rsidRDefault="00F24402" w:rsidP="00F24402">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224BD2AC" w14:textId="77777777" w:rsidR="00F24402" w:rsidRPr="00067C44"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067C44">
                              <w:rPr>
                                <w:bCs/>
                                <w:caps w:val="0"/>
                                <w:noProof/>
                                <w:color w:val="000000" w:themeColor="text1"/>
                                <w:spacing w:val="0"/>
                                <w:sz w:val="24"/>
                                <w:szCs w:val="24"/>
                                <w:lang w:val="en-US"/>
                              </w:rPr>
                              <w:t>NL</w:t>
                            </w:r>
                          </w:p>
                          <w:p w14:paraId="51DDCF59"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5687262"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2F8E667"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1ABDE3A"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C8CC44" id="Tekstfelt 38" o:spid="_x0000_s1080" type="#_x0000_t202" style="position:absolute;left:0;text-align:left;margin-left:6pt;margin-top:62.25pt;width:40.95pt;height:333.1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wPsQ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SS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" filled="f" stroked="f">
                <v:textbox>
                  <w:txbxContent>
                    <w:p w14:paraId="11BB0050" w14:textId="3D0C43C3"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E07C658" w14:textId="2F1C61F0"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B50EA2C"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A346969"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7BCA94E"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BB7C5BD"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429CA8A" w14:textId="77777777" w:rsidR="00F24402" w:rsidRPr="00067C44" w:rsidRDefault="00F24402" w:rsidP="00F24402">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224BD2AC" w14:textId="77777777" w:rsidR="00F24402" w:rsidRPr="00067C44"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067C44">
                        <w:rPr>
                          <w:bCs/>
                          <w:caps w:val="0"/>
                          <w:noProof/>
                          <w:color w:val="000000" w:themeColor="text1"/>
                          <w:spacing w:val="0"/>
                          <w:sz w:val="24"/>
                          <w:szCs w:val="24"/>
                          <w:lang w:val="en-US"/>
                        </w:rPr>
                        <w:t>NL</w:t>
                      </w:r>
                    </w:p>
                    <w:p w14:paraId="51DDCF59"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45687262"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2F8E667"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1ABDE3A" w14:textId="77777777" w:rsidR="00F24402" w:rsidRPr="00165CB0" w:rsidRDefault="00F24402" w:rsidP="00F24402">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067C44" w:rsidRPr="00067C44">
        <w:rPr>
          <w:lang w:val="en-US" w:bidi="it-IT"/>
        </w:rPr>
        <w:t xml:space="preserve"> </w:t>
      </w:r>
      <w:r w:rsidR="00067C44" w:rsidRPr="007D2D91">
        <w:rPr>
          <w:lang w:bidi="it-IT"/>
        </w:rPr>
        <w:t>OSSERVAZIONI SUL REGIME ALIMENTARE</w:t>
      </w:r>
    </w:p>
    <w:p w14:paraId="72ED6A64" w14:textId="3F47D4A5" w:rsidR="00067C44" w:rsidRPr="0097057B" w:rsidRDefault="00067C44" w:rsidP="00067C44">
      <w:r w:rsidRPr="00D77B4A">
        <w:rPr>
          <w:lang w:bidi="it-IT"/>
        </w:rPr>
        <w:t>Se il tubo PEG viene inserito contemporaneamente al PEG J e se nutrimenti vengono somministrati per via intragastrica, si raccomanda di rispettare un periodo di digiuno di circa 1-2 ore.</w:t>
      </w:r>
    </w:p>
    <w:p w14:paraId="19177611" w14:textId="3CADA725" w:rsidR="00067C44" w:rsidRPr="0097057B" w:rsidRDefault="00067C44" w:rsidP="00067C44">
      <w:r w:rsidRPr="00D77B4A">
        <w:rPr>
          <w:lang w:bidi="it-IT"/>
        </w:rPr>
        <w:t>All’inizio, i nutrimenti devono essere somministrati lentamente e aumentati gradualmente</w:t>
      </w:r>
      <w:r>
        <w:rPr>
          <w:lang w:bidi="it-IT"/>
        </w:rPr>
        <w:t>.</w:t>
      </w:r>
      <w:r w:rsidRPr="00D77B4A">
        <w:rPr>
          <w:lang w:bidi="it-IT"/>
        </w:rPr>
        <w:t xml:space="preserve"> </w:t>
      </w:r>
      <w:r>
        <w:rPr>
          <w:lang w:bidi="it-IT"/>
        </w:rPr>
        <w:t>Trattamenti farmacologici standard o una pompa per nutrizione enterale dovrebbero essere utilizzati per trattamenti continuativi o somministrazione di alimenti.</w:t>
      </w:r>
    </w:p>
    <w:p w14:paraId="3419333B" w14:textId="77777777" w:rsidR="00067C44" w:rsidRPr="0097057B" w:rsidRDefault="00067C44" w:rsidP="00067C44">
      <w:pPr>
        <w:pStyle w:val="Listeafsnit"/>
        <w:numPr>
          <w:ilvl w:val="0"/>
          <w:numId w:val="13"/>
        </w:numPr>
        <w:spacing w:before="0" w:after="160" w:line="259" w:lineRule="auto"/>
        <w:ind w:left="723"/>
        <w:rPr>
          <w:color w:val="808080" w:themeColor="background1" w:themeShade="80"/>
        </w:rPr>
      </w:pPr>
      <w:r w:rsidRPr="003F04C0">
        <w:rPr>
          <w:b/>
          <w:color w:val="808080" w:themeColor="background1" w:themeShade="80"/>
          <w:lang w:bidi="it-IT"/>
        </w:rPr>
        <w:t>Avvertenza:</w:t>
      </w:r>
      <w:r w:rsidRPr="003F04C0">
        <w:rPr>
          <w:color w:val="808080" w:themeColor="background1" w:themeShade="80"/>
          <w:lang w:bidi="it-IT"/>
        </w:rPr>
        <w:t xml:space="preserve"> Non devono essere utilizzate pompe per infusione parenterale per la nutrizione enterale.</w:t>
      </w:r>
    </w:p>
    <w:p w14:paraId="3A414082" w14:textId="77777777" w:rsidR="00067C44" w:rsidRPr="0097057B" w:rsidRDefault="00067C44">
      <w:pPr>
        <w:pStyle w:val="Overskrift2"/>
        <w:numPr>
          <w:ilvl w:val="1"/>
          <w:numId w:val="45"/>
        </w:numPr>
        <w:shd w:val="clear" w:color="auto" w:fill="F2F2F2" w:themeFill="background1" w:themeFillShade="F2"/>
        <w:ind w:left="360"/>
        <w:rPr>
          <w:b/>
          <w:bCs/>
        </w:rPr>
      </w:pPr>
      <w:r w:rsidRPr="0088434C">
        <w:rPr>
          <w:lang w:bidi="it-IT"/>
        </w:rPr>
        <w:t xml:space="preserve"> OSSERVAZIONI SULLA RIMOZIONE E LA SOSTITUZIONE DEL TUBO INTESTINALE </w:t>
      </w:r>
    </w:p>
    <w:p w14:paraId="6915FF4E" w14:textId="533101CA" w:rsidR="00067C44" w:rsidRPr="00D77B4A" w:rsidRDefault="00067C44" w:rsidP="00067C44">
      <w:pPr>
        <w:rPr>
          <w:lang w:val="en-US"/>
        </w:rPr>
      </w:pPr>
      <w:r w:rsidRPr="00067C44">
        <w:rPr>
          <w:lang w:val="en-US" w:bidi="it-IT"/>
        </w:rPr>
        <w:t>Per rimuovere/sostituire il PEG J, comprimere in modo deciso con due dita le superfici sagomate dell’adattatore Click intestinale e tirare (</w:t>
      </w:r>
      <w:r w:rsidRPr="00067C44">
        <w:rPr>
          <w:b/>
          <w:i/>
          <w:lang w:val="en-US" w:bidi="it-IT"/>
        </w:rPr>
        <w:t>Figura 11</w:t>
      </w:r>
      <w:r w:rsidRPr="00067C44">
        <w:rPr>
          <w:lang w:val="en-US" w:bidi="it-IT"/>
        </w:rPr>
        <w:t xml:space="preserve">). </w:t>
      </w:r>
    </w:p>
    <w:p w14:paraId="0BF051BE" w14:textId="77777777" w:rsidR="00067C44" w:rsidRPr="00067C44" w:rsidRDefault="00067C44" w:rsidP="00067C44">
      <w:pPr>
        <w:rPr>
          <w:lang w:val="en-US"/>
        </w:rPr>
      </w:pPr>
      <w:r w:rsidRPr="00067C44">
        <w:rPr>
          <w:lang w:val="en-US" w:bidi="it-IT"/>
        </w:rPr>
        <w:t>Estrarre poi con cautela il PEG J e sostituirlo, se necessario, con uno nuovo.</w:t>
      </w:r>
    </w:p>
    <w:p w14:paraId="1D7CA9E9" w14:textId="77777777" w:rsidR="00067C44" w:rsidRPr="00067C44" w:rsidRDefault="00067C44" w:rsidP="00067C44">
      <w:pPr>
        <w:pStyle w:val="Listeafsnit"/>
        <w:numPr>
          <w:ilvl w:val="0"/>
          <w:numId w:val="13"/>
        </w:numPr>
        <w:spacing w:before="0" w:after="160" w:line="259" w:lineRule="auto"/>
        <w:ind w:left="723"/>
        <w:rPr>
          <w:color w:val="808080" w:themeColor="background1" w:themeShade="80"/>
          <w:lang w:val="en-US"/>
        </w:rPr>
      </w:pPr>
      <w:r w:rsidRPr="00067C44">
        <w:rPr>
          <w:b/>
          <w:color w:val="808080" w:themeColor="background1" w:themeShade="80"/>
          <w:lang w:val="en-US" w:bidi="it-IT"/>
        </w:rPr>
        <w:t xml:space="preserve">Avvertenza: </w:t>
      </w:r>
      <w:r w:rsidRPr="00067C44">
        <w:rPr>
          <w:color w:val="808080" w:themeColor="background1" w:themeShade="80"/>
          <w:lang w:val="en-US" w:bidi="it-IT"/>
        </w:rPr>
        <w:t>Per evitare che l’adattatore Click Adapter venga aperto inavvertitamente, non svitare la connessione a vite in quanto ciò distruggerebbe l’adattatore. Se la connessione viene svitata, sarà necessario utilizzare un altro Click Adapter FR 9 ENFit, articolo n°: 7981389.</w:t>
      </w:r>
    </w:p>
    <w:p w14:paraId="528F18D9" w14:textId="77777777" w:rsidR="00067C44" w:rsidRPr="00D81086" w:rsidRDefault="00067C44">
      <w:pPr>
        <w:pStyle w:val="Overskrift1"/>
        <w:numPr>
          <w:ilvl w:val="0"/>
          <w:numId w:val="45"/>
        </w:numPr>
        <w:shd w:val="clear" w:color="auto" w:fill="D9D9D9" w:themeFill="background1" w:themeFillShade="D9"/>
        <w:rPr>
          <w:lang w:val="it-IT"/>
        </w:rPr>
      </w:pPr>
      <w:r w:rsidRPr="00067C44">
        <w:rPr>
          <w:lang w:val="en-US" w:bidi="it-IT"/>
        </w:rPr>
        <w:t xml:space="preserve"> CURA POST-OPERATORIA DEL SITO di impianto</w:t>
      </w:r>
    </w:p>
    <w:p w14:paraId="56B9286E" w14:textId="77777777" w:rsidR="00067C44" w:rsidRPr="00067C44" w:rsidRDefault="00067C44" w:rsidP="00067C44">
      <w:pPr>
        <w:rPr>
          <w:lang w:val="en-US"/>
        </w:rPr>
      </w:pPr>
      <w:r w:rsidRPr="00067C44">
        <w:rPr>
          <w:lang w:val="en-US" w:bidi="it-IT"/>
        </w:rPr>
        <w:t>Seguire il protocollo ospedaliero locale per la cura, l’utilizzo e i follow-up post-operatori regolari del sito di impianto.</w:t>
      </w:r>
    </w:p>
    <w:p w14:paraId="1850D782" w14:textId="77777777" w:rsidR="00067C44" w:rsidRPr="0097057B" w:rsidRDefault="00067C44" w:rsidP="00067C44">
      <w:r w:rsidRPr="00D77B4A">
        <w:rPr>
          <w:lang w:bidi="it-IT"/>
        </w:rPr>
        <w:t xml:space="preserve">Si consiglia di monitorare il sito di </w:t>
      </w:r>
      <w:r>
        <w:rPr>
          <w:lang w:bidi="it-IT"/>
        </w:rPr>
        <w:t>impianto</w:t>
      </w:r>
      <w:r w:rsidRPr="00D77B4A">
        <w:rPr>
          <w:lang w:bidi="it-IT"/>
        </w:rPr>
        <w:t xml:space="preserve"> e i tubi preferibilmente ogni 6 mesi e almeno ogni 12 mesi.</w:t>
      </w:r>
    </w:p>
    <w:p w14:paraId="70685E01" w14:textId="77777777" w:rsidR="00067C44" w:rsidRPr="00067C44" w:rsidRDefault="00067C44" w:rsidP="00067C44">
      <w:pPr>
        <w:pStyle w:val="Listeafsnit"/>
        <w:numPr>
          <w:ilvl w:val="0"/>
          <w:numId w:val="13"/>
        </w:numPr>
        <w:spacing w:before="0" w:after="160" w:line="259" w:lineRule="auto"/>
        <w:rPr>
          <w:color w:val="808080" w:themeColor="background1" w:themeShade="80"/>
          <w:lang w:val="en-US"/>
        </w:rPr>
      </w:pPr>
      <w:r w:rsidRPr="00067C44">
        <w:rPr>
          <w:b/>
          <w:color w:val="808080" w:themeColor="background1" w:themeShade="80"/>
          <w:lang w:val="en-US" w:bidi="it-IT"/>
        </w:rPr>
        <w:t>Avvertenza:</w:t>
      </w:r>
      <w:r w:rsidRPr="00067C44">
        <w:rPr>
          <w:color w:val="808080" w:themeColor="background1" w:themeShade="80"/>
          <w:lang w:val="en-US" w:bidi="it-IT"/>
        </w:rPr>
        <w:t xml:space="preserve"> Sciacquare il tubo con acqua prima e dopo ogni utilizzo per evitare ostruzioni</w:t>
      </w:r>
    </w:p>
    <w:p w14:paraId="6EEB4D03" w14:textId="77777777" w:rsidR="00067C44" w:rsidRPr="00067C44" w:rsidRDefault="00067C44" w:rsidP="00067C44">
      <w:pPr>
        <w:pStyle w:val="Listeafsnit"/>
        <w:ind w:left="1068"/>
        <w:rPr>
          <w:color w:val="808080" w:themeColor="background1" w:themeShade="80"/>
          <w:lang w:val="en-US"/>
        </w:rPr>
      </w:pPr>
    </w:p>
    <w:p w14:paraId="53F667A5" w14:textId="77777777" w:rsidR="00067C44" w:rsidRPr="00D77B4A" w:rsidRDefault="00067C44">
      <w:pPr>
        <w:pStyle w:val="Overskrift1"/>
        <w:numPr>
          <w:ilvl w:val="0"/>
          <w:numId w:val="45"/>
        </w:numPr>
        <w:shd w:val="clear" w:color="auto" w:fill="D9D9D9" w:themeFill="background1" w:themeFillShade="D9"/>
        <w:rPr>
          <w:lang w:val="en-US"/>
        </w:rPr>
      </w:pPr>
      <w:r w:rsidRPr="00D77B4A">
        <w:rPr>
          <w:lang w:bidi="it-IT"/>
        </w:rPr>
        <w:t>INFORMAZIONI RELATIVE ALLA CONSERVAZIONE</w:t>
      </w:r>
    </w:p>
    <w:p w14:paraId="2EF31303" w14:textId="77777777" w:rsidR="00067C44" w:rsidRPr="00067C44" w:rsidRDefault="00067C44" w:rsidP="00067C44">
      <w:pPr>
        <w:rPr>
          <w:lang w:val="en-US"/>
        </w:rPr>
      </w:pPr>
      <w:r w:rsidRPr="00067C44">
        <w:rPr>
          <w:lang w:val="en-US" w:bidi="it-IT"/>
        </w:rPr>
        <w:t>Conservare il dispositivo a temperatura ambiente in: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067C44" w:rsidRPr="00966C68" w14:paraId="173744FA" w14:textId="77777777" w:rsidTr="00B42D54">
        <w:tc>
          <w:tcPr>
            <w:tcW w:w="945" w:type="dxa"/>
          </w:tcPr>
          <w:p w14:paraId="3E2D2D69" w14:textId="77777777" w:rsidR="00067C44" w:rsidRPr="00D77B4A" w:rsidRDefault="00067C44" w:rsidP="00B42D54">
            <w:pPr>
              <w:rPr>
                <w:lang w:val="en-US"/>
              </w:rPr>
            </w:pPr>
            <w:r w:rsidRPr="00D77B4A">
              <w:rPr>
                <w:b/>
                <w:noProof/>
                <w:color w:val="2B2828"/>
                <w:w w:val="80"/>
                <w:sz w:val="16"/>
                <w:lang w:bidi="it-IT"/>
              </w:rPr>
              <w:drawing>
                <wp:inline distT="0" distB="0" distL="0" distR="0" wp14:anchorId="79687076" wp14:editId="36AF63F1">
                  <wp:extent cx="381000" cy="444502"/>
                  <wp:effectExtent l="0" t="0" r="0" b="0"/>
                  <wp:docPr id="92179348" name="Billede 9217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6633EE62" w14:textId="77777777" w:rsidR="00067C44" w:rsidRPr="00D77B4A" w:rsidRDefault="00067C44" w:rsidP="00B42D54">
            <w:pPr>
              <w:rPr>
                <w:lang w:val="en-US"/>
              </w:rPr>
            </w:pPr>
            <w:r w:rsidRPr="00D77B4A">
              <w:rPr>
                <w:lang w:bidi="it-IT"/>
              </w:rPr>
              <w:t>un luogo asciutto e</w:t>
            </w:r>
          </w:p>
        </w:tc>
        <w:tc>
          <w:tcPr>
            <w:tcW w:w="962" w:type="dxa"/>
          </w:tcPr>
          <w:p w14:paraId="714D0C40" w14:textId="77777777" w:rsidR="00067C44" w:rsidRPr="00D77B4A" w:rsidRDefault="00067C44" w:rsidP="00B42D54">
            <w:pPr>
              <w:rPr>
                <w:lang w:val="en-US"/>
              </w:rPr>
            </w:pPr>
            <w:r w:rsidRPr="00D77B4A">
              <w:rPr>
                <w:b/>
                <w:noProof/>
                <w:color w:val="2B2828"/>
                <w:w w:val="80"/>
                <w:sz w:val="16"/>
                <w:lang w:bidi="it-IT"/>
              </w:rPr>
              <w:drawing>
                <wp:inline distT="0" distB="0" distL="0" distR="0" wp14:anchorId="0199DECF" wp14:editId="07055EE7">
                  <wp:extent cx="409575" cy="369618"/>
                  <wp:effectExtent l="0" t="0" r="0" b="0"/>
                  <wp:docPr id="1745601871" name="Billede 174560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33DBED9C" w14:textId="77777777" w:rsidR="00067C44" w:rsidRPr="0097057B" w:rsidRDefault="00067C44" w:rsidP="00B42D54">
            <w:r w:rsidRPr="00D77B4A">
              <w:rPr>
                <w:lang w:bidi="it-IT"/>
              </w:rPr>
              <w:t>lontano dalla luce diretta del sole prima dell’uso.</w:t>
            </w:r>
          </w:p>
        </w:tc>
      </w:tr>
    </w:tbl>
    <w:p w14:paraId="3E5DF35A" w14:textId="77777777" w:rsidR="00067C44" w:rsidRDefault="00067C44" w:rsidP="00067C44">
      <w:pPr>
        <w:rPr>
          <w:lang w:val="en-US"/>
        </w:rPr>
      </w:pPr>
      <w:r w:rsidRPr="00D77B4A">
        <w:rPr>
          <w:lang w:bidi="it-IT"/>
        </w:rPr>
        <w:t xml:space="preserve"> Prima e durante l’uso.</w:t>
      </w:r>
    </w:p>
    <w:p w14:paraId="7CA46DD2" w14:textId="77777777" w:rsidR="00067C44" w:rsidRPr="00D77B4A" w:rsidRDefault="00067C44">
      <w:pPr>
        <w:pStyle w:val="Overskrift1"/>
        <w:numPr>
          <w:ilvl w:val="0"/>
          <w:numId w:val="45"/>
        </w:numPr>
        <w:shd w:val="clear" w:color="auto" w:fill="D9D9D9" w:themeFill="background1" w:themeFillShade="D9"/>
        <w:rPr>
          <w:lang w:val="en-US"/>
        </w:rPr>
      </w:pPr>
      <w:r w:rsidRPr="00D77B4A">
        <w:rPr>
          <w:lang w:bidi="it-IT"/>
        </w:rPr>
        <w:t>SMALTIMENTO</w:t>
      </w:r>
    </w:p>
    <w:p w14:paraId="2573C582" w14:textId="1A1E7A80" w:rsidR="00067C44" w:rsidRDefault="00067C44" w:rsidP="00067C44">
      <w:pPr>
        <w:rPr>
          <w:lang w:val="en-US" w:bidi="it-IT"/>
        </w:rPr>
      </w:pPr>
      <w:r w:rsidRPr="00067C44">
        <w:rPr>
          <w:lang w:val="en-US" w:bidi="it-IT"/>
        </w:rPr>
        <w:t>Lo smaltimento dei componenti dev’essere conforme alle leggi locali e nazionali per ridurre i rischi di contaminazione incrociata e l’impatto ambientale. Si prega di informarsi presso l’ospedale o le autorità locali sullo smaltimento corretto dei componenti usati.</w:t>
      </w:r>
    </w:p>
    <w:p w14:paraId="0603B93A" w14:textId="77777777" w:rsidR="00F24402" w:rsidRPr="00067C44" w:rsidRDefault="00F24402" w:rsidP="00067C44">
      <w:pPr>
        <w:rPr>
          <w:lang w:val="en-US"/>
        </w:rPr>
      </w:pPr>
    </w:p>
    <w:p w14:paraId="656CE1F1" w14:textId="78A42E0B" w:rsidR="00067C44" w:rsidRPr="00D77B4A" w:rsidRDefault="001B6D49">
      <w:pPr>
        <w:pStyle w:val="Overskrift1"/>
        <w:numPr>
          <w:ilvl w:val="0"/>
          <w:numId w:val="45"/>
        </w:numPr>
        <w:shd w:val="clear" w:color="auto" w:fill="D9D9D9" w:themeFill="background1" w:themeFillShade="D9"/>
        <w:rPr>
          <w:lang w:val="en-US"/>
        </w:rPr>
      </w:pPr>
      <w:r>
        <w:rPr>
          <w:noProof/>
          <w:lang w:bidi="it-IT"/>
        </w:rPr>
        <mc:AlternateContent>
          <mc:Choice Requires="wps">
            <w:drawing>
              <wp:anchor distT="0" distB="0" distL="114300" distR="114300" simplePos="0" relativeHeight="252385280" behindDoc="0" locked="0" layoutInCell="1" allowOverlap="1" wp14:anchorId="77C8CC44" wp14:editId="05D5DDA1">
                <wp:simplePos x="0" y="0"/>
                <wp:positionH relativeFrom="page">
                  <wp:posOffset>57150</wp:posOffset>
                </wp:positionH>
                <wp:positionV relativeFrom="page">
                  <wp:posOffset>800100</wp:posOffset>
                </wp:positionV>
                <wp:extent cx="520065" cy="4230370"/>
                <wp:effectExtent l="0" t="0" r="0" b="0"/>
                <wp:wrapNone/>
                <wp:docPr id="806014115" name="Tekstfel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21458F8" w14:textId="0A86F64A"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A61DCD" w14:textId="6AA6B63B"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CD2170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2CAC51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7F87AE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290689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909D70D" w14:textId="77777777" w:rsidR="001C7D05" w:rsidRPr="00067C44"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198BF846" w14:textId="77777777" w:rsidR="001C7D05" w:rsidRPr="00067C44"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067C44">
                              <w:rPr>
                                <w:bCs/>
                                <w:caps w:val="0"/>
                                <w:noProof/>
                                <w:color w:val="000000" w:themeColor="text1"/>
                                <w:spacing w:val="0"/>
                                <w:sz w:val="24"/>
                                <w:szCs w:val="24"/>
                                <w:lang w:val="en-US"/>
                              </w:rPr>
                              <w:t>NL</w:t>
                            </w:r>
                          </w:p>
                          <w:p w14:paraId="29C0542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268EA8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DFB1EA2"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5D2E68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C8CC44" id="Tekstfelt 37" o:spid="_x0000_s1081" type="#_x0000_t202" style="position:absolute;left:0;text-align:left;margin-left:4.5pt;margin-top:63pt;width:40.95pt;height:333.1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r3sQ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Sa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" filled="f" stroked="f">
                <v:textbox>
                  <w:txbxContent>
                    <w:p w14:paraId="621458F8" w14:textId="0A86F64A"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A61DCD" w14:textId="6AA6B63B"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CD2170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2CAC51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7F87AE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290689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909D70D" w14:textId="77777777" w:rsidR="001C7D05" w:rsidRPr="00067C44"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067C44">
                        <w:rPr>
                          <w:b/>
                          <w:caps w:val="0"/>
                          <w:noProof/>
                          <w:color w:val="000000" w:themeColor="text1"/>
                          <w:spacing w:val="0"/>
                          <w:sz w:val="24"/>
                          <w:szCs w:val="24"/>
                          <w:lang w:val="en-US"/>
                        </w:rPr>
                        <w:t xml:space="preserve">IT </w:t>
                      </w:r>
                    </w:p>
                    <w:p w14:paraId="198BF846" w14:textId="77777777" w:rsidR="001C7D05" w:rsidRPr="00067C44"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067C44">
                        <w:rPr>
                          <w:bCs/>
                          <w:caps w:val="0"/>
                          <w:noProof/>
                          <w:color w:val="000000" w:themeColor="text1"/>
                          <w:spacing w:val="0"/>
                          <w:sz w:val="24"/>
                          <w:szCs w:val="24"/>
                          <w:lang w:val="en-US"/>
                        </w:rPr>
                        <w:t>NL</w:t>
                      </w:r>
                    </w:p>
                    <w:p w14:paraId="29C0542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268EA8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DFB1EA2"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5D2E68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067C44" w:rsidRPr="00D77B4A">
        <w:rPr>
          <w:lang w:bidi="it-IT"/>
        </w:rPr>
        <w:t>CONTATTO</w:t>
      </w:r>
    </w:p>
    <w:p w14:paraId="1D24D2F7" w14:textId="77777777" w:rsidR="00067C44" w:rsidRPr="00067C44" w:rsidRDefault="00067C44" w:rsidP="00067C44">
      <w:pPr>
        <w:pStyle w:val="Brdtekst"/>
        <w:spacing w:before="0" w:line="268" w:lineRule="auto"/>
        <w:ind w:left="531" w:right="363"/>
        <w:rPr>
          <w:rFonts w:ascii="Open Sans" w:hAnsi="Open Sans" w:cs="Open Sans"/>
          <w:color w:val="231F20"/>
          <w:sz w:val="20"/>
          <w:szCs w:val="20"/>
          <w:lang w:val="it-IT"/>
        </w:rPr>
      </w:pPr>
      <w:r w:rsidRPr="00067C44">
        <w:rPr>
          <w:rFonts w:ascii="Open Sans" w:hAnsi="Open Sans" w:cs="Open Sans"/>
          <w:color w:val="231F20"/>
          <w:sz w:val="20"/>
          <w:szCs w:val="9"/>
          <w:lang w:val="it-IT" w:bidi="it-IT"/>
        </w:rPr>
        <w:t>Per ulteriori informazioni e contatti:</w:t>
      </w:r>
    </w:p>
    <w:p w14:paraId="28BDFD3D" w14:textId="77777777" w:rsidR="00067C44" w:rsidRPr="00067C44" w:rsidRDefault="00067C44" w:rsidP="00067C44">
      <w:pPr>
        <w:pStyle w:val="Brdtekst"/>
        <w:spacing w:before="0" w:line="268" w:lineRule="auto"/>
        <w:ind w:left="531" w:right="363"/>
        <w:rPr>
          <w:rFonts w:ascii="Open Sans" w:hAnsi="Open Sans" w:cs="Open Sans"/>
          <w:b/>
          <w:bCs/>
          <w:color w:val="231F20"/>
          <w:sz w:val="20"/>
          <w:szCs w:val="20"/>
        </w:rPr>
      </w:pPr>
      <w:r w:rsidRPr="00067C44">
        <w:rPr>
          <w:rFonts w:ascii="Open Sans" w:hAnsi="Open Sans" w:cs="Open Sans"/>
          <w:b/>
          <w:color w:val="231F20"/>
          <w:sz w:val="20"/>
          <w:szCs w:val="9"/>
          <w:lang w:val="it-IT" w:bidi="it-IT"/>
        </w:rPr>
        <w:t>Innoventa Medica ApS</w:t>
      </w:r>
    </w:p>
    <w:p w14:paraId="1BA8C6C8" w14:textId="77777777" w:rsidR="00067C44" w:rsidRPr="00067C44" w:rsidRDefault="00067C44" w:rsidP="00067C44">
      <w:pPr>
        <w:pStyle w:val="Brdtekst"/>
        <w:spacing w:before="0" w:line="268" w:lineRule="auto"/>
        <w:ind w:left="531" w:right="363"/>
        <w:rPr>
          <w:rFonts w:ascii="Open Sans" w:hAnsi="Open Sans" w:cs="Open Sans"/>
          <w:color w:val="231F20"/>
          <w:sz w:val="20"/>
          <w:szCs w:val="20"/>
          <w:lang w:val="da-DK"/>
        </w:rPr>
      </w:pPr>
      <w:r w:rsidRPr="00067C44">
        <w:rPr>
          <w:rFonts w:ascii="Open Sans" w:hAnsi="Open Sans" w:cs="Open Sans"/>
          <w:color w:val="231F20"/>
          <w:sz w:val="20"/>
          <w:szCs w:val="9"/>
          <w:lang w:val="it-IT" w:bidi="it-IT"/>
        </w:rPr>
        <w:t>Blokken 45</w:t>
      </w:r>
    </w:p>
    <w:p w14:paraId="34DEB448" w14:textId="77777777" w:rsidR="00067C44" w:rsidRPr="00067C44" w:rsidRDefault="00067C44" w:rsidP="00067C44">
      <w:pPr>
        <w:pStyle w:val="Brdtekst"/>
        <w:spacing w:before="0" w:line="268" w:lineRule="auto"/>
        <w:ind w:left="531" w:right="363"/>
        <w:rPr>
          <w:rFonts w:ascii="Open Sans" w:hAnsi="Open Sans" w:cs="Open Sans"/>
          <w:color w:val="231F20"/>
          <w:sz w:val="20"/>
          <w:szCs w:val="20"/>
          <w:lang w:val="da-DK"/>
        </w:rPr>
      </w:pPr>
      <w:r w:rsidRPr="00067C44">
        <w:rPr>
          <w:rFonts w:ascii="Open Sans" w:hAnsi="Open Sans" w:cs="Open Sans"/>
          <w:color w:val="231F20"/>
          <w:sz w:val="20"/>
          <w:szCs w:val="9"/>
          <w:lang w:val="it-IT" w:bidi="it-IT"/>
        </w:rPr>
        <w:t>3460 Birkeroed</w:t>
      </w:r>
    </w:p>
    <w:p w14:paraId="5EB70EE3" w14:textId="77777777" w:rsidR="00067C44" w:rsidRPr="00067C44" w:rsidRDefault="00067C44" w:rsidP="00067C44">
      <w:pPr>
        <w:pStyle w:val="Brdtekst"/>
        <w:spacing w:before="0" w:line="268" w:lineRule="auto"/>
        <w:ind w:left="531" w:right="363"/>
        <w:rPr>
          <w:rFonts w:ascii="Open Sans" w:hAnsi="Open Sans" w:cs="Open Sans"/>
          <w:color w:val="231F20"/>
          <w:sz w:val="20"/>
          <w:szCs w:val="20"/>
          <w:lang w:val="da-DK"/>
        </w:rPr>
      </w:pPr>
      <w:r w:rsidRPr="00067C44">
        <w:rPr>
          <w:rFonts w:ascii="Open Sans" w:hAnsi="Open Sans" w:cs="Open Sans"/>
          <w:color w:val="231F20"/>
          <w:sz w:val="20"/>
          <w:szCs w:val="9"/>
          <w:lang w:val="it-IT" w:bidi="it-IT"/>
        </w:rPr>
        <w:t>Danimarca</w:t>
      </w:r>
    </w:p>
    <w:p w14:paraId="2FC30769" w14:textId="77777777" w:rsidR="00067C44" w:rsidRPr="00067C44" w:rsidRDefault="00067C44" w:rsidP="00067C44">
      <w:pPr>
        <w:pStyle w:val="Brdtekst"/>
        <w:spacing w:before="0" w:line="268" w:lineRule="auto"/>
        <w:ind w:left="531" w:right="363"/>
        <w:rPr>
          <w:rFonts w:ascii="Open Sans" w:hAnsi="Open Sans" w:cs="Open Sans"/>
          <w:color w:val="231F20"/>
          <w:sz w:val="20"/>
          <w:szCs w:val="20"/>
        </w:rPr>
      </w:pPr>
      <w:r w:rsidRPr="00067C44">
        <w:rPr>
          <w:rFonts w:ascii="Open Sans" w:hAnsi="Open Sans" w:cs="Open Sans"/>
          <w:color w:val="231F20"/>
          <w:sz w:val="20"/>
          <w:szCs w:val="9"/>
          <w:lang w:val="it-IT" w:bidi="it-IT"/>
        </w:rPr>
        <w:t>Tel: +45 45 81 24 65</w:t>
      </w:r>
    </w:p>
    <w:p w14:paraId="68002507" w14:textId="77777777" w:rsidR="00067C44" w:rsidRPr="00D77B4A" w:rsidRDefault="00067C44" w:rsidP="00067C44">
      <w:pPr>
        <w:pStyle w:val="Brdtekst"/>
        <w:spacing w:line="268" w:lineRule="auto"/>
        <w:ind w:right="363"/>
      </w:pPr>
    </w:p>
    <w:p w14:paraId="68996E3C" w14:textId="77777777" w:rsidR="00067C44" w:rsidRPr="0097057B" w:rsidRDefault="00067C44">
      <w:pPr>
        <w:pStyle w:val="Overskrift1"/>
        <w:numPr>
          <w:ilvl w:val="0"/>
          <w:numId w:val="45"/>
        </w:numPr>
        <w:shd w:val="clear" w:color="auto" w:fill="D9D9D9" w:themeFill="background1" w:themeFillShade="D9"/>
      </w:pPr>
      <w:r w:rsidRPr="000C5136">
        <w:rPr>
          <w:shd w:val="clear" w:color="auto" w:fill="D9D9D9" w:themeFill="background1" w:themeFillShade="D9"/>
          <w:lang w:bidi="it-IT"/>
        </w:rPr>
        <w:t>INFORMAZIONI SU ORDINI E PRODOTTI COMPATIBILI</w:t>
      </w:r>
    </w:p>
    <w:p w14:paraId="6126D4D4" w14:textId="77777777" w:rsidR="00067C44" w:rsidRPr="00067C44" w:rsidRDefault="00067C44" w:rsidP="00067C44">
      <w:pPr>
        <w:rPr>
          <w:lang w:val="en-US"/>
        </w:rPr>
      </w:pPr>
      <w:r w:rsidRPr="00067C44">
        <w:rPr>
          <w:lang w:val="en-US" w:bidi="it-IT"/>
        </w:rPr>
        <w:t xml:space="preserve">Accessori e parti di ricambio possono essere ordinati contattando Innoventa Medical ApS all’indirizzo: </w:t>
      </w:r>
      <w:hyperlink r:id="rId61" w:history="1">
        <w:r w:rsidRPr="00067C44">
          <w:rPr>
            <w:rStyle w:val="Hyperlink"/>
            <w:lang w:val="en-US" w:bidi="it-IT"/>
          </w:rPr>
          <w:t>info@innoventamedica.com</w:t>
        </w:r>
      </w:hyperlink>
    </w:p>
    <w:p w14:paraId="29BFAB79" w14:textId="77777777" w:rsidR="00067C44" w:rsidRPr="0097057B" w:rsidRDefault="00067C44" w:rsidP="00067C44">
      <w:r w:rsidRPr="00D77B4A">
        <w:rPr>
          <w:lang w:bidi="it-IT"/>
        </w:rPr>
        <w:t xml:space="preserve">Al momento dell’ordine, si prega di </w:t>
      </w:r>
      <w:r>
        <w:rPr>
          <w:lang w:bidi="it-IT"/>
        </w:rPr>
        <w:t>far riferimento</w:t>
      </w:r>
      <w:r w:rsidRPr="00D77B4A">
        <w:rPr>
          <w:lang w:bidi="it-IT"/>
        </w:rPr>
        <w:t xml:space="preserve"> ai nomi e codici degli ordini.</w:t>
      </w:r>
    </w:p>
    <w:tbl>
      <w:tblPr>
        <w:tblW w:w="7200" w:type="dxa"/>
        <w:tblCellMar>
          <w:left w:w="70" w:type="dxa"/>
          <w:right w:w="70" w:type="dxa"/>
        </w:tblCellMar>
        <w:tblLook w:val="04A0" w:firstRow="1" w:lastRow="0" w:firstColumn="1" w:lastColumn="0" w:noHBand="0" w:noVBand="1"/>
      </w:tblPr>
      <w:tblGrid>
        <w:gridCol w:w="4312"/>
        <w:gridCol w:w="1425"/>
        <w:gridCol w:w="1463"/>
      </w:tblGrid>
      <w:tr w:rsidR="00067C44" w:rsidRPr="00D77B4A" w14:paraId="1B6F1FEE" w14:textId="77777777" w:rsidTr="00B42D54">
        <w:trPr>
          <w:trHeight w:val="300"/>
        </w:trPr>
        <w:tc>
          <w:tcPr>
            <w:tcW w:w="4740" w:type="dxa"/>
            <w:tcBorders>
              <w:top w:val="single" w:sz="8" w:space="0" w:color="231F20"/>
              <w:left w:val="single" w:sz="8" w:space="0" w:color="000000"/>
              <w:bottom w:val="single" w:sz="8" w:space="0" w:color="231F20"/>
              <w:right w:val="single" w:sz="8" w:space="0" w:color="231F20"/>
            </w:tcBorders>
            <w:shd w:val="clear" w:color="auto" w:fill="auto"/>
            <w:vAlign w:val="center"/>
            <w:hideMark/>
          </w:tcPr>
          <w:p w14:paraId="39220E5C" w14:textId="77777777" w:rsidR="00067C44" w:rsidRPr="00D77B4A" w:rsidRDefault="00067C44" w:rsidP="00B42D54">
            <w:pPr>
              <w:spacing w:after="0" w:line="240" w:lineRule="auto"/>
              <w:rPr>
                <w:rFonts w:eastAsia="Times New Roman" w:cs="Times New Roman"/>
                <w:b/>
                <w:bCs/>
                <w:color w:val="000000"/>
                <w:lang w:eastAsia="da-DK"/>
              </w:rPr>
            </w:pPr>
            <w:r w:rsidRPr="00D77B4A">
              <w:rPr>
                <w:b/>
                <w:lang w:bidi="it-IT"/>
              </w:rPr>
              <w:t>Nome del prodotto</w:t>
            </w:r>
          </w:p>
        </w:tc>
        <w:tc>
          <w:tcPr>
            <w:tcW w:w="940" w:type="dxa"/>
            <w:tcBorders>
              <w:top w:val="single" w:sz="8" w:space="0" w:color="231F20"/>
              <w:left w:val="nil"/>
              <w:bottom w:val="single" w:sz="8" w:space="0" w:color="231F20"/>
              <w:right w:val="single" w:sz="8" w:space="0" w:color="231F20"/>
            </w:tcBorders>
            <w:shd w:val="clear" w:color="auto" w:fill="auto"/>
            <w:vAlign w:val="center"/>
            <w:hideMark/>
          </w:tcPr>
          <w:p w14:paraId="6A8DAB3F" w14:textId="77777777" w:rsidR="00067C44" w:rsidRPr="00D77B4A" w:rsidRDefault="00067C44" w:rsidP="00B42D54">
            <w:pPr>
              <w:spacing w:after="0" w:line="240" w:lineRule="auto"/>
              <w:rPr>
                <w:rFonts w:eastAsia="Times New Roman" w:cs="Times New Roman"/>
                <w:b/>
                <w:bCs/>
                <w:color w:val="000000"/>
                <w:lang w:eastAsia="da-DK"/>
              </w:rPr>
            </w:pPr>
            <w:r w:rsidRPr="00D77B4A">
              <w:rPr>
                <w:b/>
                <w:lang w:bidi="it-IT"/>
              </w:rPr>
              <w:t>Componente</w:t>
            </w:r>
          </w:p>
        </w:tc>
        <w:tc>
          <w:tcPr>
            <w:tcW w:w="1520" w:type="dxa"/>
            <w:tcBorders>
              <w:top w:val="single" w:sz="8" w:space="0" w:color="231F20"/>
              <w:left w:val="nil"/>
              <w:bottom w:val="single" w:sz="8" w:space="0" w:color="231F20"/>
              <w:right w:val="single" w:sz="8" w:space="0" w:color="231F20"/>
            </w:tcBorders>
            <w:shd w:val="clear" w:color="auto" w:fill="auto"/>
            <w:vAlign w:val="center"/>
            <w:hideMark/>
          </w:tcPr>
          <w:p w14:paraId="57EF8932" w14:textId="77777777" w:rsidR="00067C44" w:rsidRPr="00D77B4A" w:rsidRDefault="00067C44" w:rsidP="00B42D54">
            <w:pPr>
              <w:spacing w:after="0" w:line="240" w:lineRule="auto"/>
              <w:rPr>
                <w:rFonts w:eastAsia="Times New Roman" w:cs="Times New Roman"/>
                <w:b/>
                <w:bCs/>
                <w:color w:val="000000"/>
                <w:lang w:eastAsia="da-DK"/>
              </w:rPr>
            </w:pPr>
            <w:r w:rsidRPr="00D77B4A">
              <w:rPr>
                <w:b/>
                <w:lang w:bidi="it-IT"/>
              </w:rPr>
              <w:t>Codice prodotto</w:t>
            </w:r>
          </w:p>
        </w:tc>
      </w:tr>
      <w:tr w:rsidR="00067C44" w:rsidRPr="00D77B4A" w14:paraId="75D732E7" w14:textId="77777777" w:rsidTr="00B42D54">
        <w:trPr>
          <w:trHeight w:val="300"/>
        </w:trPr>
        <w:tc>
          <w:tcPr>
            <w:tcW w:w="4740" w:type="dxa"/>
            <w:tcBorders>
              <w:top w:val="nil"/>
              <w:left w:val="single" w:sz="8" w:space="0" w:color="000000"/>
              <w:bottom w:val="single" w:sz="8" w:space="0" w:color="231F20"/>
              <w:right w:val="single" w:sz="8" w:space="0" w:color="231F20"/>
            </w:tcBorders>
            <w:shd w:val="clear" w:color="auto" w:fill="auto"/>
            <w:vAlign w:val="center"/>
            <w:hideMark/>
          </w:tcPr>
          <w:p w14:paraId="11289BFF" w14:textId="77777777" w:rsidR="00067C44" w:rsidRPr="00D77B4A" w:rsidRDefault="00067C44" w:rsidP="00B42D54">
            <w:pPr>
              <w:spacing w:after="0" w:line="240" w:lineRule="auto"/>
              <w:rPr>
                <w:rFonts w:eastAsia="Times New Roman" w:cs="Times New Roman"/>
                <w:color w:val="000000"/>
                <w:lang w:eastAsia="da-DK"/>
              </w:rPr>
            </w:pPr>
            <w:r w:rsidRPr="00D77B4A">
              <w:rPr>
                <w:lang w:bidi="it-IT"/>
              </w:rPr>
              <w:t>Lecigon PEG J, ENFit</w:t>
            </w:r>
          </w:p>
        </w:tc>
        <w:tc>
          <w:tcPr>
            <w:tcW w:w="940" w:type="dxa"/>
            <w:tcBorders>
              <w:top w:val="nil"/>
              <w:left w:val="nil"/>
              <w:bottom w:val="single" w:sz="8" w:space="0" w:color="231F20"/>
              <w:right w:val="single" w:sz="8" w:space="0" w:color="231F20"/>
            </w:tcBorders>
            <w:shd w:val="clear" w:color="auto" w:fill="auto"/>
            <w:vAlign w:val="center"/>
            <w:hideMark/>
          </w:tcPr>
          <w:p w14:paraId="5DF53165" w14:textId="12F45E5F" w:rsidR="00067C44" w:rsidRPr="00D77B4A" w:rsidRDefault="00067C44" w:rsidP="00B42D54">
            <w:pPr>
              <w:spacing w:after="0" w:line="240" w:lineRule="auto"/>
              <w:rPr>
                <w:rFonts w:eastAsia="Times New Roman" w:cs="Times New Roman"/>
                <w:color w:val="000000"/>
                <w:lang w:eastAsia="da-DK"/>
              </w:rPr>
            </w:pPr>
            <w:r w:rsidRPr="00D77B4A">
              <w:rPr>
                <w:lang w:bidi="it-IT"/>
              </w:rPr>
              <w:t xml:space="preserve">1 x </w:t>
            </w:r>
            <w:r w:rsidR="008464BC">
              <w:rPr>
                <w:lang w:bidi="it-IT"/>
              </w:rPr>
              <w:t>5</w:t>
            </w:r>
          </w:p>
        </w:tc>
        <w:tc>
          <w:tcPr>
            <w:tcW w:w="1520" w:type="dxa"/>
            <w:tcBorders>
              <w:top w:val="nil"/>
              <w:left w:val="nil"/>
              <w:bottom w:val="single" w:sz="8" w:space="0" w:color="231F20"/>
              <w:right w:val="single" w:sz="8" w:space="0" w:color="231F20"/>
            </w:tcBorders>
            <w:shd w:val="clear" w:color="auto" w:fill="auto"/>
            <w:vAlign w:val="center"/>
            <w:hideMark/>
          </w:tcPr>
          <w:p w14:paraId="2274CC88" w14:textId="0839C908" w:rsidR="00067C44" w:rsidRPr="00D77B4A" w:rsidRDefault="00A212FF" w:rsidP="00B42D54">
            <w:pPr>
              <w:spacing w:after="0" w:line="240" w:lineRule="auto"/>
              <w:jc w:val="right"/>
              <w:rPr>
                <w:rFonts w:eastAsia="Times New Roman" w:cs="Times New Roman"/>
                <w:color w:val="000000"/>
                <w:lang w:eastAsia="da-DK"/>
              </w:rPr>
            </w:pPr>
            <w:r>
              <w:rPr>
                <w:lang w:bidi="it-IT"/>
              </w:rPr>
              <w:t>2109C</w:t>
            </w:r>
          </w:p>
        </w:tc>
      </w:tr>
      <w:tr w:rsidR="00067C44" w:rsidRPr="00D77B4A" w14:paraId="482B460F" w14:textId="77777777" w:rsidTr="00B42D54">
        <w:trPr>
          <w:trHeight w:val="300"/>
        </w:trPr>
        <w:tc>
          <w:tcPr>
            <w:tcW w:w="4740" w:type="dxa"/>
            <w:tcBorders>
              <w:top w:val="nil"/>
              <w:left w:val="single" w:sz="8" w:space="0" w:color="000000"/>
              <w:bottom w:val="single" w:sz="8" w:space="0" w:color="231F20"/>
              <w:right w:val="single" w:sz="8" w:space="0" w:color="231F20"/>
            </w:tcBorders>
            <w:shd w:val="clear" w:color="auto" w:fill="auto"/>
            <w:vAlign w:val="center"/>
            <w:hideMark/>
          </w:tcPr>
          <w:p w14:paraId="5BC8BC48" w14:textId="77777777" w:rsidR="00067C44" w:rsidRPr="00D77B4A" w:rsidRDefault="00067C44" w:rsidP="00B42D54">
            <w:pPr>
              <w:spacing w:after="0" w:line="240" w:lineRule="auto"/>
              <w:rPr>
                <w:rFonts w:eastAsia="Times New Roman" w:cs="Times New Roman"/>
                <w:color w:val="000000"/>
                <w:lang w:val="en-US" w:eastAsia="da-DK"/>
              </w:rPr>
            </w:pPr>
            <w:r w:rsidRPr="00067C44">
              <w:rPr>
                <w:lang w:val="en-US" w:bidi="it-IT"/>
              </w:rPr>
              <w:t>Kit gastrico Lecigon PEG FR 15, ENFit</w:t>
            </w:r>
          </w:p>
        </w:tc>
        <w:tc>
          <w:tcPr>
            <w:tcW w:w="940" w:type="dxa"/>
            <w:tcBorders>
              <w:top w:val="nil"/>
              <w:left w:val="nil"/>
              <w:bottom w:val="single" w:sz="8" w:space="0" w:color="231F20"/>
              <w:right w:val="single" w:sz="8" w:space="0" w:color="231F20"/>
            </w:tcBorders>
            <w:shd w:val="clear" w:color="auto" w:fill="auto"/>
            <w:vAlign w:val="center"/>
            <w:hideMark/>
          </w:tcPr>
          <w:p w14:paraId="3EEBF371" w14:textId="605D60B8" w:rsidR="00067C44" w:rsidRPr="00D77B4A" w:rsidRDefault="00067C44" w:rsidP="00B42D54">
            <w:pPr>
              <w:spacing w:after="0" w:line="240" w:lineRule="auto"/>
              <w:rPr>
                <w:rFonts w:eastAsia="Times New Roman" w:cs="Times New Roman"/>
                <w:color w:val="000000"/>
                <w:lang w:eastAsia="da-DK"/>
              </w:rPr>
            </w:pPr>
            <w:r w:rsidRPr="00D77B4A">
              <w:rPr>
                <w:lang w:bidi="it-IT"/>
              </w:rPr>
              <w:t xml:space="preserve">1 x </w:t>
            </w:r>
            <w:r w:rsidR="008464BC">
              <w:rPr>
                <w:lang w:bidi="it-IT"/>
              </w:rPr>
              <w:t>5</w:t>
            </w:r>
          </w:p>
        </w:tc>
        <w:tc>
          <w:tcPr>
            <w:tcW w:w="1520" w:type="dxa"/>
            <w:tcBorders>
              <w:top w:val="nil"/>
              <w:left w:val="nil"/>
              <w:bottom w:val="single" w:sz="8" w:space="0" w:color="231F20"/>
              <w:right w:val="single" w:sz="8" w:space="0" w:color="231F20"/>
            </w:tcBorders>
            <w:shd w:val="clear" w:color="auto" w:fill="auto"/>
            <w:vAlign w:val="center"/>
            <w:hideMark/>
          </w:tcPr>
          <w:p w14:paraId="7CE7155B" w14:textId="5CED6E67" w:rsidR="00067C44" w:rsidRPr="00D77B4A" w:rsidRDefault="00A212FF" w:rsidP="00B42D54">
            <w:pPr>
              <w:spacing w:after="0" w:line="240" w:lineRule="auto"/>
              <w:jc w:val="right"/>
              <w:rPr>
                <w:rFonts w:eastAsia="Times New Roman" w:cs="Times New Roman"/>
                <w:color w:val="000000"/>
                <w:lang w:eastAsia="da-DK"/>
              </w:rPr>
            </w:pPr>
            <w:r>
              <w:rPr>
                <w:lang w:bidi="it-IT"/>
              </w:rPr>
              <w:t>2115C</w:t>
            </w:r>
          </w:p>
        </w:tc>
      </w:tr>
      <w:tr w:rsidR="00067C44" w:rsidRPr="00D77B4A" w14:paraId="085E7F76" w14:textId="77777777" w:rsidTr="00B42D54">
        <w:trPr>
          <w:trHeight w:val="300"/>
        </w:trPr>
        <w:tc>
          <w:tcPr>
            <w:tcW w:w="4740" w:type="dxa"/>
            <w:tcBorders>
              <w:top w:val="nil"/>
              <w:left w:val="single" w:sz="8" w:space="0" w:color="000000"/>
              <w:bottom w:val="single" w:sz="8" w:space="0" w:color="231F20"/>
              <w:right w:val="single" w:sz="8" w:space="0" w:color="231F20"/>
            </w:tcBorders>
            <w:shd w:val="clear" w:color="auto" w:fill="auto"/>
            <w:vAlign w:val="center"/>
            <w:hideMark/>
          </w:tcPr>
          <w:p w14:paraId="3F2B8CFC" w14:textId="77777777" w:rsidR="00067C44" w:rsidRPr="00D77B4A" w:rsidRDefault="00067C44" w:rsidP="00B42D54">
            <w:pPr>
              <w:spacing w:after="0" w:line="240" w:lineRule="auto"/>
              <w:rPr>
                <w:rFonts w:eastAsia="Times New Roman" w:cs="Times New Roman"/>
                <w:color w:val="000000"/>
                <w:lang w:val="en-US" w:eastAsia="da-DK"/>
              </w:rPr>
            </w:pPr>
            <w:r w:rsidRPr="00067C44">
              <w:rPr>
                <w:lang w:val="en-US" w:bidi="it-IT"/>
              </w:rPr>
              <w:t>Kit gastrico Lecigon PEG FR 20, ENFit</w:t>
            </w:r>
          </w:p>
        </w:tc>
        <w:tc>
          <w:tcPr>
            <w:tcW w:w="940" w:type="dxa"/>
            <w:tcBorders>
              <w:top w:val="nil"/>
              <w:left w:val="nil"/>
              <w:bottom w:val="single" w:sz="8" w:space="0" w:color="231F20"/>
              <w:right w:val="single" w:sz="8" w:space="0" w:color="231F20"/>
            </w:tcBorders>
            <w:shd w:val="clear" w:color="auto" w:fill="auto"/>
            <w:vAlign w:val="center"/>
            <w:hideMark/>
          </w:tcPr>
          <w:p w14:paraId="04CC69BB" w14:textId="34814B0E" w:rsidR="00067C44" w:rsidRPr="00D77B4A" w:rsidRDefault="00067C44" w:rsidP="00B42D54">
            <w:pPr>
              <w:spacing w:after="0" w:line="240" w:lineRule="auto"/>
              <w:rPr>
                <w:rFonts w:eastAsia="Times New Roman" w:cs="Times New Roman"/>
                <w:color w:val="000000"/>
                <w:lang w:eastAsia="da-DK"/>
              </w:rPr>
            </w:pPr>
            <w:r w:rsidRPr="00D77B4A">
              <w:rPr>
                <w:lang w:bidi="it-IT"/>
              </w:rPr>
              <w:t xml:space="preserve">1 x </w:t>
            </w:r>
            <w:r w:rsidR="008464BC">
              <w:rPr>
                <w:lang w:bidi="it-IT"/>
              </w:rPr>
              <w:t>5</w:t>
            </w:r>
          </w:p>
        </w:tc>
        <w:tc>
          <w:tcPr>
            <w:tcW w:w="1520" w:type="dxa"/>
            <w:tcBorders>
              <w:top w:val="nil"/>
              <w:left w:val="nil"/>
              <w:bottom w:val="single" w:sz="8" w:space="0" w:color="231F20"/>
              <w:right w:val="single" w:sz="8" w:space="0" w:color="231F20"/>
            </w:tcBorders>
            <w:shd w:val="clear" w:color="auto" w:fill="auto"/>
            <w:vAlign w:val="center"/>
            <w:hideMark/>
          </w:tcPr>
          <w:p w14:paraId="3100D7AB" w14:textId="3F6C5F2E" w:rsidR="00067C44" w:rsidRPr="00D77B4A" w:rsidRDefault="00A212FF" w:rsidP="00B42D54">
            <w:pPr>
              <w:spacing w:after="0" w:line="240" w:lineRule="auto"/>
              <w:jc w:val="right"/>
              <w:rPr>
                <w:rFonts w:eastAsia="Times New Roman" w:cs="Times New Roman"/>
                <w:color w:val="000000"/>
                <w:lang w:eastAsia="da-DK"/>
              </w:rPr>
            </w:pPr>
            <w:r>
              <w:rPr>
                <w:lang w:bidi="it-IT"/>
              </w:rPr>
              <w:t>2120C</w:t>
            </w:r>
          </w:p>
        </w:tc>
      </w:tr>
    </w:tbl>
    <w:p w14:paraId="1DF35702" w14:textId="77777777" w:rsidR="008464BC" w:rsidRDefault="008464BC" w:rsidP="00067C44">
      <w:pPr>
        <w:rPr>
          <w:lang w:val="en-US" w:bidi="it-IT"/>
        </w:rPr>
      </w:pPr>
    </w:p>
    <w:p w14:paraId="0CAA6968" w14:textId="4DBE709F" w:rsidR="00067C44" w:rsidRPr="00067C44" w:rsidRDefault="00067C44" w:rsidP="00067C44">
      <w:pPr>
        <w:rPr>
          <w:lang w:val="en-US" w:bidi="it-IT"/>
        </w:rPr>
      </w:pPr>
      <w:r w:rsidRPr="00067C44">
        <w:rPr>
          <w:lang w:val="en-US" w:bidi="it-IT"/>
        </w:rPr>
        <w:t>I seguenti prodotti sono compatibili con i prodotti LECIGON:</w:t>
      </w:r>
    </w:p>
    <w:p w14:paraId="70AECB21" w14:textId="77777777" w:rsidR="00067C44" w:rsidRPr="00067C44" w:rsidRDefault="00067C44" w:rsidP="00067C44">
      <w:pPr>
        <w:rPr>
          <w:lang w:val="en-US"/>
        </w:rPr>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067C44" w:rsidRPr="00A377D0" w14:paraId="45A21367" w14:textId="77777777" w:rsidTr="00B42D54">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auto"/>
            <w:vAlign w:val="center"/>
          </w:tcPr>
          <w:p w14:paraId="009A6A37" w14:textId="77777777" w:rsidR="00067C44" w:rsidRPr="00A377D0" w:rsidRDefault="00067C44" w:rsidP="00B42D54">
            <w:pPr>
              <w:spacing w:after="0" w:line="240" w:lineRule="auto"/>
              <w:rPr>
                <w:rFonts w:eastAsia="Times New Roman" w:cs="Open Sans"/>
                <w:color w:val="000000"/>
                <w:sz w:val="18"/>
                <w:szCs w:val="18"/>
                <w:lang w:val="en-US" w:eastAsia="da-DK"/>
              </w:rPr>
            </w:pPr>
            <w:r w:rsidRPr="00A377D0">
              <w:rPr>
                <w:b/>
                <w:sz w:val="18"/>
                <w:lang w:bidi="it-IT"/>
              </w:rPr>
              <w:t>Nome del prodotto</w:t>
            </w:r>
          </w:p>
        </w:tc>
        <w:tc>
          <w:tcPr>
            <w:tcW w:w="1500" w:type="dxa"/>
            <w:tcBorders>
              <w:top w:val="single" w:sz="8" w:space="0" w:color="000000"/>
              <w:left w:val="nil"/>
              <w:bottom w:val="single" w:sz="8" w:space="0" w:color="231F20"/>
              <w:right w:val="single" w:sz="8" w:space="0" w:color="231F20"/>
            </w:tcBorders>
            <w:shd w:val="clear" w:color="auto" w:fill="auto"/>
            <w:vAlign w:val="center"/>
          </w:tcPr>
          <w:p w14:paraId="3EE972A2" w14:textId="77777777" w:rsidR="00067C44" w:rsidRPr="00A377D0" w:rsidRDefault="00067C44" w:rsidP="00B42D54">
            <w:pPr>
              <w:spacing w:after="0" w:line="240" w:lineRule="auto"/>
              <w:rPr>
                <w:rFonts w:eastAsia="Times New Roman" w:cs="Open Sans"/>
                <w:color w:val="000000"/>
                <w:sz w:val="18"/>
                <w:szCs w:val="18"/>
                <w:lang w:val="en-US" w:eastAsia="da-DK"/>
              </w:rPr>
            </w:pPr>
            <w:r w:rsidRPr="00A377D0">
              <w:rPr>
                <w:b/>
                <w:sz w:val="18"/>
                <w:lang w:bidi="it-IT"/>
              </w:rPr>
              <w:t>Componente</w:t>
            </w:r>
          </w:p>
        </w:tc>
        <w:tc>
          <w:tcPr>
            <w:tcW w:w="1688" w:type="dxa"/>
            <w:tcBorders>
              <w:top w:val="single" w:sz="8" w:space="0" w:color="000000"/>
              <w:left w:val="nil"/>
              <w:bottom w:val="single" w:sz="8" w:space="0" w:color="231F20"/>
              <w:right w:val="single" w:sz="8" w:space="0" w:color="231F20"/>
            </w:tcBorders>
            <w:shd w:val="clear" w:color="auto" w:fill="auto"/>
            <w:vAlign w:val="center"/>
          </w:tcPr>
          <w:p w14:paraId="1CDF829A" w14:textId="77777777" w:rsidR="00067C44" w:rsidRPr="00A377D0" w:rsidRDefault="00067C44" w:rsidP="00B42D54">
            <w:pPr>
              <w:spacing w:after="0" w:line="240" w:lineRule="auto"/>
              <w:rPr>
                <w:rFonts w:eastAsia="Times New Roman" w:cs="Open Sans"/>
                <w:color w:val="000000"/>
                <w:sz w:val="18"/>
                <w:szCs w:val="18"/>
                <w:lang w:val="en-US" w:eastAsia="da-DK"/>
              </w:rPr>
            </w:pPr>
            <w:r w:rsidRPr="00A377D0">
              <w:rPr>
                <w:b/>
                <w:sz w:val="18"/>
                <w:lang w:bidi="it-IT"/>
              </w:rPr>
              <w:t>Codice prodotto</w:t>
            </w:r>
          </w:p>
        </w:tc>
      </w:tr>
      <w:tr w:rsidR="00067C44" w:rsidRPr="00A377D0" w14:paraId="6276B44C"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5CF3EDD"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Set di riparazione Freka® per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2AABAC6E"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1702D374"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7981383</w:t>
            </w:r>
          </w:p>
        </w:tc>
      </w:tr>
      <w:tr w:rsidR="00067C44" w:rsidRPr="00A377D0" w14:paraId="1C303B7A"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EEFB96C"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Set di riparazione Freka® per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4DA96110"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75FD9453"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7981384</w:t>
            </w:r>
          </w:p>
        </w:tc>
      </w:tr>
      <w:tr w:rsidR="00067C44" w:rsidRPr="00A377D0" w14:paraId="45E841EA"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1666C99" w14:textId="77777777" w:rsidR="00067C44" w:rsidRPr="0097057B" w:rsidRDefault="00067C44" w:rsidP="00B42D54">
            <w:pPr>
              <w:spacing w:after="0" w:line="240" w:lineRule="auto"/>
              <w:rPr>
                <w:rFonts w:eastAsia="Times New Roman" w:cs="Open Sans"/>
                <w:color w:val="000000"/>
                <w:sz w:val="18"/>
                <w:szCs w:val="18"/>
                <w:lang w:eastAsia="da-DK"/>
              </w:rPr>
            </w:pPr>
            <w:r w:rsidRPr="00A377D0">
              <w:rPr>
                <w:sz w:val="18"/>
                <w:lang w:bidi="it-IT"/>
              </w:rPr>
              <w:t>Connettori Freka® per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5160E2AD"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15</w:t>
            </w:r>
          </w:p>
        </w:tc>
        <w:tc>
          <w:tcPr>
            <w:tcW w:w="1688" w:type="dxa"/>
            <w:tcBorders>
              <w:top w:val="nil"/>
              <w:left w:val="nil"/>
              <w:bottom w:val="single" w:sz="8" w:space="0" w:color="231F20"/>
              <w:right w:val="single" w:sz="8" w:space="0" w:color="231F20"/>
            </w:tcBorders>
            <w:shd w:val="clear" w:color="auto" w:fill="auto"/>
            <w:vAlign w:val="center"/>
            <w:hideMark/>
          </w:tcPr>
          <w:p w14:paraId="0CE4F06D"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7981386</w:t>
            </w:r>
          </w:p>
        </w:tc>
      </w:tr>
      <w:tr w:rsidR="00067C44" w:rsidRPr="00A377D0" w14:paraId="23E7B1B3"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A35904F"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Placca di fissaggio Freka® per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73EE32E3"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5</w:t>
            </w:r>
          </w:p>
        </w:tc>
        <w:tc>
          <w:tcPr>
            <w:tcW w:w="1688" w:type="dxa"/>
            <w:tcBorders>
              <w:top w:val="nil"/>
              <w:left w:val="nil"/>
              <w:bottom w:val="single" w:sz="8" w:space="0" w:color="231F20"/>
              <w:right w:val="single" w:sz="8" w:space="0" w:color="231F20"/>
            </w:tcBorders>
            <w:shd w:val="clear" w:color="auto" w:fill="auto"/>
            <w:vAlign w:val="center"/>
            <w:hideMark/>
          </w:tcPr>
          <w:p w14:paraId="142328FA"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7904002</w:t>
            </w:r>
          </w:p>
        </w:tc>
      </w:tr>
      <w:tr w:rsidR="00067C44" w:rsidRPr="00A377D0" w14:paraId="03B2B7CC"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A98E052"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Placca di fissaggio Freka® per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25E2576C"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5</w:t>
            </w:r>
          </w:p>
        </w:tc>
        <w:tc>
          <w:tcPr>
            <w:tcW w:w="1688" w:type="dxa"/>
            <w:tcBorders>
              <w:top w:val="nil"/>
              <w:left w:val="nil"/>
              <w:bottom w:val="single" w:sz="8" w:space="0" w:color="231F20"/>
              <w:right w:val="single" w:sz="8" w:space="0" w:color="231F20"/>
            </w:tcBorders>
            <w:shd w:val="clear" w:color="auto" w:fill="auto"/>
            <w:vAlign w:val="center"/>
            <w:hideMark/>
          </w:tcPr>
          <w:p w14:paraId="77409576"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7751541</w:t>
            </w:r>
          </w:p>
        </w:tc>
      </w:tr>
      <w:tr w:rsidR="00067C44" w:rsidRPr="00A377D0" w14:paraId="7208E7C8" w14:textId="77777777" w:rsidTr="00B42D5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A41BE2F" w14:textId="77777777" w:rsidR="00067C44" w:rsidRPr="00067C44" w:rsidRDefault="00067C44" w:rsidP="00B42D54">
            <w:pPr>
              <w:spacing w:after="0" w:line="240" w:lineRule="auto"/>
              <w:rPr>
                <w:rFonts w:eastAsia="Times New Roman" w:cs="Open Sans"/>
                <w:color w:val="000000"/>
                <w:sz w:val="18"/>
                <w:szCs w:val="18"/>
                <w:lang w:val="en-US" w:eastAsia="da-DK"/>
              </w:rPr>
            </w:pPr>
            <w:r w:rsidRPr="00067C44">
              <w:rPr>
                <w:sz w:val="18"/>
                <w:lang w:val="en-US" w:bidi="it-IT"/>
              </w:rPr>
              <w:t>Morsetto per tubo Freka® per PEG FR9 e PEG FR15</w:t>
            </w:r>
          </w:p>
        </w:tc>
        <w:tc>
          <w:tcPr>
            <w:tcW w:w="1500" w:type="dxa"/>
            <w:tcBorders>
              <w:top w:val="nil"/>
              <w:left w:val="nil"/>
              <w:bottom w:val="single" w:sz="8" w:space="0" w:color="231F20"/>
              <w:right w:val="single" w:sz="8" w:space="0" w:color="231F20"/>
            </w:tcBorders>
            <w:shd w:val="clear" w:color="auto" w:fill="auto"/>
            <w:vAlign w:val="center"/>
            <w:hideMark/>
          </w:tcPr>
          <w:p w14:paraId="472A104D"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15</w:t>
            </w:r>
          </w:p>
        </w:tc>
        <w:tc>
          <w:tcPr>
            <w:tcW w:w="1688" w:type="dxa"/>
            <w:tcBorders>
              <w:top w:val="nil"/>
              <w:left w:val="nil"/>
              <w:bottom w:val="single" w:sz="8" w:space="0" w:color="231F20"/>
              <w:right w:val="single" w:sz="8" w:space="0" w:color="231F20"/>
            </w:tcBorders>
            <w:shd w:val="clear" w:color="auto" w:fill="auto"/>
            <w:vAlign w:val="center"/>
            <w:hideMark/>
          </w:tcPr>
          <w:p w14:paraId="33C0444C"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7751701</w:t>
            </w:r>
          </w:p>
        </w:tc>
      </w:tr>
      <w:tr w:rsidR="00067C44" w:rsidRPr="00A377D0" w14:paraId="19E095E1"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AB0CB22" w14:textId="77777777" w:rsidR="00067C44" w:rsidRPr="00067C44" w:rsidRDefault="00067C44" w:rsidP="00B42D54">
            <w:pPr>
              <w:spacing w:after="0" w:line="240" w:lineRule="auto"/>
              <w:rPr>
                <w:rFonts w:eastAsia="Times New Roman" w:cs="Open Sans"/>
                <w:color w:val="000000"/>
                <w:sz w:val="18"/>
                <w:szCs w:val="18"/>
                <w:lang w:val="en-US" w:eastAsia="da-DK"/>
              </w:rPr>
            </w:pPr>
            <w:r w:rsidRPr="00067C44">
              <w:rPr>
                <w:sz w:val="18"/>
                <w:lang w:val="en-US" w:bidi="it-IT"/>
              </w:rPr>
              <w:t>Connettore a Y Freka® per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4B6DAB59"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5</w:t>
            </w:r>
          </w:p>
        </w:tc>
        <w:tc>
          <w:tcPr>
            <w:tcW w:w="1688" w:type="dxa"/>
            <w:tcBorders>
              <w:top w:val="nil"/>
              <w:left w:val="nil"/>
              <w:bottom w:val="single" w:sz="8" w:space="0" w:color="231F20"/>
              <w:right w:val="single" w:sz="8" w:space="0" w:color="231F20"/>
            </w:tcBorders>
            <w:shd w:val="clear" w:color="auto" w:fill="auto"/>
            <w:vAlign w:val="center"/>
            <w:hideMark/>
          </w:tcPr>
          <w:p w14:paraId="4953408F"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7981394</w:t>
            </w:r>
          </w:p>
        </w:tc>
      </w:tr>
      <w:tr w:rsidR="00067C44" w:rsidRPr="00A377D0" w14:paraId="43A399FC" w14:textId="77777777" w:rsidTr="00B42D5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7E289BE" w14:textId="77777777" w:rsidR="00067C44" w:rsidRPr="00067C44" w:rsidRDefault="00067C44" w:rsidP="00B42D54">
            <w:pPr>
              <w:spacing w:after="0" w:line="240" w:lineRule="auto"/>
              <w:rPr>
                <w:rFonts w:eastAsia="Times New Roman" w:cs="Open Sans"/>
                <w:color w:val="000000"/>
                <w:sz w:val="18"/>
                <w:szCs w:val="18"/>
                <w:lang w:val="en-US" w:eastAsia="da-DK"/>
              </w:rPr>
            </w:pPr>
            <w:r w:rsidRPr="00067C44">
              <w:rPr>
                <w:sz w:val="18"/>
                <w:lang w:val="en-US" w:bidi="it-IT"/>
              </w:rPr>
              <w:t>Connettore a Y Freka® per Lecigon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28CB0FEC"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5</w:t>
            </w:r>
          </w:p>
        </w:tc>
        <w:tc>
          <w:tcPr>
            <w:tcW w:w="1688" w:type="dxa"/>
            <w:tcBorders>
              <w:top w:val="nil"/>
              <w:left w:val="nil"/>
              <w:bottom w:val="single" w:sz="8" w:space="0" w:color="231F20"/>
              <w:right w:val="single" w:sz="8" w:space="0" w:color="231F20"/>
            </w:tcBorders>
            <w:shd w:val="clear" w:color="auto" w:fill="auto"/>
            <w:vAlign w:val="center"/>
            <w:hideMark/>
          </w:tcPr>
          <w:p w14:paraId="112E98AB"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7981390</w:t>
            </w:r>
          </w:p>
        </w:tc>
      </w:tr>
      <w:tr w:rsidR="00067C44" w:rsidRPr="00A377D0" w14:paraId="36483C54" w14:textId="77777777" w:rsidTr="00B42D5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657256C" w14:textId="77777777" w:rsidR="00067C44" w:rsidRPr="00067C44" w:rsidRDefault="00067C44" w:rsidP="00B42D54">
            <w:pPr>
              <w:spacing w:after="0" w:line="240" w:lineRule="auto"/>
              <w:rPr>
                <w:rFonts w:eastAsia="Times New Roman" w:cs="Open Sans"/>
                <w:color w:val="000000"/>
                <w:sz w:val="18"/>
                <w:szCs w:val="18"/>
                <w:lang w:val="en-US" w:eastAsia="da-DK"/>
              </w:rPr>
            </w:pPr>
            <w:r w:rsidRPr="00067C44">
              <w:rPr>
                <w:sz w:val="18"/>
                <w:lang w:val="en-US" w:bidi="it-IT"/>
              </w:rPr>
              <w:t>Adattatore Freka® Click FR 9 per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08438804"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15</w:t>
            </w:r>
          </w:p>
        </w:tc>
        <w:tc>
          <w:tcPr>
            <w:tcW w:w="1688" w:type="dxa"/>
            <w:tcBorders>
              <w:top w:val="nil"/>
              <w:left w:val="nil"/>
              <w:bottom w:val="single" w:sz="8" w:space="0" w:color="231F20"/>
              <w:right w:val="single" w:sz="8" w:space="0" w:color="231F20"/>
            </w:tcBorders>
            <w:shd w:val="clear" w:color="auto" w:fill="auto"/>
            <w:vAlign w:val="center"/>
            <w:hideMark/>
          </w:tcPr>
          <w:p w14:paraId="21C5A499"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7981389</w:t>
            </w:r>
          </w:p>
        </w:tc>
      </w:tr>
      <w:tr w:rsidR="00067C44" w:rsidRPr="00A377D0" w14:paraId="12F243D1"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C3F2594"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Tappo Freka® ENFit</w:t>
            </w:r>
          </w:p>
        </w:tc>
        <w:tc>
          <w:tcPr>
            <w:tcW w:w="1500" w:type="dxa"/>
            <w:tcBorders>
              <w:top w:val="nil"/>
              <w:left w:val="nil"/>
              <w:bottom w:val="single" w:sz="8" w:space="0" w:color="231F20"/>
              <w:right w:val="single" w:sz="8" w:space="0" w:color="231F20"/>
            </w:tcBorders>
            <w:shd w:val="clear" w:color="auto" w:fill="auto"/>
            <w:vAlign w:val="center"/>
            <w:hideMark/>
          </w:tcPr>
          <w:p w14:paraId="6D91680B"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30</w:t>
            </w:r>
          </w:p>
        </w:tc>
        <w:tc>
          <w:tcPr>
            <w:tcW w:w="1688" w:type="dxa"/>
            <w:tcBorders>
              <w:top w:val="nil"/>
              <w:left w:val="nil"/>
              <w:bottom w:val="single" w:sz="8" w:space="0" w:color="231F20"/>
              <w:right w:val="single" w:sz="8" w:space="0" w:color="231F20"/>
            </w:tcBorders>
            <w:shd w:val="clear" w:color="auto" w:fill="auto"/>
            <w:vAlign w:val="center"/>
            <w:hideMark/>
          </w:tcPr>
          <w:p w14:paraId="7E51608F"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7981403</w:t>
            </w:r>
          </w:p>
        </w:tc>
      </w:tr>
      <w:tr w:rsidR="00067C44" w:rsidRPr="00A377D0" w14:paraId="069004D3"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32051C2" w14:textId="77777777" w:rsidR="00067C44" w:rsidRPr="00067C44" w:rsidRDefault="00067C44" w:rsidP="00B42D54">
            <w:pPr>
              <w:spacing w:after="0" w:line="240" w:lineRule="auto"/>
              <w:rPr>
                <w:rFonts w:eastAsia="Times New Roman" w:cs="Open Sans"/>
                <w:color w:val="000000"/>
                <w:sz w:val="18"/>
                <w:szCs w:val="18"/>
                <w:lang w:val="en-US" w:eastAsia="da-DK"/>
              </w:rPr>
            </w:pPr>
            <w:r w:rsidRPr="00067C44">
              <w:rPr>
                <w:sz w:val="18"/>
                <w:lang w:val="en-US" w:bidi="it-IT"/>
              </w:rPr>
              <w:t>Set di cerotti “Hermann” per gastrostomia</w:t>
            </w:r>
          </w:p>
        </w:tc>
        <w:tc>
          <w:tcPr>
            <w:tcW w:w="1500" w:type="dxa"/>
            <w:tcBorders>
              <w:top w:val="nil"/>
              <w:left w:val="nil"/>
              <w:bottom w:val="single" w:sz="8" w:space="0" w:color="231F20"/>
              <w:right w:val="single" w:sz="8" w:space="0" w:color="231F20"/>
            </w:tcBorders>
            <w:shd w:val="clear" w:color="auto" w:fill="auto"/>
            <w:vAlign w:val="center"/>
            <w:hideMark/>
          </w:tcPr>
          <w:p w14:paraId="39ED7F74"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1</w:t>
            </w:r>
          </w:p>
        </w:tc>
        <w:tc>
          <w:tcPr>
            <w:tcW w:w="1688" w:type="dxa"/>
            <w:tcBorders>
              <w:top w:val="nil"/>
              <w:left w:val="nil"/>
              <w:bottom w:val="single" w:sz="8" w:space="0" w:color="231F20"/>
              <w:right w:val="single" w:sz="8" w:space="0" w:color="231F20"/>
            </w:tcBorders>
            <w:shd w:val="clear" w:color="auto" w:fill="auto"/>
            <w:vAlign w:val="center"/>
            <w:hideMark/>
          </w:tcPr>
          <w:p w14:paraId="673F6845"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7901081</w:t>
            </w:r>
          </w:p>
        </w:tc>
      </w:tr>
      <w:tr w:rsidR="00067C44" w:rsidRPr="00A377D0" w14:paraId="57E99FC7" w14:textId="77777777" w:rsidTr="00B42D5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E15B964"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Set di medicazione Erlanger</w:t>
            </w:r>
          </w:p>
        </w:tc>
        <w:tc>
          <w:tcPr>
            <w:tcW w:w="1500" w:type="dxa"/>
            <w:tcBorders>
              <w:top w:val="nil"/>
              <w:left w:val="nil"/>
              <w:bottom w:val="single" w:sz="8" w:space="0" w:color="231F20"/>
              <w:right w:val="single" w:sz="8" w:space="0" w:color="231F20"/>
            </w:tcBorders>
            <w:shd w:val="clear" w:color="auto" w:fill="auto"/>
            <w:vAlign w:val="center"/>
            <w:hideMark/>
          </w:tcPr>
          <w:p w14:paraId="027607A6"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1 x 1</w:t>
            </w:r>
          </w:p>
        </w:tc>
        <w:tc>
          <w:tcPr>
            <w:tcW w:w="1688" w:type="dxa"/>
            <w:tcBorders>
              <w:top w:val="nil"/>
              <w:left w:val="nil"/>
              <w:bottom w:val="single" w:sz="8" w:space="0" w:color="231F20"/>
              <w:right w:val="single" w:sz="8" w:space="0" w:color="231F20"/>
            </w:tcBorders>
            <w:shd w:val="clear" w:color="auto" w:fill="auto"/>
            <w:vAlign w:val="center"/>
            <w:hideMark/>
          </w:tcPr>
          <w:p w14:paraId="05102860" w14:textId="77777777" w:rsidR="00067C44" w:rsidRPr="00A377D0" w:rsidRDefault="00067C44" w:rsidP="00B42D54">
            <w:pPr>
              <w:spacing w:after="0" w:line="240" w:lineRule="auto"/>
              <w:rPr>
                <w:rFonts w:eastAsia="Times New Roman" w:cs="Open Sans"/>
                <w:color w:val="000000"/>
                <w:sz w:val="18"/>
                <w:szCs w:val="18"/>
                <w:lang w:eastAsia="da-DK"/>
              </w:rPr>
            </w:pPr>
            <w:r w:rsidRPr="00A377D0">
              <w:rPr>
                <w:sz w:val="18"/>
                <w:lang w:bidi="it-IT"/>
              </w:rPr>
              <w:t>7981941</w:t>
            </w:r>
          </w:p>
        </w:tc>
      </w:tr>
    </w:tbl>
    <w:p w14:paraId="38A368E8" w14:textId="77777777" w:rsidR="00067C44" w:rsidRDefault="00067C44" w:rsidP="00067C44">
      <w:pPr>
        <w:rPr>
          <w:rFonts w:cs="Open Sans"/>
          <w:lang w:val="en-AU"/>
        </w:rPr>
      </w:pPr>
    </w:p>
    <w:p w14:paraId="6FFC4BBE" w14:textId="77777777" w:rsidR="00067C44" w:rsidRDefault="00067C44" w:rsidP="00067C44">
      <w:pPr>
        <w:rPr>
          <w:lang w:val="en-US"/>
        </w:rPr>
      </w:pPr>
    </w:p>
    <w:p w14:paraId="3CF2B275" w14:textId="77777777" w:rsidR="00067C44" w:rsidRDefault="00067C44" w:rsidP="00067C44">
      <w:pPr>
        <w:rPr>
          <w:lang w:val="en-US"/>
        </w:rPr>
      </w:pPr>
    </w:p>
    <w:p w14:paraId="45B504DA" w14:textId="77777777" w:rsidR="00067C44" w:rsidRDefault="00067C44" w:rsidP="00067C44">
      <w:pPr>
        <w:rPr>
          <w:lang w:val="en-US"/>
        </w:rPr>
      </w:pPr>
    </w:p>
    <w:p w14:paraId="4C87EA93" w14:textId="77777777" w:rsidR="00067C44" w:rsidRDefault="00067C44" w:rsidP="00067C44"/>
    <w:p w14:paraId="153ED8E7" w14:textId="77777777" w:rsidR="00067C44" w:rsidRDefault="00067C44" w:rsidP="00067C44"/>
    <w:p w14:paraId="2713E50B" w14:textId="77777777" w:rsidR="00067C44" w:rsidRDefault="00067C44" w:rsidP="00067C44"/>
    <w:p w14:paraId="4146A9A4" w14:textId="77777777" w:rsidR="00067C44" w:rsidRDefault="00067C44" w:rsidP="00067C44"/>
    <w:p w14:paraId="5711776E" w14:textId="77777777" w:rsidR="00067C44" w:rsidRDefault="00067C44" w:rsidP="005D791C"/>
    <w:p w14:paraId="5703D06B" w14:textId="77777777" w:rsidR="00067C44" w:rsidRDefault="00067C44" w:rsidP="005D791C"/>
    <w:p w14:paraId="674ACACE" w14:textId="77777777" w:rsidR="00067C44" w:rsidRDefault="00067C44">
      <w:pPr>
        <w:rPr>
          <w:b/>
          <w:caps/>
          <w:spacing w:val="15"/>
          <w:sz w:val="22"/>
          <w:szCs w:val="22"/>
          <w:shd w:val="clear" w:color="auto" w:fill="A6A6A6" w:themeFill="background1" w:themeFillShade="A6"/>
          <w:lang w:bidi="nl-NL"/>
        </w:rPr>
      </w:pPr>
      <w:r>
        <w:rPr>
          <w:shd w:val="clear" w:color="auto" w:fill="A6A6A6" w:themeFill="background1" w:themeFillShade="A6"/>
          <w:lang w:bidi="nl-NL"/>
        </w:rPr>
        <w:br w:type="page"/>
      </w:r>
    </w:p>
    <w:p w14:paraId="4DDBE36F" w14:textId="2C88312A" w:rsidR="009225E5" w:rsidRPr="00E00326" w:rsidRDefault="001B6D49" w:rsidP="009225E5">
      <w:pPr>
        <w:pStyle w:val="Overskrift1"/>
        <w:shd w:val="clear" w:color="auto" w:fill="A6A6A6" w:themeFill="background1" w:themeFillShade="A6"/>
        <w:rPr>
          <w:rFonts w:cs="Open Sans"/>
          <w:lang w:val="it-IT"/>
        </w:rPr>
      </w:pPr>
      <w:r>
        <w:rPr>
          <w:noProof/>
        </w:rPr>
        <mc:AlternateContent>
          <mc:Choice Requires="wps">
            <w:drawing>
              <wp:anchor distT="0" distB="0" distL="114300" distR="114300" simplePos="0" relativeHeight="252209152" behindDoc="0" locked="0" layoutInCell="1" allowOverlap="1" wp14:anchorId="77C8CC44" wp14:editId="239F2CD8">
                <wp:simplePos x="0" y="0"/>
                <wp:positionH relativeFrom="page">
                  <wp:posOffset>0</wp:posOffset>
                </wp:positionH>
                <wp:positionV relativeFrom="page">
                  <wp:posOffset>819785</wp:posOffset>
                </wp:positionV>
                <wp:extent cx="520065" cy="4230370"/>
                <wp:effectExtent l="0" t="0" r="0" b="0"/>
                <wp:wrapNone/>
                <wp:docPr id="2002615913" name="Tekstfel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6F42C1B6" w14:textId="4AA04721"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F0E5528" w14:textId="7A0DD46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3E5CB0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1ABA4B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0DBB98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8696C5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F6E7949" w14:textId="77777777" w:rsidR="00655AE6" w:rsidRPr="00F24402"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F24402">
                              <w:rPr>
                                <w:bCs/>
                                <w:caps w:val="0"/>
                                <w:noProof/>
                                <w:color w:val="000000" w:themeColor="text1"/>
                                <w:spacing w:val="0"/>
                                <w:sz w:val="24"/>
                                <w:szCs w:val="24"/>
                                <w:lang w:val="en-US"/>
                              </w:rPr>
                              <w:t xml:space="preserve">IT </w:t>
                            </w:r>
                          </w:p>
                          <w:p w14:paraId="3C2FAF06" w14:textId="77777777" w:rsidR="00655AE6" w:rsidRPr="00F24402"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F24402">
                              <w:rPr>
                                <w:b/>
                                <w:caps w:val="0"/>
                                <w:noProof/>
                                <w:color w:val="000000" w:themeColor="text1"/>
                                <w:spacing w:val="0"/>
                                <w:sz w:val="24"/>
                                <w:szCs w:val="24"/>
                                <w:lang w:val="en-US"/>
                              </w:rPr>
                              <w:t>NL</w:t>
                            </w:r>
                          </w:p>
                          <w:p w14:paraId="0C5A5A4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1468BF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A738C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DD6265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C8CC44" id="Tekstfelt 36" o:spid="_x0000_s1082" type="#_x0000_t202" style="position:absolute;margin-left:0;margin-top:64.55pt;width:40.95pt;height:333.1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El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B2hRElsQIAAF4FAAAOAAAA&#10;AAAAAAAAAAAAAC4CAABkcnMvZTJvRG9jLnhtbFBLAQItABQABgAIAAAAIQB/3WJK3AAAAAcBAAAP&#10;AAAAAAAAAAAAAAAAAAsFAABkcnMvZG93bnJldi54bWxQSwUGAAAAAAQABADzAAAAFAYAAAAA&#10;" filled="f" stroked="f">
                <v:textbox>
                  <w:txbxContent>
                    <w:p w14:paraId="6F42C1B6" w14:textId="4AA04721"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F0E5528" w14:textId="7A0DD46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3E5CB0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1ABA4B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0DBB98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8696C5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F6E7949" w14:textId="77777777" w:rsidR="00655AE6" w:rsidRPr="00F24402"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F24402">
                        <w:rPr>
                          <w:bCs/>
                          <w:caps w:val="0"/>
                          <w:noProof/>
                          <w:color w:val="000000" w:themeColor="text1"/>
                          <w:spacing w:val="0"/>
                          <w:sz w:val="24"/>
                          <w:szCs w:val="24"/>
                          <w:lang w:val="en-US"/>
                        </w:rPr>
                        <w:t xml:space="preserve">IT </w:t>
                      </w:r>
                    </w:p>
                    <w:p w14:paraId="3C2FAF06" w14:textId="77777777" w:rsidR="00655AE6" w:rsidRPr="00F24402"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F24402">
                        <w:rPr>
                          <w:b/>
                          <w:caps w:val="0"/>
                          <w:noProof/>
                          <w:color w:val="000000" w:themeColor="text1"/>
                          <w:spacing w:val="0"/>
                          <w:sz w:val="24"/>
                          <w:szCs w:val="24"/>
                          <w:lang w:val="en-US"/>
                        </w:rPr>
                        <w:t>NL</w:t>
                      </w:r>
                    </w:p>
                    <w:p w14:paraId="0C5A5A4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1468BF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A738C3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DD6265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bookmarkStart w:id="267" w:name="_Hlk143506481"/>
      <w:r w:rsidR="009225E5">
        <w:rPr>
          <w:shd w:val="clear" w:color="auto" w:fill="A6A6A6" w:themeFill="background1" w:themeFillShade="A6"/>
          <w:lang w:bidi="nl-NL"/>
        </w:rPr>
        <w:t>[</w:t>
      </w:r>
      <w:r w:rsidR="009225E5" w:rsidRPr="00241B8F">
        <w:rPr>
          <w:shd w:val="clear" w:color="auto" w:fill="A6A6A6" w:themeFill="background1" w:themeFillShade="A6"/>
          <w:lang w:bidi="nl-NL"/>
        </w:rPr>
        <w:t xml:space="preserve">NEDERLANDS] </w:t>
      </w:r>
      <w:bookmarkEnd w:id="267"/>
      <w:r w:rsidR="009225E5">
        <w:rPr>
          <w:shd w:val="clear" w:color="auto" w:fill="A6A6A6" w:themeFill="background1" w:themeFillShade="A6"/>
          <w:lang w:bidi="nl-NL"/>
        </w:rPr>
        <w:t>–</w:t>
      </w:r>
      <w:r w:rsidR="009225E5" w:rsidRPr="00241B8F">
        <w:rPr>
          <w:shd w:val="clear" w:color="auto" w:fill="A6A6A6" w:themeFill="background1" w:themeFillShade="A6"/>
          <w:lang w:bidi="nl-NL"/>
        </w:rPr>
        <w:t xml:space="preserve"> Voorwoord</w:t>
      </w:r>
    </w:p>
    <w:p w14:paraId="04AAE5A9" w14:textId="77777777" w:rsidR="00241B8F" w:rsidRPr="00B0253D" w:rsidRDefault="00241B8F" w:rsidP="00241B8F">
      <w:pPr>
        <w:spacing w:after="0"/>
        <w:jc w:val="both"/>
      </w:pPr>
      <w:r w:rsidRPr="00D77B4A">
        <w:rPr>
          <w:lang w:bidi="nl-NL"/>
        </w:rPr>
        <w:t xml:space="preserve">De gebruiksaanwijzing dient als trainingshandleiding waarin u alle relevante informatie vindt om de </w:t>
      </w:r>
      <w:r w:rsidRPr="00D77B4A">
        <w:rPr>
          <w:b/>
          <w:lang w:bidi="nl-NL"/>
        </w:rPr>
        <w:t>Legicon PEG J</w:t>
      </w:r>
      <w:r w:rsidRPr="00D77B4A">
        <w:rPr>
          <w:lang w:bidi="nl-NL"/>
        </w:rPr>
        <w:t xml:space="preserve"> (Lecigon PEG J=darmsonde) veilig en effectief te plaatsen en te gebruiken en over postoperatieve zorg.</w:t>
      </w:r>
    </w:p>
    <w:p w14:paraId="2B3941C3" w14:textId="77777777" w:rsidR="00241B8F" w:rsidRPr="00B0253D" w:rsidRDefault="00241B8F" w:rsidP="00241B8F">
      <w:pPr>
        <w:spacing w:after="0"/>
      </w:pPr>
      <w:r w:rsidRPr="00D77B4A">
        <w:rPr>
          <w:lang w:bidi="nl-NL"/>
        </w:rPr>
        <w:t xml:space="preserve">Daarom raden wij u aan om deze instructies altijd te bewaren. </w:t>
      </w:r>
    </w:p>
    <w:p w14:paraId="4E9CA69D" w14:textId="5F6A63EA" w:rsidR="00241B8F" w:rsidRPr="00B0253D" w:rsidRDefault="00241B8F" w:rsidP="00241B8F">
      <w:pPr>
        <w:spacing w:after="0"/>
      </w:pPr>
      <w:r w:rsidRPr="00D77B4A">
        <w:rPr>
          <w:lang w:bidi="nl-NL"/>
        </w:rPr>
        <w:t>Mocht u een nieuwe gebruiksaanwijzing nodig hebben, neem dan contact met ons op via: info@innovationmedica.com</w:t>
      </w:r>
    </w:p>
    <w:p w14:paraId="6AB0A787" w14:textId="77777777" w:rsidR="00241B8F" w:rsidRPr="00B0253D" w:rsidRDefault="00241B8F" w:rsidP="00241B8F">
      <w:pPr>
        <w:spacing w:after="0"/>
      </w:pPr>
      <w:r w:rsidRPr="00D77B4A">
        <w:rPr>
          <w:lang w:bidi="nl-NL"/>
        </w:rPr>
        <w:t>Vriendelijke groeten,</w:t>
      </w:r>
    </w:p>
    <w:p w14:paraId="1617E5B9" w14:textId="77777777" w:rsidR="00241B8F" w:rsidRPr="00067C44" w:rsidRDefault="00241B8F" w:rsidP="00241B8F">
      <w:pPr>
        <w:spacing w:after="0"/>
        <w:rPr>
          <w:i/>
          <w:sz w:val="24"/>
          <w:lang w:bidi="nl-NL"/>
        </w:rPr>
      </w:pPr>
      <w:r w:rsidRPr="00067C44">
        <w:rPr>
          <w:i/>
          <w:sz w:val="24"/>
          <w:lang w:bidi="nl-NL"/>
        </w:rPr>
        <w:t xml:space="preserve">Innoventa Medica </w:t>
      </w:r>
      <w:r w:rsidRPr="00067C44">
        <w:rPr>
          <w:i/>
          <w:sz w:val="22"/>
          <w:szCs w:val="18"/>
          <w:lang w:bidi="nl-NL"/>
        </w:rPr>
        <w:t>ApS</w:t>
      </w:r>
    </w:p>
    <w:p w14:paraId="206A0AC1" w14:textId="2B135CC8" w:rsidR="00241B8F" w:rsidRPr="00A377D0" w:rsidRDefault="00241B8F">
      <w:pPr>
        <w:pStyle w:val="Overskrift1"/>
        <w:numPr>
          <w:ilvl w:val="0"/>
          <w:numId w:val="22"/>
        </w:numPr>
        <w:rPr>
          <w:rFonts w:cs="Open Sans"/>
          <w:lang w:val="en-AU"/>
        </w:rPr>
      </w:pPr>
      <w:bookmarkStart w:id="268" w:name="_Toc139551365"/>
      <w:r w:rsidRPr="00A377D0">
        <w:rPr>
          <w:caps w:val="0"/>
          <w:lang w:bidi="nl-NL"/>
        </w:rPr>
        <w:t>ERNSTIGE INCIDENTEN</w:t>
      </w:r>
      <w:bookmarkEnd w:id="268"/>
    </w:p>
    <w:p w14:paraId="592133CB" w14:textId="77777777" w:rsidR="00241B8F" w:rsidRPr="00B0253D" w:rsidRDefault="00241B8F" w:rsidP="008432EB">
      <w:pPr>
        <w:rPr>
          <w:rFonts w:cs="Open Sans"/>
          <w:color w:val="000000"/>
          <w:shd w:val="clear" w:color="auto" w:fill="FFFFFF"/>
        </w:rPr>
      </w:pPr>
      <w:r w:rsidRPr="00A377D0">
        <w:rPr>
          <w:lang w:bidi="nl-NL"/>
        </w:rPr>
        <w:t xml:space="preserve">Neem in geval van een ernstig incident </w:t>
      </w:r>
      <w:r w:rsidRPr="00A377D0">
        <w:rPr>
          <w:shd w:val="clear" w:color="auto" w:fill="FFFFFF"/>
          <w:lang w:bidi="nl-NL"/>
        </w:rPr>
        <w:t>onmiddellijk contact op met de fabrikant en de bevoegde autoriteit van de lidstaat waar de gebruiker en/of patiënt is gevestigd.</w:t>
      </w:r>
    </w:p>
    <w:p w14:paraId="69CCE10A" w14:textId="77777777" w:rsidR="00241B8F" w:rsidRPr="00F32BBA" w:rsidRDefault="00241B8F" w:rsidP="008432EB">
      <w:pPr>
        <w:ind w:firstLine="360"/>
        <w:rPr>
          <w:rFonts w:cs="Open Sans"/>
          <w:color w:val="5F5F5F" w:themeColor="hyperlink"/>
          <w:u w:val="single"/>
          <w:lang w:val="en-AU"/>
        </w:rPr>
      </w:pPr>
      <w:r w:rsidRPr="00241B8F">
        <w:rPr>
          <w:lang w:val="en-US" w:bidi="nl-NL"/>
        </w:rPr>
        <w:t xml:space="preserve">Contactgegevens: Innoventa Medical ApS via </w:t>
      </w:r>
      <w:hyperlink r:id="rId62" w:history="1">
        <w:r w:rsidRPr="00241B8F">
          <w:rPr>
            <w:rStyle w:val="Hyperlink"/>
            <w:lang w:val="en-US" w:bidi="nl-NL"/>
          </w:rPr>
          <w:t>info@innoventamedica.com</w:t>
        </w:r>
      </w:hyperlink>
    </w:p>
    <w:p w14:paraId="73E224DB" w14:textId="77777777" w:rsidR="00241B8F" w:rsidRPr="00B0253D" w:rsidRDefault="00241B8F" w:rsidP="008432EB">
      <w:pPr>
        <w:rPr>
          <w:rFonts w:cs="Open Sans"/>
          <w:color w:val="000000"/>
          <w:shd w:val="clear" w:color="auto" w:fill="FFFFFF"/>
        </w:rPr>
      </w:pPr>
      <w:r>
        <w:rPr>
          <w:shd w:val="clear" w:color="auto" w:fill="FFFFFF"/>
          <w:lang w:bidi="nl-NL"/>
        </w:rPr>
        <w:t>Ga voor de gegevens van de nationale bevoegde autoriteit in uw land naar de webpagina van de Europese Commissie:</w:t>
      </w:r>
    </w:p>
    <w:p w14:paraId="45ACD8CC" w14:textId="77777777" w:rsidR="00241B8F" w:rsidRPr="00B0253D" w:rsidRDefault="001B6D49" w:rsidP="008432EB">
      <w:pPr>
        <w:rPr>
          <w:rFonts w:cs="Open Sans"/>
          <w:color w:val="000000"/>
          <w:shd w:val="clear" w:color="auto" w:fill="FFFFFF"/>
        </w:rPr>
      </w:pPr>
      <w:hyperlink r:id="rId63" w:history="1">
        <w:r w:rsidR="00241B8F" w:rsidRPr="00EB15B1">
          <w:rPr>
            <w:rStyle w:val="Hyperlink"/>
            <w:shd w:val="clear" w:color="auto" w:fill="FFFFFF"/>
            <w:lang w:bidi="nl-NL"/>
          </w:rPr>
          <w:t>https://ec.europa.eu/health/md_sector/contact_en</w:t>
        </w:r>
      </w:hyperlink>
    </w:p>
    <w:p w14:paraId="1305F20A" w14:textId="77777777" w:rsidR="00241B8F" w:rsidRPr="00B0253D" w:rsidRDefault="00241B8F" w:rsidP="008432EB">
      <w:pPr>
        <w:rPr>
          <w:rFonts w:cs="Open Sans"/>
          <w:color w:val="000000"/>
          <w:shd w:val="clear" w:color="auto" w:fill="FFFFFF"/>
        </w:rPr>
      </w:pPr>
      <w:r>
        <w:rPr>
          <w:shd w:val="clear" w:color="auto" w:fill="FFFFFF"/>
          <w:lang w:bidi="nl-NL"/>
        </w:rPr>
        <w:t>en ga vervolgens naar het document met de (Engelse) titel: Vigilance contact points</w:t>
      </w:r>
    </w:p>
    <w:p w14:paraId="23355140" w14:textId="77777777" w:rsidR="00241B8F" w:rsidRPr="00A377D0" w:rsidRDefault="00241B8F">
      <w:pPr>
        <w:pStyle w:val="Overskrift1"/>
        <w:numPr>
          <w:ilvl w:val="0"/>
          <w:numId w:val="22"/>
        </w:numPr>
        <w:rPr>
          <w:rFonts w:cs="Open Sans"/>
          <w:lang w:val="en-AU"/>
        </w:rPr>
      </w:pPr>
      <w:bookmarkStart w:id="269" w:name="_Toc139551366"/>
      <w:r w:rsidRPr="00A377D0">
        <w:rPr>
          <w:caps w:val="0"/>
          <w:lang w:bidi="nl-NL"/>
        </w:rPr>
        <w:t>BESCHRIJVING</w:t>
      </w:r>
      <w:bookmarkEnd w:id="269"/>
      <w:r w:rsidRPr="00A377D0">
        <w:rPr>
          <w:caps w:val="0"/>
          <w:lang w:bidi="nl-NL"/>
        </w:rPr>
        <w:t xml:space="preserve"> </w:t>
      </w:r>
    </w:p>
    <w:p w14:paraId="4F7AB82D" w14:textId="28421C45" w:rsidR="00241B8F" w:rsidRPr="00B0253D" w:rsidRDefault="00241B8F" w:rsidP="00241B8F">
      <w:r w:rsidRPr="007F60A6">
        <w:rPr>
          <w:lang w:bidi="nl-NL"/>
        </w:rPr>
        <w:t>De Lecigon PEG J-darmsonde is vervaardigd uit polyurethaan en biedt enterale toegang via de Lecigon PEG die in de maag is</w:t>
      </w:r>
      <w:r w:rsidR="00C53901">
        <w:rPr>
          <w:lang w:bidi="nl-NL"/>
        </w:rPr>
        <w:t xml:space="preserve"> geplaatst</w:t>
      </w:r>
      <w:r w:rsidRPr="007F60A6">
        <w:rPr>
          <w:lang w:bidi="nl-NL"/>
        </w:rPr>
        <w:t xml:space="preserve">. </w:t>
      </w:r>
    </w:p>
    <w:p w14:paraId="31F86B78" w14:textId="77777777" w:rsidR="00241B8F" w:rsidRPr="00B0253D" w:rsidRDefault="00241B8F" w:rsidP="00241B8F">
      <w:r>
        <w:rPr>
          <w:lang w:bidi="nl-NL"/>
        </w:rPr>
        <w:t>De Lecigon PEG J is bedoeld voor langdurig gebruik om toegang te bieden tot Lecigon-medicatie voor de behandeling van patiënten met de ziekte van Parkinson in een gevorderd stadium. De dosering van Lecigon vindt plaats via een draagbare pomp.</w:t>
      </w:r>
    </w:p>
    <w:p w14:paraId="223F9B42" w14:textId="77777777" w:rsidR="00241B8F" w:rsidRPr="007D2D91" w:rsidRDefault="00241B8F">
      <w:pPr>
        <w:pStyle w:val="Overskrift2"/>
        <w:numPr>
          <w:ilvl w:val="1"/>
          <w:numId w:val="22"/>
        </w:numPr>
        <w:shd w:val="clear" w:color="auto" w:fill="F2F2F2" w:themeFill="background1" w:themeFillShade="F2"/>
        <w:ind w:left="360"/>
        <w:rPr>
          <w:rFonts w:cs="Open Sans"/>
          <w:b/>
          <w:bCs/>
          <w:lang w:val="en-AU"/>
        </w:rPr>
      </w:pPr>
      <w:r w:rsidRPr="007D2D91">
        <w:rPr>
          <w:lang w:bidi="nl-NL"/>
        </w:rPr>
        <w:t xml:space="preserve"> </w:t>
      </w:r>
      <w:bookmarkStart w:id="270" w:name="_Toc139551367"/>
      <w:r w:rsidRPr="007D2D91">
        <w:rPr>
          <w:lang w:bidi="nl-NL"/>
        </w:rPr>
        <w:t xml:space="preserve">INHOUD </w:t>
      </w:r>
      <w:r w:rsidRPr="00F24402">
        <w:rPr>
          <w:rFonts w:cs="Open Sans"/>
          <w:lang w:val="en-AU"/>
        </w:rPr>
        <w:t>VERPAKKING</w:t>
      </w:r>
      <w:bookmarkEnd w:id="270"/>
    </w:p>
    <w:p w14:paraId="7D340372" w14:textId="77777777" w:rsidR="00241B8F" w:rsidRPr="00EB442D" w:rsidRDefault="00241B8F" w:rsidP="00241B8F">
      <w:pPr>
        <w:rPr>
          <w:lang w:val="en-US"/>
        </w:rPr>
      </w:pPr>
      <w:r w:rsidRPr="004B678B">
        <w:rPr>
          <w:lang w:bidi="nl-NL"/>
        </w:rPr>
        <w:t>De Lecigon PEG-J (met ENFit connector) is 120 cm lang (1 x 1 stuk) en voorzien van:</w:t>
      </w:r>
    </w:p>
    <w:p w14:paraId="4F752FC3" w14:textId="77777777" w:rsidR="00241B8F" w:rsidRPr="00DA39AF" w:rsidRDefault="00241B8F">
      <w:pPr>
        <w:pStyle w:val="Listeafsnit"/>
        <w:widowControl w:val="0"/>
        <w:numPr>
          <w:ilvl w:val="0"/>
          <w:numId w:val="16"/>
        </w:numPr>
        <w:autoSpaceDE w:val="0"/>
        <w:autoSpaceDN w:val="0"/>
        <w:spacing w:before="0" w:after="0" w:line="240" w:lineRule="auto"/>
        <w:contextualSpacing w:val="0"/>
        <w:rPr>
          <w:lang w:val="en-US"/>
        </w:rPr>
      </w:pPr>
      <w:r w:rsidRPr="00DA39AF">
        <w:rPr>
          <w:lang w:bidi="nl-NL"/>
        </w:rPr>
        <w:t>Geïntegreerde Teflon-gecoate voerdraad met gemonteerde Y-connector en blauwe bevestigingsschroef</w:t>
      </w:r>
    </w:p>
    <w:p w14:paraId="5DB635B6" w14:textId="3BB83D10" w:rsidR="00241B8F" w:rsidRPr="00EB442D" w:rsidRDefault="00241B8F">
      <w:pPr>
        <w:pStyle w:val="Listeafsnit"/>
        <w:widowControl w:val="0"/>
        <w:numPr>
          <w:ilvl w:val="0"/>
          <w:numId w:val="16"/>
        </w:numPr>
        <w:autoSpaceDE w:val="0"/>
        <w:autoSpaceDN w:val="0"/>
        <w:spacing w:before="0" w:after="0" w:line="240" w:lineRule="auto"/>
        <w:contextualSpacing w:val="0"/>
      </w:pPr>
      <w:r w:rsidRPr="00EB442D">
        <w:rPr>
          <w:lang w:bidi="nl-NL"/>
        </w:rPr>
        <w:t>Radio-opa</w:t>
      </w:r>
      <w:r w:rsidR="009D71EE">
        <w:rPr>
          <w:lang w:bidi="nl-NL"/>
        </w:rPr>
        <w:t>a</w:t>
      </w:r>
      <w:r w:rsidRPr="00EB442D">
        <w:rPr>
          <w:lang w:bidi="nl-NL"/>
        </w:rPr>
        <w:t>k</w:t>
      </w:r>
      <w:r w:rsidR="009D71EE">
        <w:rPr>
          <w:lang w:bidi="nl-NL"/>
        </w:rPr>
        <w:t xml:space="preserve"> sonde</w:t>
      </w:r>
      <w:r w:rsidRPr="00EB442D">
        <w:rPr>
          <w:lang w:bidi="nl-NL"/>
        </w:rPr>
        <w:t>strip</w:t>
      </w:r>
    </w:p>
    <w:p w14:paraId="32377A35" w14:textId="77777777" w:rsidR="00241B8F" w:rsidRPr="00EB442D" w:rsidRDefault="00241B8F">
      <w:pPr>
        <w:pStyle w:val="Listeafsnit"/>
        <w:widowControl w:val="0"/>
        <w:numPr>
          <w:ilvl w:val="0"/>
          <w:numId w:val="16"/>
        </w:numPr>
        <w:autoSpaceDE w:val="0"/>
        <w:autoSpaceDN w:val="0"/>
        <w:spacing w:before="0" w:after="0" w:line="240" w:lineRule="auto"/>
        <w:contextualSpacing w:val="0"/>
      </w:pPr>
      <w:r w:rsidRPr="00EB442D">
        <w:rPr>
          <w:lang w:bidi="nl-NL"/>
        </w:rPr>
        <w:t>Intervalmarkeringen om de 10 cm</w:t>
      </w:r>
    </w:p>
    <w:p w14:paraId="15581D19" w14:textId="7050EB4E" w:rsidR="00241B8F" w:rsidRPr="00EB442D" w:rsidRDefault="00241B8F">
      <w:pPr>
        <w:pStyle w:val="Listeafsnit"/>
        <w:widowControl w:val="0"/>
        <w:numPr>
          <w:ilvl w:val="0"/>
          <w:numId w:val="16"/>
        </w:numPr>
        <w:autoSpaceDE w:val="0"/>
        <w:autoSpaceDN w:val="0"/>
        <w:spacing w:before="0" w:after="0" w:line="240" w:lineRule="auto"/>
        <w:contextualSpacing w:val="0"/>
      </w:pPr>
      <w:r w:rsidRPr="00EB442D">
        <w:rPr>
          <w:lang w:bidi="nl-NL"/>
        </w:rPr>
        <w:t>Distaal gekruld</w:t>
      </w:r>
      <w:r w:rsidR="009D71EE">
        <w:rPr>
          <w:lang w:bidi="nl-NL"/>
        </w:rPr>
        <w:t xml:space="preserve"> </w:t>
      </w:r>
      <w:r w:rsidR="009D71EE" w:rsidRPr="00EB442D">
        <w:rPr>
          <w:lang w:bidi="nl-NL"/>
        </w:rPr>
        <w:t>uiteinde</w:t>
      </w:r>
      <w:r w:rsidRPr="00EB442D">
        <w:rPr>
          <w:lang w:bidi="nl-NL"/>
        </w:rPr>
        <w:t xml:space="preserve"> (pigtail)</w:t>
      </w:r>
    </w:p>
    <w:p w14:paraId="7060F363" w14:textId="77777777" w:rsidR="00241B8F" w:rsidRPr="00EB442D" w:rsidRDefault="00241B8F">
      <w:pPr>
        <w:pStyle w:val="Listeafsnit"/>
        <w:widowControl w:val="0"/>
        <w:numPr>
          <w:ilvl w:val="0"/>
          <w:numId w:val="16"/>
        </w:numPr>
        <w:autoSpaceDE w:val="0"/>
        <w:autoSpaceDN w:val="0"/>
        <w:spacing w:before="0" w:after="0" w:line="240" w:lineRule="auto"/>
        <w:contextualSpacing w:val="0"/>
      </w:pPr>
      <w:r w:rsidRPr="00EB442D">
        <w:rPr>
          <w:lang w:bidi="nl-NL"/>
        </w:rPr>
        <w:t>4 laterale uitgangspoorten</w:t>
      </w:r>
    </w:p>
    <w:p w14:paraId="52661CB7" w14:textId="3A496AFA" w:rsidR="00241B8F" w:rsidRDefault="00241B8F">
      <w:pPr>
        <w:pStyle w:val="Listeafsnit"/>
        <w:widowControl w:val="0"/>
        <w:numPr>
          <w:ilvl w:val="0"/>
          <w:numId w:val="16"/>
        </w:numPr>
        <w:autoSpaceDE w:val="0"/>
        <w:autoSpaceDN w:val="0"/>
        <w:spacing w:before="0" w:after="0" w:line="240" w:lineRule="auto"/>
        <w:contextualSpacing w:val="0"/>
      </w:pPr>
      <w:r>
        <w:rPr>
          <w:lang w:bidi="nl-NL"/>
        </w:rPr>
        <w:t>Flexibele sonde met klein antenne-uiteinde</w:t>
      </w:r>
    </w:p>
    <w:p w14:paraId="66348ABD" w14:textId="77777777" w:rsidR="00D913BD" w:rsidRDefault="00D913BD" w:rsidP="00D913BD">
      <w:pPr>
        <w:widowControl w:val="0"/>
        <w:autoSpaceDE w:val="0"/>
        <w:autoSpaceDN w:val="0"/>
        <w:spacing w:before="0" w:after="0" w:line="240" w:lineRule="auto"/>
      </w:pPr>
    </w:p>
    <w:p w14:paraId="58FAFC44" w14:textId="77777777" w:rsidR="00D913BD" w:rsidRDefault="00D913BD" w:rsidP="00D913BD">
      <w:pPr>
        <w:widowControl w:val="0"/>
        <w:autoSpaceDE w:val="0"/>
        <w:autoSpaceDN w:val="0"/>
        <w:spacing w:before="0" w:after="0" w:line="240" w:lineRule="auto"/>
      </w:pPr>
    </w:p>
    <w:p w14:paraId="3BA80BB0" w14:textId="77777777" w:rsidR="00D913BD" w:rsidRPr="00B0253D" w:rsidRDefault="00D913BD" w:rsidP="00D913BD">
      <w:pPr>
        <w:widowControl w:val="0"/>
        <w:autoSpaceDE w:val="0"/>
        <w:autoSpaceDN w:val="0"/>
        <w:spacing w:before="0" w:after="0" w:line="240" w:lineRule="auto"/>
      </w:pPr>
    </w:p>
    <w:p w14:paraId="32688D25" w14:textId="42B93FDC" w:rsidR="00241B8F" w:rsidRDefault="00241B8F">
      <w:pPr>
        <w:pStyle w:val="Overskrift1"/>
        <w:numPr>
          <w:ilvl w:val="0"/>
          <w:numId w:val="22"/>
        </w:numPr>
        <w:shd w:val="clear" w:color="auto" w:fill="D9D9D9" w:themeFill="background1" w:themeFillShade="D9"/>
      </w:pPr>
      <w:bookmarkStart w:id="271" w:name="_Toc139551368"/>
      <w:r w:rsidRPr="00D77B4A">
        <w:rPr>
          <w:lang w:bidi="nl-NL"/>
        </w:rPr>
        <w:t>PATIËNTINFORMATIE</w:t>
      </w:r>
      <w:bookmarkEnd w:id="271"/>
      <w:r w:rsidRPr="00D77B4A">
        <w:rPr>
          <w:lang w:bidi="nl-NL"/>
        </w:rPr>
        <w:t xml:space="preserve"> </w:t>
      </w:r>
    </w:p>
    <w:p w14:paraId="6FFB9729" w14:textId="77777777" w:rsidR="00241B8F" w:rsidRPr="007D2D91" w:rsidRDefault="00241B8F">
      <w:pPr>
        <w:pStyle w:val="Overskrift2"/>
        <w:numPr>
          <w:ilvl w:val="1"/>
          <w:numId w:val="22"/>
        </w:numPr>
        <w:shd w:val="clear" w:color="auto" w:fill="F2F2F2" w:themeFill="background1" w:themeFillShade="F2"/>
        <w:ind w:left="360"/>
        <w:rPr>
          <w:rFonts w:cs="Open Sans"/>
          <w:b/>
          <w:bCs/>
          <w:lang w:val="en-AU"/>
        </w:rPr>
      </w:pPr>
      <w:r w:rsidRPr="007D2D91">
        <w:rPr>
          <w:lang w:bidi="nl-NL"/>
        </w:rPr>
        <w:t xml:space="preserve"> </w:t>
      </w:r>
      <w:bookmarkStart w:id="272" w:name="_Toc139551369"/>
      <w:r w:rsidRPr="007D2D91">
        <w:rPr>
          <w:lang w:bidi="nl-NL"/>
        </w:rPr>
        <w:t>PATIËNTENBEVOLKING</w:t>
      </w:r>
      <w:bookmarkEnd w:id="272"/>
    </w:p>
    <w:p w14:paraId="21E2EE1E" w14:textId="18BDB3F8" w:rsidR="00241B8F" w:rsidRPr="00B0253D" w:rsidRDefault="00241B8F" w:rsidP="00241B8F">
      <w:pPr>
        <w:rPr>
          <w:rFonts w:cs="Open Sans"/>
        </w:rPr>
      </w:pPr>
      <w:r w:rsidRPr="007D2D91">
        <w:rPr>
          <w:lang w:bidi="nl-NL"/>
        </w:rPr>
        <w:t>Volwassenen met de ziekte van Parkinson in een gevorderd stadium.</w:t>
      </w:r>
    </w:p>
    <w:p w14:paraId="19D5AFDF" w14:textId="77777777" w:rsidR="00241B8F" w:rsidRPr="007D2D91" w:rsidRDefault="00241B8F">
      <w:pPr>
        <w:pStyle w:val="Overskrift2"/>
        <w:numPr>
          <w:ilvl w:val="1"/>
          <w:numId w:val="22"/>
        </w:numPr>
        <w:shd w:val="clear" w:color="auto" w:fill="F2F2F2" w:themeFill="background1" w:themeFillShade="F2"/>
        <w:ind w:left="360"/>
        <w:rPr>
          <w:rFonts w:cs="Open Sans"/>
          <w:b/>
          <w:bCs/>
          <w:lang w:val="en-AU"/>
        </w:rPr>
      </w:pPr>
      <w:bookmarkStart w:id="273" w:name="_Toc139551370"/>
      <w:r w:rsidRPr="007D2D91">
        <w:rPr>
          <w:lang w:bidi="nl-NL"/>
        </w:rPr>
        <w:t>BEOOGDE GEBRUIKERS EN TRAINING</w:t>
      </w:r>
      <w:bookmarkEnd w:id="273"/>
    </w:p>
    <w:p w14:paraId="35C8AF9D" w14:textId="77777777" w:rsidR="00241B8F" w:rsidRPr="00056773" w:rsidRDefault="00241B8F" w:rsidP="00241B8F">
      <w:pPr>
        <w:rPr>
          <w:lang w:val="en-US"/>
        </w:rPr>
      </w:pPr>
      <w:r w:rsidRPr="00056773">
        <w:rPr>
          <w:lang w:bidi="nl-NL"/>
        </w:rPr>
        <w:t>De gebruikers zijn verdeeld in twee groepen:</w:t>
      </w:r>
    </w:p>
    <w:p w14:paraId="6F05FD50" w14:textId="56E5DD9C" w:rsidR="00241B8F" w:rsidRPr="00B0253D" w:rsidRDefault="00241B8F" w:rsidP="00241B8F">
      <w:r w:rsidRPr="00056773">
        <w:rPr>
          <w:b/>
          <w:lang w:bidi="nl-NL"/>
        </w:rPr>
        <w:t>Beroepsbeoefenaren in de gezondheidszorg</w:t>
      </w:r>
      <w:r w:rsidRPr="00056773">
        <w:rPr>
          <w:lang w:bidi="nl-NL"/>
        </w:rPr>
        <w:t xml:space="preserve"> : bestaande uit de gastro-enteroloog/radioloog/chirurg die het </w:t>
      </w:r>
      <w:r w:rsidR="009D71EE">
        <w:rPr>
          <w:lang w:bidi="nl-NL"/>
        </w:rPr>
        <w:t>sonde plaatst</w:t>
      </w:r>
      <w:r w:rsidRPr="00056773">
        <w:rPr>
          <w:lang w:bidi="nl-NL"/>
        </w:rPr>
        <w:t>, de verpleegkundigen die patiënten na de operatie bijstaan in verzorgen en het gebruik van de sonde, en de verpleegkundigen die indien nodig darmsonden opnieuw inbrengen. Gastro-enterologen zijn over het algemeen opgeleid om deze procedure binnen hun specialisatie uit te voeren, maar training kan geboden worden indien nodig.</w:t>
      </w:r>
    </w:p>
    <w:p w14:paraId="53D3D9C0" w14:textId="714828DC" w:rsidR="00241B8F" w:rsidRPr="00B0253D" w:rsidRDefault="001B6D49" w:rsidP="00241B8F">
      <w:r>
        <w:rPr>
          <w:noProof/>
        </w:rPr>
        <mc:AlternateContent>
          <mc:Choice Requires="wps">
            <w:drawing>
              <wp:anchor distT="0" distB="0" distL="114300" distR="114300" simplePos="0" relativeHeight="252207104" behindDoc="0" locked="0" layoutInCell="1" allowOverlap="1" wp14:anchorId="7E72B2E6" wp14:editId="6DA1BFCE">
                <wp:simplePos x="0" y="0"/>
                <wp:positionH relativeFrom="page">
                  <wp:posOffset>0</wp:posOffset>
                </wp:positionH>
                <wp:positionV relativeFrom="page">
                  <wp:posOffset>819785</wp:posOffset>
                </wp:positionV>
                <wp:extent cx="520065" cy="4230370"/>
                <wp:effectExtent l="0" t="0" r="0" b="0"/>
                <wp:wrapNone/>
                <wp:docPr id="666264321" name="Tekstfel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5D2847D6" w14:textId="0483852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D58CBA2" w14:textId="1234A964"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288FF7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CBD243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F231D5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12A38E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BD6A22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417AC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7B2E632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D9F93C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DF44E3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069A4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72B2E6" id="Tekstfelt 35" o:spid="_x0000_s1083" type="#_x0000_t202" style="position:absolute;margin-left:0;margin-top:64.55pt;width:40.95pt;height:333.1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dsQ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Aq/NfdsQIAAF4FAAAOAAAA&#10;AAAAAAAAAAAAAC4CAABkcnMvZTJvRG9jLnhtbFBLAQItABQABgAIAAAAIQB/3WJK3AAAAAcBAAAP&#10;AAAAAAAAAAAAAAAAAAsFAABkcnMvZG93bnJldi54bWxQSwUGAAAAAAQABADzAAAAFAYAAAAA&#10;" filled="f" stroked="f">
                <v:textbox>
                  <w:txbxContent>
                    <w:p w14:paraId="5D2847D6" w14:textId="0483852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D58CBA2" w14:textId="1234A964"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288FF7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CBD243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F231D5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12A38E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BD6A22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417AC0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7B2E632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D9F93C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DF44E3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069A4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241B8F">
        <w:rPr>
          <w:lang w:bidi="nl-NL"/>
        </w:rPr>
        <w:t>Afhankelijk van het ziekenhuisprotocol schrijft de neuroloog bij de behandeling van de ziekte van Parkinson in een gevorderd stadium meestal medicatie voor die wordt toegediend via een enterale toegangspoort.</w:t>
      </w:r>
    </w:p>
    <w:p w14:paraId="015585FA" w14:textId="77777777" w:rsidR="00241B8F" w:rsidRPr="00B0253D" w:rsidRDefault="00241B8F" w:rsidP="00241B8F">
      <w:r w:rsidRPr="00056773">
        <w:rPr>
          <w:b/>
          <w:lang w:bidi="nl-NL"/>
        </w:rPr>
        <w:t>Patiënten, verzorgers</w:t>
      </w:r>
      <w:r w:rsidRPr="00056773">
        <w:rPr>
          <w:lang w:bidi="nl-NL"/>
        </w:rPr>
        <w:t xml:space="preserve"> : mensen die een behandeling krijgen via de PEG J-sondes en/of degenen die het hulpmiddel dagelijks verzorgen, zoals het doorspoelen. De training wat betref de verzorging van het hulpmiddel wordt postoperatief uitgevoerd volgens lokale regels en normen. </w:t>
      </w:r>
    </w:p>
    <w:p w14:paraId="49017886" w14:textId="77777777" w:rsidR="00241B8F" w:rsidRPr="007D2D91" w:rsidRDefault="00241B8F">
      <w:pPr>
        <w:pStyle w:val="Overskrift2"/>
        <w:numPr>
          <w:ilvl w:val="1"/>
          <w:numId w:val="22"/>
        </w:numPr>
        <w:shd w:val="clear" w:color="auto" w:fill="F2F2F2" w:themeFill="background1" w:themeFillShade="F2"/>
        <w:ind w:left="360"/>
        <w:rPr>
          <w:rFonts w:cs="Open Sans"/>
          <w:b/>
          <w:bCs/>
          <w:lang w:val="en-AU"/>
        </w:rPr>
      </w:pPr>
      <w:r w:rsidRPr="007D2D91">
        <w:rPr>
          <w:lang w:bidi="nl-NL"/>
        </w:rPr>
        <w:t xml:space="preserve"> </w:t>
      </w:r>
      <w:bookmarkStart w:id="274" w:name="_Toc139551371"/>
      <w:r w:rsidRPr="007D2D91">
        <w:rPr>
          <w:lang w:bidi="nl-NL"/>
        </w:rPr>
        <w:t>BEOOGD GEBRUIK</w:t>
      </w:r>
      <w:bookmarkEnd w:id="274"/>
    </w:p>
    <w:p w14:paraId="58798911" w14:textId="67BAF458" w:rsidR="00241B8F" w:rsidRPr="00B0253D" w:rsidRDefault="00241B8F" w:rsidP="00241B8F">
      <w:r w:rsidRPr="003E0F0E">
        <w:rPr>
          <w:lang w:bidi="nl-NL"/>
        </w:rPr>
        <w:t xml:space="preserve">De Lecigon PEG J-darmsonde met ENFit is bedoeld om langdurige enterale toegang van medicatie tot </w:t>
      </w:r>
      <w:r w:rsidR="009D71EE">
        <w:rPr>
          <w:lang w:bidi="nl-NL"/>
        </w:rPr>
        <w:t xml:space="preserve">in </w:t>
      </w:r>
      <w:r w:rsidRPr="003E0F0E">
        <w:rPr>
          <w:lang w:bidi="nl-NL"/>
        </w:rPr>
        <w:t>de dunne darm</w:t>
      </w:r>
      <w:r w:rsidR="009D71EE">
        <w:rPr>
          <w:lang w:bidi="nl-NL"/>
        </w:rPr>
        <w:t xml:space="preserve"> te geven</w:t>
      </w:r>
      <w:r w:rsidRPr="003E0F0E">
        <w:rPr>
          <w:lang w:bidi="nl-NL"/>
        </w:rPr>
        <w:t xml:space="preserve"> via de L</w:t>
      </w:r>
      <w:r w:rsidR="009D71EE">
        <w:rPr>
          <w:lang w:bidi="nl-NL"/>
        </w:rPr>
        <w:t>ecigon</w:t>
      </w:r>
      <w:r w:rsidRPr="003E0F0E">
        <w:rPr>
          <w:lang w:bidi="nl-NL"/>
        </w:rPr>
        <w:t xml:space="preserve"> PEG. </w:t>
      </w:r>
    </w:p>
    <w:p w14:paraId="498C350E" w14:textId="77777777" w:rsidR="00241B8F" w:rsidRPr="007D2D91" w:rsidRDefault="00241B8F">
      <w:pPr>
        <w:pStyle w:val="Overskrift2"/>
        <w:numPr>
          <w:ilvl w:val="1"/>
          <w:numId w:val="22"/>
        </w:numPr>
        <w:shd w:val="clear" w:color="auto" w:fill="F2F2F2" w:themeFill="background1" w:themeFillShade="F2"/>
        <w:ind w:left="360"/>
        <w:rPr>
          <w:rFonts w:cs="Open Sans"/>
          <w:b/>
          <w:bCs/>
          <w:lang w:val="en-AU"/>
        </w:rPr>
      </w:pPr>
      <w:r w:rsidRPr="007D2D91">
        <w:rPr>
          <w:lang w:bidi="nl-NL"/>
        </w:rPr>
        <w:t xml:space="preserve"> </w:t>
      </w:r>
      <w:bookmarkStart w:id="275" w:name="_Toc139551372"/>
      <w:r w:rsidRPr="007D2D91">
        <w:rPr>
          <w:lang w:bidi="nl-NL"/>
        </w:rPr>
        <w:t>KLINISCH VOORDEEL</w:t>
      </w:r>
      <w:bookmarkEnd w:id="275"/>
    </w:p>
    <w:p w14:paraId="22DC38CC" w14:textId="057AEBE6" w:rsidR="00241B8F" w:rsidRPr="00B0253D" w:rsidRDefault="00241B8F" w:rsidP="00241B8F">
      <w:r w:rsidRPr="00D77B4A">
        <w:rPr>
          <w:lang w:bidi="nl-NL"/>
        </w:rPr>
        <w:t>De Lecigon PEG J met ENFit-connector is bedoeld voor langdurige enterale toegang van Lecigon-medicatie tot de dunne darm via de L</w:t>
      </w:r>
      <w:r w:rsidR="009D71EE">
        <w:rPr>
          <w:lang w:bidi="nl-NL"/>
        </w:rPr>
        <w:t>ecigon</w:t>
      </w:r>
      <w:r w:rsidRPr="00D77B4A">
        <w:rPr>
          <w:lang w:bidi="nl-NL"/>
        </w:rPr>
        <w:t xml:space="preserve"> PEG bij volwassenen met de ziekte van Parkinson in een gevorderd stadium.</w:t>
      </w:r>
    </w:p>
    <w:p w14:paraId="757BB45C" w14:textId="77777777" w:rsidR="00241B8F" w:rsidRPr="007D2D91" w:rsidRDefault="00241B8F">
      <w:pPr>
        <w:pStyle w:val="Overskrift2"/>
        <w:numPr>
          <w:ilvl w:val="1"/>
          <w:numId w:val="22"/>
        </w:numPr>
        <w:shd w:val="clear" w:color="auto" w:fill="F2F2F2" w:themeFill="background1" w:themeFillShade="F2"/>
        <w:ind w:left="360"/>
        <w:rPr>
          <w:b/>
          <w:bCs/>
        </w:rPr>
      </w:pPr>
      <w:bookmarkStart w:id="276" w:name="_Toc139551373"/>
      <w:r w:rsidRPr="007D2D91">
        <w:rPr>
          <w:lang w:bidi="nl-NL"/>
        </w:rPr>
        <w:t>CONTRA-INDICATIES</w:t>
      </w:r>
      <w:bookmarkEnd w:id="276"/>
    </w:p>
    <w:p w14:paraId="25C32DDA" w14:textId="77777777" w:rsidR="00241B8F" w:rsidRPr="00B0253D" w:rsidRDefault="00241B8F" w:rsidP="00241B8F">
      <w:pPr>
        <w:ind w:firstLine="360"/>
      </w:pPr>
      <w:r w:rsidRPr="00D77B4A">
        <w:rPr>
          <w:lang w:bidi="nl-NL"/>
        </w:rPr>
        <w:t xml:space="preserve">Het is de verantwoordelijkheid van de arts om te bepalen of PEG en PEG J gecontra-indiceerd zijn. </w:t>
      </w:r>
    </w:p>
    <w:p w14:paraId="4BC2C48F" w14:textId="77777777" w:rsidR="00241B8F" w:rsidRPr="00D404F3" w:rsidRDefault="00241B8F">
      <w:pPr>
        <w:pStyle w:val="Overskrift3"/>
        <w:numPr>
          <w:ilvl w:val="2"/>
          <w:numId w:val="22"/>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77" w:name="_Toc139551374"/>
      <w:r w:rsidRPr="00D404F3">
        <w:rPr>
          <w:color w:val="808080" w:themeColor="background1" w:themeShade="80"/>
          <w:lang w:bidi="nl-NL"/>
        </w:rPr>
        <w:t>ABSOLUTE CONTRA-INDICATIES</w:t>
      </w:r>
      <w:bookmarkEnd w:id="277"/>
    </w:p>
    <w:p w14:paraId="09FB7CEA" w14:textId="77777777" w:rsidR="00241B8F" w:rsidRPr="00D77B4A" w:rsidRDefault="00241B8F">
      <w:pPr>
        <w:pStyle w:val="Listeafsnit"/>
        <w:numPr>
          <w:ilvl w:val="0"/>
          <w:numId w:val="11"/>
        </w:numPr>
        <w:spacing w:before="0" w:after="0" w:line="240" w:lineRule="auto"/>
        <w:rPr>
          <w:lang w:val="fr-FR"/>
        </w:rPr>
      </w:pPr>
      <w:r w:rsidRPr="00D77B4A">
        <w:rPr>
          <w:lang w:bidi="nl-NL"/>
        </w:rPr>
        <w:t>Darmobstructie</w:t>
      </w:r>
    </w:p>
    <w:p w14:paraId="0FF3E41E" w14:textId="77777777" w:rsidR="00241B8F" w:rsidRPr="00D77B4A" w:rsidRDefault="00241B8F">
      <w:pPr>
        <w:pStyle w:val="Listeafsnit"/>
        <w:numPr>
          <w:ilvl w:val="0"/>
          <w:numId w:val="11"/>
        </w:numPr>
        <w:spacing w:before="0" w:after="0" w:line="240" w:lineRule="auto"/>
        <w:rPr>
          <w:b/>
          <w:bCs/>
          <w:lang w:val="fr-FR"/>
        </w:rPr>
      </w:pPr>
      <w:r w:rsidRPr="00D77B4A">
        <w:rPr>
          <w:lang w:bidi="nl-NL"/>
        </w:rPr>
        <w:t>Intestinale atonie</w:t>
      </w:r>
    </w:p>
    <w:p w14:paraId="1A8314D7" w14:textId="77777777" w:rsidR="00241B8F" w:rsidRPr="00D77B4A" w:rsidRDefault="00241B8F">
      <w:pPr>
        <w:pStyle w:val="Listeafsnit"/>
        <w:numPr>
          <w:ilvl w:val="0"/>
          <w:numId w:val="11"/>
        </w:numPr>
        <w:spacing w:before="0" w:after="0" w:line="240" w:lineRule="auto"/>
        <w:rPr>
          <w:lang w:val="fr-FR"/>
        </w:rPr>
      </w:pPr>
      <w:r w:rsidRPr="00D77B4A">
        <w:rPr>
          <w:lang w:bidi="nl-NL"/>
        </w:rPr>
        <w:t>Peritonitis</w:t>
      </w:r>
    </w:p>
    <w:p w14:paraId="31C32997" w14:textId="77777777" w:rsidR="00241B8F" w:rsidRPr="00D77B4A" w:rsidRDefault="00241B8F">
      <w:pPr>
        <w:pStyle w:val="Listeafsnit"/>
        <w:numPr>
          <w:ilvl w:val="0"/>
          <w:numId w:val="11"/>
        </w:numPr>
        <w:spacing w:before="0" w:after="0" w:line="240" w:lineRule="auto"/>
        <w:rPr>
          <w:lang w:val="fr-FR"/>
        </w:rPr>
      </w:pPr>
      <w:r w:rsidRPr="00D77B4A">
        <w:rPr>
          <w:lang w:bidi="nl-NL"/>
        </w:rPr>
        <w:t>Ileus</w:t>
      </w:r>
    </w:p>
    <w:p w14:paraId="271F4326" w14:textId="77777777" w:rsidR="00241B8F" w:rsidRPr="00D77B4A" w:rsidRDefault="00241B8F">
      <w:pPr>
        <w:pStyle w:val="Listeafsnit"/>
        <w:numPr>
          <w:ilvl w:val="0"/>
          <w:numId w:val="11"/>
        </w:numPr>
        <w:spacing w:before="0" w:after="0" w:line="240" w:lineRule="auto"/>
        <w:rPr>
          <w:lang w:val="fr-FR"/>
        </w:rPr>
      </w:pPr>
      <w:r w:rsidRPr="00D77B4A">
        <w:rPr>
          <w:lang w:bidi="nl-NL"/>
        </w:rPr>
        <w:t>Sepsis</w:t>
      </w:r>
    </w:p>
    <w:p w14:paraId="755FD29B" w14:textId="2D99DC07" w:rsidR="00241B8F" w:rsidRPr="00D404F3" w:rsidRDefault="00241B8F">
      <w:pPr>
        <w:pStyle w:val="Overskrift3"/>
        <w:numPr>
          <w:ilvl w:val="2"/>
          <w:numId w:val="22"/>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78" w:name="_Toc139551375"/>
      <w:r>
        <w:rPr>
          <w:color w:val="808080" w:themeColor="background1" w:themeShade="80"/>
          <w:lang w:bidi="nl-NL"/>
        </w:rPr>
        <w:t>RELATIEVE CONTRA-INDICATIES</w:t>
      </w:r>
      <w:bookmarkEnd w:id="278"/>
    </w:p>
    <w:p w14:paraId="781F8149" w14:textId="58EA4493" w:rsidR="00241B8F" w:rsidRPr="00D77B4A" w:rsidRDefault="00241B8F">
      <w:pPr>
        <w:pStyle w:val="Listeafsnit"/>
        <w:numPr>
          <w:ilvl w:val="0"/>
          <w:numId w:val="10"/>
        </w:numPr>
        <w:spacing w:before="0" w:after="0" w:line="240" w:lineRule="auto"/>
        <w:rPr>
          <w:lang w:val="fr-FR"/>
        </w:rPr>
      </w:pPr>
      <w:r w:rsidRPr="00D77B4A">
        <w:rPr>
          <w:lang w:bidi="nl-NL"/>
        </w:rPr>
        <w:t xml:space="preserve">Onderdrukking van het immuunsysteem </w:t>
      </w:r>
    </w:p>
    <w:p w14:paraId="6BAFCCD2" w14:textId="77777777" w:rsidR="00241B8F" w:rsidRPr="00D77B4A" w:rsidRDefault="00241B8F">
      <w:pPr>
        <w:pStyle w:val="Listeafsnit"/>
        <w:numPr>
          <w:ilvl w:val="0"/>
          <w:numId w:val="10"/>
        </w:numPr>
        <w:spacing w:before="0" w:after="0" w:line="240" w:lineRule="auto"/>
        <w:rPr>
          <w:lang w:val="en-US"/>
        </w:rPr>
      </w:pPr>
      <w:r w:rsidRPr="00D77B4A">
        <w:rPr>
          <w:lang w:bidi="nl-NL"/>
        </w:rPr>
        <w:t xml:space="preserve">Straling enteritis </w:t>
      </w:r>
    </w:p>
    <w:p w14:paraId="52518581" w14:textId="77777777" w:rsidR="00241B8F" w:rsidRPr="00D77B4A" w:rsidRDefault="00241B8F">
      <w:pPr>
        <w:pStyle w:val="Listeafsnit"/>
        <w:numPr>
          <w:ilvl w:val="0"/>
          <w:numId w:val="10"/>
        </w:numPr>
        <w:spacing w:before="0" w:after="0" w:line="240" w:lineRule="auto"/>
        <w:rPr>
          <w:lang w:val="en-US"/>
        </w:rPr>
      </w:pPr>
      <w:r w:rsidRPr="00D77B4A">
        <w:rPr>
          <w:lang w:bidi="nl-NL"/>
        </w:rPr>
        <w:t>Pancreatitis</w:t>
      </w:r>
    </w:p>
    <w:p w14:paraId="1C7B9163" w14:textId="2A066A8F" w:rsidR="00241B8F" w:rsidRPr="00B0253D" w:rsidRDefault="00241B8F">
      <w:pPr>
        <w:pStyle w:val="Listeafsnit"/>
        <w:numPr>
          <w:ilvl w:val="0"/>
          <w:numId w:val="10"/>
        </w:numPr>
        <w:spacing w:before="0" w:after="160" w:line="259" w:lineRule="auto"/>
      </w:pPr>
      <w:r w:rsidRPr="00D77B4A">
        <w:rPr>
          <w:lang w:bidi="nl-NL"/>
        </w:rPr>
        <w:t>Ziekte van Crohn (risico op fistelvorming)</w:t>
      </w:r>
    </w:p>
    <w:p w14:paraId="4B854F8B" w14:textId="3DAA0869" w:rsidR="00241B8F" w:rsidRDefault="00241B8F">
      <w:pPr>
        <w:pStyle w:val="Listeafsnit"/>
        <w:numPr>
          <w:ilvl w:val="0"/>
          <w:numId w:val="10"/>
        </w:numPr>
        <w:spacing w:before="0" w:after="0" w:line="240" w:lineRule="auto"/>
        <w:rPr>
          <w:lang w:val="en-US"/>
        </w:rPr>
      </w:pPr>
      <w:r w:rsidRPr="00D77B4A">
        <w:rPr>
          <w:lang w:bidi="nl-NL"/>
        </w:rPr>
        <w:t>Peritoneaal carcinoom</w:t>
      </w:r>
    </w:p>
    <w:p w14:paraId="54495366" w14:textId="77777777" w:rsidR="00241B8F" w:rsidRPr="00D77B4A" w:rsidRDefault="00241B8F" w:rsidP="00241B8F">
      <w:pPr>
        <w:pStyle w:val="Listeafsnit"/>
        <w:spacing w:before="0" w:after="0" w:line="240" w:lineRule="auto"/>
        <w:ind w:left="2061"/>
        <w:rPr>
          <w:lang w:val="en-US"/>
        </w:rPr>
      </w:pPr>
    </w:p>
    <w:p w14:paraId="1C1149F9" w14:textId="77777777" w:rsidR="00241B8F" w:rsidRPr="007D2D91" w:rsidRDefault="00241B8F">
      <w:pPr>
        <w:pStyle w:val="Overskrift2"/>
        <w:numPr>
          <w:ilvl w:val="1"/>
          <w:numId w:val="22"/>
        </w:numPr>
        <w:shd w:val="clear" w:color="auto" w:fill="F2F2F2" w:themeFill="background1" w:themeFillShade="F2"/>
        <w:ind w:left="360"/>
        <w:rPr>
          <w:rFonts w:cs="Open Sans"/>
          <w:b/>
          <w:bCs/>
          <w:lang w:val="en-AU"/>
        </w:rPr>
      </w:pPr>
      <w:r>
        <w:rPr>
          <w:lang w:bidi="nl-NL"/>
        </w:rPr>
        <w:t xml:space="preserve"> </w:t>
      </w:r>
      <w:bookmarkStart w:id="279" w:name="_Toc139551376"/>
      <w:r>
        <w:rPr>
          <w:lang w:bidi="nl-NL"/>
        </w:rPr>
        <w:t>MATERIALEN</w:t>
      </w:r>
      <w:bookmarkEnd w:id="279"/>
    </w:p>
    <w:p w14:paraId="5E4F87BB" w14:textId="61C0364D" w:rsidR="00241B8F" w:rsidRPr="00B0253D" w:rsidRDefault="00241B8F" w:rsidP="00241B8F">
      <w:r w:rsidRPr="0001289F">
        <w:rPr>
          <w:lang w:bidi="nl-NL"/>
        </w:rPr>
        <w:t xml:space="preserve">De Lecigon PEG J is niet implanteerbaar, maar de huid en slijmvlieslaag van de patiënt komen wel in aanraking met de sonde gemaakt van polyurethaan. </w:t>
      </w:r>
    </w:p>
    <w:p w14:paraId="2C170C91" w14:textId="77777777" w:rsidR="00241B8F" w:rsidRPr="00B0253D" w:rsidRDefault="00241B8F" w:rsidP="00F24402">
      <w:pPr>
        <w:pStyle w:val="Overskrift2"/>
      </w:pPr>
      <w:bookmarkStart w:id="280" w:name="_Toc139551377"/>
      <w:r w:rsidRPr="005F7126">
        <w:rPr>
          <w:b/>
          <w:lang w:bidi="nl-NL"/>
        </w:rPr>
        <w:t>3.7</w:t>
      </w:r>
      <w:r w:rsidRPr="005F7126">
        <w:rPr>
          <w:lang w:bidi="nl-NL"/>
        </w:rPr>
        <w:t xml:space="preserve"> GEBRUIKSAANWIJZING PATIËNTEN</w:t>
      </w:r>
      <w:bookmarkEnd w:id="280"/>
    </w:p>
    <w:p w14:paraId="0B49E547" w14:textId="3C2407EA" w:rsidR="00241B8F" w:rsidRPr="00B0253D" w:rsidRDefault="001B6D49" w:rsidP="00241B8F">
      <w:r>
        <w:rPr>
          <w:noProof/>
        </w:rPr>
        <mc:AlternateContent>
          <mc:Choice Requires="wps">
            <w:drawing>
              <wp:anchor distT="0" distB="0" distL="114300" distR="114300" simplePos="0" relativeHeight="252205056" behindDoc="0" locked="0" layoutInCell="1" allowOverlap="1" wp14:anchorId="795D498D" wp14:editId="44C10685">
                <wp:simplePos x="0" y="0"/>
                <wp:positionH relativeFrom="page">
                  <wp:posOffset>0</wp:posOffset>
                </wp:positionH>
                <wp:positionV relativeFrom="page">
                  <wp:posOffset>819785</wp:posOffset>
                </wp:positionV>
                <wp:extent cx="520065" cy="4230370"/>
                <wp:effectExtent l="0" t="0" r="0" b="0"/>
                <wp:wrapNone/>
                <wp:docPr id="1132757051" name="Tekstfel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F906E7B" w14:textId="544EE920"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2EB2B31" w14:textId="5D1325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2E4CDB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EB4DA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B274F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E3136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113D13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04D5B7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52BB625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9B76E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D1FC3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695BE7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95D498D" id="Tekstfelt 34" o:spid="_x0000_s1084" type="#_x0000_t202" style="position:absolute;margin-left:0;margin-top:64.55pt;width:40.95pt;height:333.1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xsg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mUvg8bICAABeBQAADgAA&#10;AAAAAAAAAAAAAAAuAgAAZHJzL2Uyb0RvYy54bWxQSwECLQAUAAYACAAAACEAf91iStwAAAAHAQAA&#10;DwAAAAAAAAAAAAAAAAAMBQAAZHJzL2Rvd25yZXYueG1sUEsFBgAAAAAEAAQA8wAAABUGAAAAAA==&#10;" filled="f" stroked="f">
                <v:textbox>
                  <w:txbxContent>
                    <w:p w14:paraId="2F906E7B" w14:textId="544EE920"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52EB2B31" w14:textId="5D1325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2E4CDB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EB4DA4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B274FE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E3136E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113D13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04D5B7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52BB625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79B76E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D1FC358"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695BE7E"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241B8F">
        <w:rPr>
          <w:lang w:bidi="nl-NL"/>
        </w:rPr>
        <w:t xml:space="preserve">Een gebruiksaanwijzing voor patiënten is te vinden op de webpagina </w:t>
      </w:r>
      <w:r w:rsidR="00241B8F" w:rsidRPr="009D71EE">
        <w:rPr>
          <w:u w:val="single"/>
          <w:lang w:bidi="nl-NL"/>
        </w:rPr>
        <w:t>innoventamedica.com</w:t>
      </w:r>
      <w:r w:rsidR="00241B8F">
        <w:rPr>
          <w:lang w:bidi="nl-NL"/>
        </w:rPr>
        <w:t>. Deze gebruiksaanwijzing biedt de patiënt de benodigde informatie.</w:t>
      </w:r>
    </w:p>
    <w:p w14:paraId="2CED9D06" w14:textId="42C19E5F" w:rsidR="00241B8F" w:rsidRPr="00D77B4A" w:rsidRDefault="00241B8F">
      <w:pPr>
        <w:pStyle w:val="Overskrift1"/>
        <w:numPr>
          <w:ilvl w:val="0"/>
          <w:numId w:val="22"/>
        </w:numPr>
        <w:shd w:val="clear" w:color="auto" w:fill="D9D9D9" w:themeFill="background1" w:themeFillShade="D9"/>
      </w:pPr>
      <w:bookmarkStart w:id="281" w:name="_Toc139551378"/>
      <w:r w:rsidRPr="00D77B4A">
        <w:rPr>
          <w:lang w:bidi="nl-NL"/>
        </w:rPr>
        <w:t>WAARSCHUWINGEN</w:t>
      </w:r>
      <w:bookmarkEnd w:id="281"/>
    </w:p>
    <w:p w14:paraId="32ADCCEB" w14:textId="77777777" w:rsidR="00241B8F" w:rsidRPr="00CC3BB8" w:rsidRDefault="00241B8F">
      <w:pPr>
        <w:pStyle w:val="Overskrift2"/>
        <w:numPr>
          <w:ilvl w:val="1"/>
          <w:numId w:val="22"/>
        </w:numPr>
        <w:shd w:val="clear" w:color="auto" w:fill="F2F2F2" w:themeFill="background1" w:themeFillShade="F2"/>
        <w:ind w:left="360"/>
        <w:rPr>
          <w:b/>
          <w:bCs/>
          <w:lang w:val="en-US"/>
        </w:rPr>
      </w:pPr>
      <w:r w:rsidRPr="00CC3BB8">
        <w:rPr>
          <w:lang w:bidi="nl-NL"/>
        </w:rPr>
        <w:t xml:space="preserve"> </w:t>
      </w:r>
      <w:bookmarkStart w:id="282" w:name="_Toc139551379"/>
      <w:r w:rsidRPr="00CC3BB8">
        <w:rPr>
          <w:lang w:bidi="nl-NL"/>
        </w:rPr>
        <w:t>BETREFFENDE STERILITEIT EN EENMALIG GEBRUIK</w:t>
      </w:r>
      <w:bookmarkEnd w:id="282"/>
    </w:p>
    <w:p w14:paraId="509B0FC3" w14:textId="77777777" w:rsidR="00241B8F" w:rsidRPr="003F04C0" w:rsidRDefault="00241B8F">
      <w:pPr>
        <w:pStyle w:val="Listeafsnit"/>
        <w:numPr>
          <w:ilvl w:val="0"/>
          <w:numId w:val="9"/>
        </w:numPr>
        <w:spacing w:before="0" w:after="160" w:line="259" w:lineRule="auto"/>
        <w:rPr>
          <w:color w:val="808080" w:themeColor="background1" w:themeShade="80"/>
          <w:lang w:val="en-US"/>
        </w:rPr>
      </w:pPr>
      <w:r w:rsidRPr="00241B8F">
        <w:rPr>
          <w:color w:val="808080" w:themeColor="background1" w:themeShade="80"/>
          <w:lang w:val="en-US" w:bidi="nl-NL"/>
        </w:rPr>
        <w:t xml:space="preserve">Dit product is uitsluitend voor eenmalig gebruik. </w:t>
      </w:r>
    </w:p>
    <w:p w14:paraId="67B8951D" w14:textId="77777777" w:rsidR="00241B8F" w:rsidRPr="003F04C0" w:rsidRDefault="00241B8F">
      <w:pPr>
        <w:pStyle w:val="Listeafsnit"/>
        <w:numPr>
          <w:ilvl w:val="0"/>
          <w:numId w:val="9"/>
        </w:numPr>
        <w:spacing w:before="0" w:after="160" w:line="259" w:lineRule="auto"/>
        <w:rPr>
          <w:color w:val="808080" w:themeColor="background1" w:themeShade="80"/>
          <w:lang w:val="en-US"/>
        </w:rPr>
      </w:pPr>
      <w:r w:rsidRPr="00241B8F">
        <w:rPr>
          <w:color w:val="808080" w:themeColor="background1" w:themeShade="80"/>
          <w:lang w:val="en-US" w:bidi="nl-NL"/>
        </w:rPr>
        <w:t>Gooi het hulpmiddel weg als de steriliteitsbarrière gebroken of beschadigd is.</w:t>
      </w:r>
    </w:p>
    <w:p w14:paraId="2F3D5B3E" w14:textId="77777777" w:rsidR="00241B8F" w:rsidRPr="003F04C0" w:rsidRDefault="00241B8F">
      <w:pPr>
        <w:pStyle w:val="Listeafsnit"/>
        <w:numPr>
          <w:ilvl w:val="0"/>
          <w:numId w:val="9"/>
        </w:numPr>
        <w:spacing w:before="0" w:after="160" w:line="259" w:lineRule="auto"/>
        <w:rPr>
          <w:color w:val="808080" w:themeColor="background1" w:themeShade="80"/>
          <w:lang w:val="en-US"/>
        </w:rPr>
      </w:pPr>
      <w:r w:rsidRPr="00241B8F">
        <w:rPr>
          <w:color w:val="808080" w:themeColor="background1" w:themeShade="80"/>
          <w:lang w:val="en-US" w:bidi="nl-NL"/>
        </w:rPr>
        <w:t>Niet hergebruiken. Hergebruik vormt een potentieel risico op infectie bij patiënt of gebruiker.</w:t>
      </w:r>
    </w:p>
    <w:p w14:paraId="5FE22DF7" w14:textId="77777777" w:rsidR="00241B8F" w:rsidRPr="00B0253D" w:rsidRDefault="00241B8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nl-NL"/>
        </w:rPr>
        <w:t>Let op de houdbaarheid van het product en gebruik geen producten waarvan de houdbaarheidsdatum is overschreden.</w:t>
      </w:r>
    </w:p>
    <w:p w14:paraId="030A51C6" w14:textId="77777777" w:rsidR="00241B8F" w:rsidRPr="00B0253D" w:rsidRDefault="00241B8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nl-NL"/>
        </w:rPr>
        <w:t xml:space="preserve">Verontreiniging van het hulpmiddel kan leiden tot letsel, ziekte of overlijden van de patiënt. </w:t>
      </w:r>
    </w:p>
    <w:p w14:paraId="3DEFC1C4" w14:textId="77777777" w:rsidR="00241B8F" w:rsidRPr="00B0253D" w:rsidRDefault="00241B8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nl-NL"/>
        </w:rPr>
        <w:t>Herverwerking kan de structurele integriteit van het hulpmiddel aantasten.</w:t>
      </w:r>
    </w:p>
    <w:p w14:paraId="31E955D2" w14:textId="77777777" w:rsidR="00241B8F" w:rsidRPr="007D2D91" w:rsidRDefault="00241B8F">
      <w:pPr>
        <w:pStyle w:val="Overskrift2"/>
        <w:numPr>
          <w:ilvl w:val="1"/>
          <w:numId w:val="22"/>
        </w:numPr>
        <w:shd w:val="clear" w:color="auto" w:fill="F2F2F2" w:themeFill="background1" w:themeFillShade="F2"/>
        <w:ind w:left="360"/>
        <w:rPr>
          <w:b/>
          <w:bCs/>
        </w:rPr>
      </w:pPr>
      <w:r w:rsidRPr="007D2D91">
        <w:rPr>
          <w:lang w:bidi="nl-NL"/>
        </w:rPr>
        <w:t xml:space="preserve"> </w:t>
      </w:r>
      <w:bookmarkStart w:id="283" w:name="_Toc139551380"/>
      <w:r w:rsidRPr="007D2D91">
        <w:rPr>
          <w:lang w:bidi="nl-NL"/>
        </w:rPr>
        <w:t>PLAATSING</w:t>
      </w:r>
      <w:bookmarkEnd w:id="283"/>
    </w:p>
    <w:p w14:paraId="5F8E2D0F" w14:textId="77777777" w:rsidR="00241B8F" w:rsidRPr="00B0253D" w:rsidRDefault="00241B8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nl-NL"/>
        </w:rPr>
        <w:t>Voor het inbrengen van de Lecigon PEG J darmsonde moet de Lecigon PEG volgens de gebruiksaanwijzing worden gepositioneerd. De Lecigon PEG dient als geleidebuis voor de Lecigon PEG J.</w:t>
      </w:r>
    </w:p>
    <w:p w14:paraId="6C637522" w14:textId="77777777" w:rsidR="00241B8F" w:rsidRPr="00B0253D" w:rsidRDefault="00241B8F">
      <w:pPr>
        <w:pStyle w:val="Listeafsnit"/>
        <w:numPr>
          <w:ilvl w:val="0"/>
          <w:numId w:val="12"/>
        </w:numPr>
        <w:spacing w:before="0" w:after="160" w:line="259" w:lineRule="auto"/>
        <w:rPr>
          <w:color w:val="808080" w:themeColor="background1" w:themeShade="80"/>
        </w:rPr>
      </w:pPr>
      <w:r w:rsidRPr="00F6452C">
        <w:rPr>
          <w:color w:val="808080" w:themeColor="background1" w:themeShade="80"/>
          <w:lang w:bidi="nl-NL"/>
        </w:rPr>
        <w:t xml:space="preserve">De Lecigon PEG J moet worden ingebracht via het ventriculaire lumen van de dunne darm. De sonde moet niet onder spanning staan en recht zijn, zonder lussen. </w:t>
      </w:r>
    </w:p>
    <w:p w14:paraId="3E918DA4" w14:textId="77777777" w:rsidR="00241B8F" w:rsidRPr="00B0253D" w:rsidRDefault="00241B8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nl-NL"/>
        </w:rPr>
        <w:t>Het gebruik van smeermiddelen is niet vereist.</w:t>
      </w:r>
    </w:p>
    <w:p w14:paraId="70F3A2D1" w14:textId="77777777" w:rsidR="00241B8F" w:rsidRPr="00B0253D" w:rsidRDefault="00241B8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nl-NL"/>
        </w:rPr>
        <w:t xml:space="preserve">Om het inbrengen van de darmsonde te vergemakkelijken, kan de punt van de sonde worden bevochtigd met steriel water of Endo-gel. Zorg ervoor dat de metalen pin van de ENFit-connector en het externe uiteinde van de sonde schoon, droog en vetvrij zijn. </w:t>
      </w:r>
    </w:p>
    <w:p w14:paraId="4DBA2EC0" w14:textId="29D72B70" w:rsidR="00241B8F" w:rsidRPr="00B0253D" w:rsidRDefault="00241B8F">
      <w:pPr>
        <w:pStyle w:val="Listeafsnit"/>
        <w:numPr>
          <w:ilvl w:val="0"/>
          <w:numId w:val="12"/>
        </w:numPr>
        <w:spacing w:before="0" w:after="160" w:line="259" w:lineRule="auto"/>
        <w:rPr>
          <w:color w:val="808080" w:themeColor="background1" w:themeShade="80"/>
        </w:rPr>
      </w:pPr>
      <w:r w:rsidRPr="00F6452C">
        <w:rPr>
          <w:color w:val="808080" w:themeColor="background1" w:themeShade="80"/>
          <w:lang w:bidi="nl-NL"/>
        </w:rPr>
        <w:t xml:space="preserve">Tijdens het inbrengen mag de voerdraadvergrendeling niet naar voren of naar achteren geduwd of losgemaakt worden. De voerdraad kan per ongeluk door de </w:t>
      </w:r>
      <w:r w:rsidR="009D71EE">
        <w:rPr>
          <w:color w:val="808080" w:themeColor="background1" w:themeShade="80"/>
          <w:lang w:bidi="nl-NL"/>
        </w:rPr>
        <w:t>sondes</w:t>
      </w:r>
      <w:r w:rsidRPr="00F6452C">
        <w:rPr>
          <w:color w:val="808080" w:themeColor="background1" w:themeShade="80"/>
          <w:lang w:bidi="nl-NL"/>
        </w:rPr>
        <w:t xml:space="preserve"> van de sonde worden geduwd. </w:t>
      </w:r>
    </w:p>
    <w:p w14:paraId="7AA05B48" w14:textId="77777777" w:rsidR="00241B8F" w:rsidRPr="00B0253D" w:rsidRDefault="00241B8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nl-NL"/>
        </w:rPr>
        <w:t>Als de sonde blokkeert, probeer deze dan eerst door te spoelen. Mogelijk moet de sonde vervangen worden. Onder geen enkele omstandigheid mag het lumen van de sonde met kracht of met behulp van een voerdraad worden vrijgemaakt, anders bestaat er het risico dat de sonde wordt geperforeerd.</w:t>
      </w:r>
    </w:p>
    <w:p w14:paraId="74DAC9B2" w14:textId="059A6CE7" w:rsidR="00241B8F" w:rsidRPr="006316C7" w:rsidRDefault="00241B8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nl-NL"/>
        </w:rPr>
        <w:t>Om te voorkomen dat de Freka® Click Adapter per ongeluk open gaat, kan de schroefverbinding niet ongedaan worden gemaakt zonder de adapter kapot te maken. Als de schroefverbinding wordt losgemaakt, dient u een nieuwe Freka Click Adapter FR 9 ENFit te gebruiken, artikelnr.: 7981389.</w:t>
      </w:r>
    </w:p>
    <w:p w14:paraId="0878AB47" w14:textId="5E8A5D5B" w:rsidR="00241B8F" w:rsidRPr="003F04C0" w:rsidRDefault="00241B8F">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nl-NL"/>
        </w:rPr>
        <w:t xml:space="preserve">In geen geval mag het lumen van de sonde met geweld worden gespoeld (ENFit-spuit met klein volume, bijv. </w:t>
      </w:r>
      <w:r w:rsidRPr="00241B8F">
        <w:rPr>
          <w:color w:val="808080" w:themeColor="background1" w:themeShade="80"/>
          <w:lang w:val="en-US" w:bidi="nl-NL"/>
        </w:rPr>
        <w:t xml:space="preserve">2,5 of 5 ml) of worden gedeblokkeerd met behulp van een draad. </w:t>
      </w:r>
      <w:r w:rsidRPr="003F04C0">
        <w:rPr>
          <w:color w:val="808080" w:themeColor="background1" w:themeShade="80"/>
          <w:lang w:bidi="nl-NL"/>
        </w:rPr>
        <w:t>Het risico bestaat dat de darmsonde hierdoor losraakt of perforeert.</w:t>
      </w:r>
    </w:p>
    <w:p w14:paraId="184F6EC7" w14:textId="77777777" w:rsidR="00241B8F" w:rsidRPr="00B0253D" w:rsidRDefault="00241B8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nl-NL"/>
        </w:rPr>
        <w:t>Parenterale infuuspompen mogen niet worden gebruikt om enterale medicatie toe te dienen via de Lecigon PEG J-sonde.</w:t>
      </w:r>
    </w:p>
    <w:p w14:paraId="3A5993AC" w14:textId="47D2317D" w:rsidR="00241B8F" w:rsidRPr="00B0253D" w:rsidRDefault="00241B8F">
      <w:pPr>
        <w:pStyle w:val="Listeafsnit"/>
        <w:numPr>
          <w:ilvl w:val="0"/>
          <w:numId w:val="12"/>
        </w:numPr>
        <w:spacing w:before="11" w:after="160" w:line="266" w:lineRule="auto"/>
        <w:ind w:right="214"/>
        <w:rPr>
          <w:bCs/>
          <w:iCs/>
          <w:color w:val="808080" w:themeColor="background1" w:themeShade="80"/>
        </w:rPr>
      </w:pPr>
      <w:r w:rsidRPr="003F04C0">
        <w:rPr>
          <w:color w:val="808080" w:themeColor="background1" w:themeShade="80"/>
          <w:lang w:bidi="nl-NL"/>
        </w:rPr>
        <w:t>Gebruik geen alcoholische oplossingen die fenoxyethanol of isopropanol bevatten, omdat deze het materiaal van de sonde kunnen beschadigen.</w:t>
      </w:r>
    </w:p>
    <w:p w14:paraId="1982FCFC" w14:textId="7BD04F1C" w:rsidR="00241B8F" w:rsidRPr="00B0253D" w:rsidRDefault="00241B8F" w:rsidP="00241B8F">
      <w:pPr>
        <w:pStyle w:val="Listeafsnit"/>
        <w:spacing w:before="11" w:after="160" w:line="266" w:lineRule="auto"/>
        <w:ind w:right="214"/>
        <w:rPr>
          <w:bCs/>
          <w:iCs/>
          <w:color w:val="808080" w:themeColor="background1" w:themeShade="80"/>
        </w:rPr>
      </w:pPr>
    </w:p>
    <w:p w14:paraId="51301EAC" w14:textId="77777777" w:rsidR="00241B8F" w:rsidRPr="00D77B4A" w:rsidRDefault="00241B8F">
      <w:pPr>
        <w:pStyle w:val="Overskrift1"/>
        <w:numPr>
          <w:ilvl w:val="0"/>
          <w:numId w:val="22"/>
        </w:numPr>
        <w:shd w:val="clear" w:color="auto" w:fill="D9D9D9" w:themeFill="background1" w:themeFillShade="D9"/>
        <w:rPr>
          <w:lang w:val="en-US"/>
        </w:rPr>
      </w:pPr>
      <w:bookmarkStart w:id="284" w:name="_Toc139551381"/>
      <w:r w:rsidRPr="00D77B4A">
        <w:rPr>
          <w:lang w:bidi="nl-NL"/>
        </w:rPr>
        <w:t>VOORZORGSMAATREGELEN</w:t>
      </w:r>
      <w:bookmarkEnd w:id="284"/>
    </w:p>
    <w:p w14:paraId="3E157F21" w14:textId="77777777" w:rsidR="00241B8F" w:rsidRPr="007D2D91" w:rsidRDefault="00241B8F">
      <w:pPr>
        <w:pStyle w:val="Overskrift2"/>
        <w:numPr>
          <w:ilvl w:val="1"/>
          <w:numId w:val="22"/>
        </w:numPr>
        <w:shd w:val="clear" w:color="auto" w:fill="F2F2F2" w:themeFill="background1" w:themeFillShade="F2"/>
        <w:ind w:left="360"/>
        <w:rPr>
          <w:b/>
          <w:bCs/>
        </w:rPr>
      </w:pPr>
      <w:r>
        <w:rPr>
          <w:lang w:bidi="nl-NL"/>
        </w:rPr>
        <w:t xml:space="preserve"> </w:t>
      </w:r>
      <w:bookmarkStart w:id="285" w:name="_Toc139551382"/>
      <w:r>
        <w:rPr>
          <w:lang w:bidi="nl-NL"/>
        </w:rPr>
        <w:t>DUUR VAN GEBRUIK</w:t>
      </w:r>
      <w:bookmarkEnd w:id="285"/>
    </w:p>
    <w:p w14:paraId="59BAFC3D" w14:textId="40BA2913" w:rsidR="00241B8F" w:rsidRPr="00B0253D" w:rsidRDefault="00241B8F">
      <w:pPr>
        <w:pStyle w:val="Listeafsnit"/>
        <w:numPr>
          <w:ilvl w:val="0"/>
          <w:numId w:val="40"/>
        </w:numPr>
        <w:spacing w:before="0" w:after="160" w:line="259" w:lineRule="auto"/>
        <w:rPr>
          <w:b/>
          <w:bCs/>
          <w:sz w:val="28"/>
          <w:szCs w:val="28"/>
        </w:rPr>
      </w:pPr>
      <w:r w:rsidRPr="00D77B4A">
        <w:rPr>
          <w:lang w:bidi="nl-NL"/>
        </w:rPr>
        <w:t>De sonde kan vele maanden op zijn plaats blijven en moet elke 6 tot 12 maanden worden gecontroleerd. Klinische ervaring laat zien dat de sonde enkele maanden zonder complicaties kan blijven zitten, maar het wordt ten zeerste aanbevolen om de sonde minimaal elke 6 tot 12 maanden te controleren.</w:t>
      </w:r>
    </w:p>
    <w:p w14:paraId="756B9589" w14:textId="6DF07B3F" w:rsidR="00241B8F" w:rsidRPr="00B0253D" w:rsidRDefault="001B6D49">
      <w:pPr>
        <w:pStyle w:val="Listeafsnit"/>
        <w:numPr>
          <w:ilvl w:val="0"/>
          <w:numId w:val="40"/>
        </w:numPr>
        <w:spacing w:before="0" w:after="160" w:line="259" w:lineRule="auto"/>
        <w:rPr>
          <w:b/>
          <w:bCs/>
          <w:sz w:val="28"/>
          <w:szCs w:val="28"/>
        </w:rPr>
      </w:pPr>
      <w:r>
        <w:rPr>
          <w:noProof/>
        </w:rPr>
        <mc:AlternateContent>
          <mc:Choice Requires="wps">
            <w:drawing>
              <wp:anchor distT="0" distB="0" distL="114300" distR="114300" simplePos="0" relativeHeight="252203008" behindDoc="0" locked="0" layoutInCell="1" allowOverlap="1" wp14:anchorId="4B00E02A" wp14:editId="22A34DE8">
                <wp:simplePos x="0" y="0"/>
                <wp:positionH relativeFrom="page">
                  <wp:posOffset>0</wp:posOffset>
                </wp:positionH>
                <wp:positionV relativeFrom="page">
                  <wp:posOffset>819785</wp:posOffset>
                </wp:positionV>
                <wp:extent cx="520065" cy="4230370"/>
                <wp:effectExtent l="0" t="0" r="0" b="0"/>
                <wp:wrapNone/>
                <wp:docPr id="42791089" name="Tekstfel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E3CC4EC" w14:textId="57B87F7B"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C5B5864" w14:textId="738FE589"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75AD92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34AA6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1D9F99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247E84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BA598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AC6D20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4875713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C85878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9AC13A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97A41C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B00E02A" id="Tekstfelt 33" o:spid="_x0000_s1085" type="#_x0000_t202" style="position:absolute;left:0;text-align:left;margin-left:0;margin-top:64.55pt;width:40.95pt;height:333.1pt;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xTImCbICAABeBQAADgAA&#10;AAAAAAAAAAAAAAAuAgAAZHJzL2Uyb0RvYy54bWxQSwECLQAUAAYACAAAACEAf91iStwAAAAHAQAA&#10;DwAAAAAAAAAAAAAAAAAMBQAAZHJzL2Rvd25yZXYueG1sUEsFBgAAAAAEAAQA8wAAABUGAAAAAA==&#10;" filled="f" stroked="f">
                <v:textbox>
                  <w:txbxContent>
                    <w:p w14:paraId="3E3CC4EC" w14:textId="57B87F7B"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C5B5864" w14:textId="738FE589"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75AD92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34AA64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1D9F99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247E84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BA598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AC6D20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4875713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C85878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9AC13A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97A41C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241B8F" w:rsidRPr="00D77B4A">
        <w:rPr>
          <w:lang w:bidi="nl-NL"/>
        </w:rPr>
        <w:t>Na elke toediening van het geneesmiddel L</w:t>
      </w:r>
      <w:r w:rsidR="009D71EE">
        <w:rPr>
          <w:lang w:bidi="nl-NL"/>
        </w:rPr>
        <w:t>ecigon</w:t>
      </w:r>
      <w:r w:rsidR="00241B8F" w:rsidRPr="00D77B4A">
        <w:rPr>
          <w:lang w:bidi="nl-NL"/>
        </w:rPr>
        <w:t xml:space="preserve"> moet de sonde worden doorgespoeld met drinkwater. </w:t>
      </w:r>
    </w:p>
    <w:p w14:paraId="3B549FC2" w14:textId="0FC623B3" w:rsidR="00241B8F" w:rsidRPr="00B0253D" w:rsidRDefault="00241B8F">
      <w:pPr>
        <w:pStyle w:val="Listeafsnit"/>
        <w:numPr>
          <w:ilvl w:val="0"/>
          <w:numId w:val="40"/>
        </w:numPr>
        <w:spacing w:before="0" w:after="160" w:line="259" w:lineRule="auto"/>
      </w:pPr>
      <w:r w:rsidRPr="00D77B4A">
        <w:rPr>
          <w:lang w:bidi="nl-NL"/>
        </w:rPr>
        <w:t>Defecten aan het materiaal veroorzaakt door medicijnen komen over het algemeen niet voor als de sonde voor en na elke medicijntoediening wordt doorgespoeld.</w:t>
      </w:r>
    </w:p>
    <w:p w14:paraId="38819A09" w14:textId="77777777" w:rsidR="00241B8F" w:rsidRPr="00E97335" w:rsidRDefault="00241B8F">
      <w:pPr>
        <w:pStyle w:val="Overskrift2"/>
        <w:numPr>
          <w:ilvl w:val="1"/>
          <w:numId w:val="22"/>
        </w:numPr>
        <w:ind w:left="360"/>
        <w:rPr>
          <w:b/>
          <w:bCs/>
        </w:rPr>
      </w:pPr>
      <w:r w:rsidRPr="00E97335">
        <w:rPr>
          <w:lang w:bidi="nl-NL"/>
        </w:rPr>
        <w:t xml:space="preserve"> </w:t>
      </w:r>
      <w:bookmarkStart w:id="286" w:name="_Toc139551383"/>
      <w:r w:rsidRPr="00E97335">
        <w:rPr>
          <w:lang w:bidi="nl-NL"/>
        </w:rPr>
        <w:t>NAZORG</w:t>
      </w:r>
      <w:bookmarkEnd w:id="286"/>
    </w:p>
    <w:p w14:paraId="5EFF2CD3" w14:textId="79F21B16" w:rsidR="00241B8F" w:rsidRPr="00B0253D" w:rsidRDefault="00241B8F">
      <w:pPr>
        <w:pStyle w:val="Listeafsnit"/>
        <w:numPr>
          <w:ilvl w:val="0"/>
          <w:numId w:val="41"/>
        </w:numPr>
        <w:spacing w:before="0" w:after="160" w:line="259" w:lineRule="auto"/>
        <w:rPr>
          <w:b/>
          <w:bCs/>
          <w:sz w:val="28"/>
          <w:szCs w:val="28"/>
        </w:rPr>
      </w:pPr>
      <w:r>
        <w:rPr>
          <w:lang w:bidi="nl-NL"/>
        </w:rPr>
        <w:t xml:space="preserve">Ongeveer 2 weken na de operatie, en als de prikplaats is genezen, moet de PEG-sonde een paar keer per week voorzichtig heen en weer worden bewogen in de stoma. </w:t>
      </w:r>
    </w:p>
    <w:p w14:paraId="7E678785" w14:textId="77777777" w:rsidR="00241B8F" w:rsidRPr="00B0253D" w:rsidRDefault="00241B8F">
      <w:pPr>
        <w:pStyle w:val="Listeafsnit"/>
        <w:numPr>
          <w:ilvl w:val="0"/>
          <w:numId w:val="41"/>
        </w:numPr>
        <w:spacing w:before="0" w:after="160" w:line="259" w:lineRule="auto"/>
        <w:rPr>
          <w:b/>
          <w:bCs/>
          <w:sz w:val="28"/>
          <w:szCs w:val="28"/>
        </w:rPr>
      </w:pPr>
      <w:r w:rsidRPr="00E97335">
        <w:rPr>
          <w:lang w:bidi="nl-NL"/>
        </w:rPr>
        <w:t>De slang mag in geen geval worden gedraaid om lusvorming en het loskomen van de PEG J te voorkomen.</w:t>
      </w:r>
    </w:p>
    <w:p w14:paraId="64C6F698" w14:textId="77777777" w:rsidR="00241B8F" w:rsidRPr="00B0253D" w:rsidRDefault="00241B8F">
      <w:pPr>
        <w:pStyle w:val="Listeafsnit"/>
        <w:numPr>
          <w:ilvl w:val="0"/>
          <w:numId w:val="13"/>
        </w:numPr>
        <w:spacing w:before="0" w:after="160" w:line="259" w:lineRule="auto"/>
        <w:rPr>
          <w:color w:val="808080" w:themeColor="background1" w:themeShade="80"/>
        </w:rPr>
      </w:pPr>
      <w:r w:rsidRPr="00E97335">
        <w:rPr>
          <w:b/>
          <w:color w:val="808080" w:themeColor="background1" w:themeShade="80"/>
          <w:lang w:bidi="nl-NL"/>
        </w:rPr>
        <w:t>Waarschuwing:</w:t>
      </w:r>
      <w:r w:rsidRPr="00E97335">
        <w:rPr>
          <w:color w:val="808080" w:themeColor="background1" w:themeShade="80"/>
          <w:lang w:bidi="nl-NL"/>
        </w:rPr>
        <w:t xml:space="preserve"> Als de slang verstopt raakt, probeer dan eerst door te spoelen. Mogelijk moet de sonde vervangen worden. De sonde mag in geen geval met kracht worden doorgespoeld (ENFit-spuit met klein volume, bijv. </w:t>
      </w:r>
      <w:r w:rsidRPr="00241B8F">
        <w:rPr>
          <w:color w:val="808080" w:themeColor="background1" w:themeShade="80"/>
          <w:lang w:val="en-US" w:bidi="nl-NL"/>
        </w:rPr>
        <w:t>2,5 of 5 ml) of worden gedeblokkeerd met behulp van een draad.</w:t>
      </w:r>
      <w:r w:rsidRPr="00241B8F">
        <w:rPr>
          <w:b/>
          <w:color w:val="808080" w:themeColor="background1" w:themeShade="80"/>
          <w:lang w:val="en-US" w:bidi="nl-NL"/>
        </w:rPr>
        <w:t xml:space="preserve"> </w:t>
      </w:r>
      <w:r w:rsidRPr="00E97335">
        <w:rPr>
          <w:b/>
          <w:color w:val="808080" w:themeColor="background1" w:themeShade="80"/>
          <w:lang w:bidi="nl-NL"/>
        </w:rPr>
        <w:t xml:space="preserve">Dit vergroot het risico op ontkoppeling of perforatie van de PEG J sonde. </w:t>
      </w:r>
      <w:r w:rsidRPr="00E97335">
        <w:rPr>
          <w:color w:val="808080" w:themeColor="background1" w:themeShade="80"/>
          <w:lang w:bidi="nl-NL"/>
        </w:rPr>
        <w:t>Als de PEG J verstopt raakt, moet deze worden vervangen.</w:t>
      </w:r>
    </w:p>
    <w:p w14:paraId="3FEF1A08" w14:textId="77777777" w:rsidR="00241B8F" w:rsidRPr="00B0253D" w:rsidRDefault="00241B8F">
      <w:pPr>
        <w:pStyle w:val="Overskrift2"/>
        <w:numPr>
          <w:ilvl w:val="1"/>
          <w:numId w:val="22"/>
        </w:numPr>
        <w:shd w:val="clear" w:color="auto" w:fill="F2F2F2" w:themeFill="background1" w:themeFillShade="F2"/>
        <w:ind w:left="360"/>
        <w:rPr>
          <w:b/>
          <w:bCs/>
        </w:rPr>
      </w:pPr>
      <w:r w:rsidRPr="0088434C">
        <w:rPr>
          <w:lang w:bidi="nl-NL"/>
        </w:rPr>
        <w:t xml:space="preserve"> </w:t>
      </w:r>
      <w:bookmarkStart w:id="287" w:name="_Toc139551384"/>
      <w:r w:rsidRPr="0088434C">
        <w:rPr>
          <w:lang w:bidi="nl-NL"/>
        </w:rPr>
        <w:t>TOEDIENING VAN GENEESMIDDELEN door de PEG J</w:t>
      </w:r>
      <w:bookmarkEnd w:id="287"/>
    </w:p>
    <w:p w14:paraId="52C68590" w14:textId="77777777" w:rsidR="00241B8F" w:rsidRPr="00D77B4A" w:rsidRDefault="00241B8F">
      <w:pPr>
        <w:pStyle w:val="Listeafsnit"/>
        <w:numPr>
          <w:ilvl w:val="0"/>
          <w:numId w:val="42"/>
        </w:numPr>
        <w:spacing w:before="0" w:after="160" w:line="259" w:lineRule="auto"/>
        <w:rPr>
          <w:lang w:val="en-US"/>
        </w:rPr>
      </w:pPr>
      <w:r>
        <w:rPr>
          <w:lang w:bidi="nl-NL"/>
        </w:rPr>
        <w:t xml:space="preserve">Lecigon moet worden toegediend in de Click Adapter voor jejunale toegang volgens medische indicatie. </w:t>
      </w:r>
    </w:p>
    <w:p w14:paraId="5DC9B7E3" w14:textId="77777777" w:rsidR="00241B8F" w:rsidRPr="00D77B4A" w:rsidRDefault="00241B8F">
      <w:pPr>
        <w:pStyle w:val="Overskrift1"/>
        <w:numPr>
          <w:ilvl w:val="0"/>
          <w:numId w:val="22"/>
        </w:numPr>
        <w:shd w:val="clear" w:color="auto" w:fill="D9D9D9" w:themeFill="background1" w:themeFillShade="D9"/>
        <w:rPr>
          <w:sz w:val="20"/>
          <w:lang w:val="en-US"/>
        </w:rPr>
      </w:pPr>
      <w:bookmarkStart w:id="288" w:name="_Toc139551385"/>
      <w:r>
        <w:rPr>
          <w:caps w:val="0"/>
          <w:lang w:bidi="nl-NL"/>
        </w:rPr>
        <w:t>GEBRUIKSAANWIJZING</w:t>
      </w:r>
      <w:bookmarkEnd w:id="288"/>
    </w:p>
    <w:p w14:paraId="1EA06FC9" w14:textId="77777777" w:rsidR="00241B8F" w:rsidRPr="00B0253D" w:rsidRDefault="00241B8F">
      <w:pPr>
        <w:pStyle w:val="Overskrift2"/>
        <w:numPr>
          <w:ilvl w:val="1"/>
          <w:numId w:val="22"/>
        </w:numPr>
        <w:shd w:val="clear" w:color="auto" w:fill="F2F2F2" w:themeFill="background1" w:themeFillShade="F2"/>
        <w:ind w:left="360"/>
        <w:rPr>
          <w:b/>
          <w:bCs/>
        </w:rPr>
      </w:pPr>
      <w:r w:rsidRPr="0088434C">
        <w:rPr>
          <w:lang w:bidi="nl-NL"/>
        </w:rPr>
        <w:t xml:space="preserve"> </w:t>
      </w:r>
      <w:bookmarkStart w:id="289" w:name="_Toc139551386"/>
      <w:r w:rsidRPr="0088434C">
        <w:rPr>
          <w:lang w:bidi="nl-NL"/>
        </w:rPr>
        <w:t>INBRENGEN VAN DE LECIGON PEG J</w:t>
      </w:r>
      <w:bookmarkEnd w:id="289"/>
    </w:p>
    <w:p w14:paraId="255F5851" w14:textId="00B6DF18" w:rsidR="00241B8F" w:rsidRPr="00111E38" w:rsidRDefault="00241B8F">
      <w:pPr>
        <w:pStyle w:val="Listeafsnit"/>
        <w:numPr>
          <w:ilvl w:val="0"/>
          <w:numId w:val="17"/>
        </w:numPr>
        <w:spacing w:before="0" w:after="160" w:line="259" w:lineRule="auto"/>
        <w:rPr>
          <w:color w:val="808080" w:themeColor="background1" w:themeShade="80"/>
          <w:lang w:val="en-US"/>
        </w:rPr>
      </w:pPr>
      <w:r w:rsidRPr="00C937A1">
        <w:rPr>
          <w:b/>
          <w:color w:val="808080" w:themeColor="background1" w:themeShade="80"/>
          <w:lang w:bidi="nl-NL"/>
        </w:rPr>
        <w:t xml:space="preserve">Waarschuwing: </w:t>
      </w:r>
      <w:r w:rsidRPr="00C937A1">
        <w:rPr>
          <w:color w:val="808080" w:themeColor="background1" w:themeShade="80"/>
          <w:lang w:bidi="nl-NL"/>
        </w:rPr>
        <w:t>Voor het inbrengen van de Lecigon PEG J maagsonde, moet de Lecigon PEG volgens de gebruiksaanwijzing worden geplaatst. De PEG dient als geleidebuis voor de PEG J</w:t>
      </w:r>
      <w:r w:rsidR="00111E38">
        <w:rPr>
          <w:color w:val="808080" w:themeColor="background1" w:themeShade="80"/>
          <w:lang w:bidi="nl-NL"/>
        </w:rPr>
        <w:t>.</w:t>
      </w:r>
    </w:p>
    <w:p w14:paraId="55CBE6F4" w14:textId="245AD9C3" w:rsidR="00241B8F" w:rsidRPr="00B0253D" w:rsidRDefault="00241B8F">
      <w:pPr>
        <w:pStyle w:val="Overskrift3"/>
        <w:numPr>
          <w:ilvl w:val="2"/>
          <w:numId w:val="22"/>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90" w:name="_Toc139551387"/>
      <w:r w:rsidRPr="00D404F3">
        <w:rPr>
          <w:color w:val="808080" w:themeColor="background1" w:themeShade="80"/>
          <w:lang w:bidi="nl-NL"/>
        </w:rPr>
        <w:t>BEVESTIG DE ENFIT-CONNECTOR AAN DE PEG MAAGSONDE</w:t>
      </w:r>
      <w:bookmarkEnd w:id="290"/>
    </w:p>
    <w:p w14:paraId="0A67FC14" w14:textId="77777777" w:rsidR="00241B8F" w:rsidRPr="00D77B4A" w:rsidRDefault="00241B8F">
      <w:pPr>
        <w:pStyle w:val="Listeafsnit"/>
        <w:numPr>
          <w:ilvl w:val="0"/>
          <w:numId w:val="6"/>
        </w:numPr>
        <w:spacing w:before="0" w:after="160" w:line="259" w:lineRule="auto"/>
        <w:rPr>
          <w:lang w:val="en-US"/>
        </w:rPr>
      </w:pPr>
      <w:r w:rsidRPr="00D77B4A">
        <w:rPr>
          <w:lang w:bidi="nl-NL"/>
        </w:rPr>
        <w:t>Sluit de sondeklem.</w:t>
      </w:r>
    </w:p>
    <w:p w14:paraId="3BE24F33" w14:textId="76AB0954" w:rsidR="00241B8F" w:rsidRPr="00241B8F" w:rsidRDefault="00241B8F">
      <w:pPr>
        <w:pStyle w:val="Listeafsnit"/>
        <w:numPr>
          <w:ilvl w:val="0"/>
          <w:numId w:val="6"/>
        </w:numPr>
        <w:spacing w:before="0" w:after="160" w:line="259" w:lineRule="auto"/>
        <w:rPr>
          <w:lang w:val="en-US"/>
        </w:rPr>
      </w:pPr>
      <w:r w:rsidRPr="00D77B4A">
        <w:rPr>
          <w:lang w:bidi="nl-NL"/>
        </w:rPr>
        <w:t>Knip de ENFit-connector los van de PEG-maagsonde (</w:t>
      </w:r>
      <w:r w:rsidRPr="00D77B4A">
        <w:rPr>
          <w:b/>
          <w:i/>
          <w:lang w:bidi="nl-NL"/>
        </w:rPr>
        <w:t>afbeelding 1</w:t>
      </w:r>
      <w:r w:rsidRPr="00D77B4A">
        <w:rPr>
          <w:lang w:bidi="nl-NL"/>
        </w:rPr>
        <w:t>).</w:t>
      </w:r>
    </w:p>
    <w:p w14:paraId="740537BB" w14:textId="52850EAE" w:rsidR="00241B8F" w:rsidRPr="00D77B4A" w:rsidRDefault="00241B8F">
      <w:pPr>
        <w:pStyle w:val="Listeafsnit"/>
        <w:numPr>
          <w:ilvl w:val="0"/>
          <w:numId w:val="6"/>
        </w:numPr>
        <w:spacing w:before="0" w:after="160" w:line="259" w:lineRule="auto"/>
        <w:rPr>
          <w:lang w:val="en-US"/>
        </w:rPr>
      </w:pPr>
      <w:r w:rsidRPr="00D77B4A">
        <w:rPr>
          <w:lang w:bidi="nl-NL"/>
        </w:rPr>
        <w:t>Duw de blauwwitte bevestigingsschroef voor de ENFit-connector over de maagsonde.</w:t>
      </w:r>
    </w:p>
    <w:p w14:paraId="0BDDDE77" w14:textId="3A4E1811" w:rsidR="00241B8F" w:rsidRPr="00241B8F" w:rsidRDefault="00241B8F">
      <w:pPr>
        <w:pStyle w:val="Listeafsnit"/>
        <w:numPr>
          <w:ilvl w:val="0"/>
          <w:numId w:val="5"/>
        </w:numPr>
        <w:spacing w:before="0" w:after="160" w:line="259" w:lineRule="auto"/>
      </w:pPr>
      <w:r w:rsidRPr="00D77B4A">
        <w:rPr>
          <w:lang w:bidi="nl-NL"/>
        </w:rPr>
        <w:t>Duw de PEG-sonde zo ver mogelijk in de Y-connector en zet hem vast met de bevestigingsschroef (</w:t>
      </w:r>
      <w:r w:rsidRPr="00D77B4A">
        <w:rPr>
          <w:b/>
          <w:i/>
          <w:lang w:bidi="nl-NL"/>
        </w:rPr>
        <w:t>afbeelding 2</w:t>
      </w:r>
      <w:r w:rsidRPr="00D77B4A">
        <w:rPr>
          <w:lang w:bidi="nl-NL"/>
        </w:rPr>
        <w:t>).</w:t>
      </w:r>
    </w:p>
    <w:p w14:paraId="3BDC5AB2" w14:textId="0654B6C2" w:rsidR="00241B8F" w:rsidRPr="00241B8F" w:rsidRDefault="00241B8F">
      <w:pPr>
        <w:pStyle w:val="Listeafsnit"/>
        <w:numPr>
          <w:ilvl w:val="0"/>
          <w:numId w:val="5"/>
        </w:numPr>
        <w:spacing w:before="0" w:after="160" w:line="259" w:lineRule="auto"/>
      </w:pPr>
      <w:r>
        <w:rPr>
          <w:lang w:bidi="nl-NL"/>
        </w:rPr>
        <w:t>Schroef van onderaf los totdat dit het onderdeel dat het schroeven vergemakkelijkt (buitenste witte ring) verwijdert en loskomt. Verwijder de buitenste ring van de bevestigingsschroeven door deze naar beneden te trekken (</w:t>
      </w:r>
      <w:r>
        <w:rPr>
          <w:b/>
          <w:i/>
          <w:lang w:bidi="nl-NL"/>
        </w:rPr>
        <w:t>afbeelding 3</w:t>
      </w:r>
      <w:r>
        <w:rPr>
          <w:lang w:bidi="nl-NL"/>
        </w:rPr>
        <w:t>).</w:t>
      </w:r>
    </w:p>
    <w:p w14:paraId="0F903848" w14:textId="65C1750E" w:rsidR="00241B8F" w:rsidRPr="00B0253D" w:rsidRDefault="00241B8F">
      <w:pPr>
        <w:pStyle w:val="Overskrift3"/>
        <w:numPr>
          <w:ilvl w:val="2"/>
          <w:numId w:val="22"/>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291" w:name="_Toc139551388"/>
      <w:r>
        <w:rPr>
          <w:color w:val="808080" w:themeColor="background1" w:themeShade="80"/>
          <w:lang w:bidi="nl-NL"/>
        </w:rPr>
        <w:t>PLAATSING VAN DE LECIGON PEG J DARMSONDE</w:t>
      </w:r>
      <w:bookmarkEnd w:id="291"/>
    </w:p>
    <w:p w14:paraId="6A33E97C" w14:textId="0CDDE62B" w:rsidR="00241B8F" w:rsidRPr="00241B8F" w:rsidRDefault="00241B8F">
      <w:pPr>
        <w:pStyle w:val="Listeafsnit"/>
        <w:numPr>
          <w:ilvl w:val="0"/>
          <w:numId w:val="5"/>
        </w:numPr>
        <w:spacing w:before="0" w:after="160" w:line="259" w:lineRule="auto"/>
        <w:rPr>
          <w:lang w:val="en-US"/>
        </w:rPr>
      </w:pPr>
      <w:r w:rsidRPr="00D77B4A">
        <w:rPr>
          <w:lang w:bidi="nl-NL"/>
        </w:rPr>
        <w:t>Draai de blauwe fixatieschroef op de PEG J 3-4 slagen open en duw de voerdraad tot voor het metalen inzetstuk aan het distale uiteinde van de sonde om de pigtail-bocht uit te rekken. (</w:t>
      </w:r>
      <w:r w:rsidRPr="00D77B4A">
        <w:rPr>
          <w:b/>
          <w:i/>
          <w:lang w:bidi="nl-NL"/>
        </w:rPr>
        <w:t>afbeelding 4a</w:t>
      </w:r>
      <w:r w:rsidRPr="00D77B4A">
        <w:rPr>
          <w:lang w:bidi="nl-NL"/>
        </w:rPr>
        <w:t>).</w:t>
      </w:r>
    </w:p>
    <w:p w14:paraId="308BD0E9" w14:textId="2C177D0D" w:rsidR="00241B8F" w:rsidRPr="00241B8F" w:rsidRDefault="00241B8F">
      <w:pPr>
        <w:pStyle w:val="Listeafsnit"/>
        <w:numPr>
          <w:ilvl w:val="0"/>
          <w:numId w:val="5"/>
        </w:numPr>
        <w:spacing w:before="0" w:after="160" w:line="259" w:lineRule="auto"/>
      </w:pPr>
      <w:r w:rsidRPr="00D77B4A">
        <w:rPr>
          <w:lang w:bidi="nl-NL"/>
        </w:rPr>
        <w:t>Fixeer de voerdraad weer op zijn plek door de fixatieschroef weer vast te draaien (</w:t>
      </w:r>
      <w:r w:rsidRPr="00D77B4A">
        <w:rPr>
          <w:b/>
          <w:i/>
          <w:lang w:bidi="nl-NL"/>
        </w:rPr>
        <w:t>afbeelding 4b</w:t>
      </w:r>
      <w:r w:rsidRPr="00D77B4A">
        <w:rPr>
          <w:lang w:bidi="nl-NL"/>
        </w:rPr>
        <w:t>).</w:t>
      </w:r>
    </w:p>
    <w:p w14:paraId="14981C62" w14:textId="374515DE" w:rsidR="00241B8F" w:rsidRPr="00241B8F" w:rsidRDefault="00241B8F">
      <w:pPr>
        <w:pStyle w:val="Listeafsnit"/>
        <w:numPr>
          <w:ilvl w:val="0"/>
          <w:numId w:val="5"/>
        </w:numPr>
        <w:spacing w:before="0" w:after="160" w:line="259" w:lineRule="auto"/>
      </w:pPr>
      <w:r w:rsidRPr="00D77B4A">
        <w:rPr>
          <w:lang w:bidi="nl-NL"/>
        </w:rPr>
        <w:t xml:space="preserve">Open de klem op de PEG-maagsonde. Steek de PEG J voorzichtig door de </w:t>
      </w:r>
      <w:r w:rsidR="009D71EE">
        <w:rPr>
          <w:lang w:bidi="nl-NL"/>
        </w:rPr>
        <w:t>intestinale opening</w:t>
      </w:r>
      <w:r w:rsidRPr="00D77B4A">
        <w:rPr>
          <w:lang w:bidi="nl-NL"/>
        </w:rPr>
        <w:t xml:space="preserve"> van de groene Y-connector (gemerkt met een 'I' (intestinal)) (</w:t>
      </w:r>
      <w:r w:rsidRPr="00D77B4A">
        <w:rPr>
          <w:b/>
          <w:i/>
          <w:lang w:bidi="nl-NL"/>
        </w:rPr>
        <w:t>afbeelding 5</w:t>
      </w:r>
      <w:r w:rsidRPr="00D77B4A">
        <w:rPr>
          <w:lang w:bidi="nl-NL"/>
        </w:rPr>
        <w:t>),</w:t>
      </w:r>
    </w:p>
    <w:p w14:paraId="2A85985F" w14:textId="77777777" w:rsidR="00241B8F" w:rsidRPr="00B0253D" w:rsidRDefault="00241B8F" w:rsidP="00241B8F">
      <w:r>
        <w:rPr>
          <w:lang w:bidi="nl-NL"/>
        </w:rPr>
        <w:t xml:space="preserve">Inbrengen van de PEG J via het maaglumen in de twaalfvingerige darm. Voor een juiste en langdurige plaatsing mag er geen spanning op de sonde staan en moet die recht zijn, dus zonder lussen. </w:t>
      </w:r>
    </w:p>
    <w:p w14:paraId="623333E6" w14:textId="77777777" w:rsidR="00241B8F" w:rsidRPr="00B0253D" w:rsidRDefault="00241B8F">
      <w:pPr>
        <w:pStyle w:val="Listeafsnit"/>
        <w:numPr>
          <w:ilvl w:val="0"/>
          <w:numId w:val="13"/>
        </w:numPr>
        <w:spacing w:before="0" w:after="160" w:line="259" w:lineRule="auto"/>
      </w:pPr>
      <w:r w:rsidRPr="003F04C0">
        <w:rPr>
          <w:b/>
          <w:color w:val="808080" w:themeColor="background1" w:themeShade="80"/>
          <w:lang w:bidi="nl-NL"/>
        </w:rPr>
        <w:t>Waarschuwing:</w:t>
      </w:r>
      <w:r w:rsidRPr="003F04C0">
        <w:rPr>
          <w:color w:val="808080" w:themeColor="background1" w:themeShade="80"/>
          <w:lang w:bidi="nl-NL"/>
        </w:rPr>
        <w:t xml:space="preserve"> Eventuele lussen in de maag verhogen het risico op dislocatie.</w:t>
      </w:r>
    </w:p>
    <w:p w14:paraId="615AF204" w14:textId="77777777" w:rsidR="00241B8F" w:rsidRPr="00B0253D" w:rsidRDefault="00241B8F" w:rsidP="00241B8F">
      <w:pPr>
        <w:pStyle w:val="Listeafsnit"/>
        <w:ind w:left="1068"/>
      </w:pPr>
    </w:p>
    <w:p w14:paraId="79038021" w14:textId="609EE7FD" w:rsidR="00241B8F" w:rsidRPr="009225E5" w:rsidRDefault="001B6D49">
      <w:pPr>
        <w:pStyle w:val="Listeafsnit"/>
        <w:numPr>
          <w:ilvl w:val="0"/>
          <w:numId w:val="7"/>
        </w:numPr>
        <w:spacing w:before="0" w:after="160" w:line="259" w:lineRule="auto"/>
      </w:pPr>
      <w:r>
        <w:rPr>
          <w:noProof/>
        </w:rPr>
        <mc:AlternateContent>
          <mc:Choice Requires="wps">
            <w:drawing>
              <wp:anchor distT="0" distB="0" distL="114300" distR="114300" simplePos="0" relativeHeight="252200960" behindDoc="0" locked="0" layoutInCell="1" allowOverlap="1" wp14:anchorId="080C0EA8" wp14:editId="5E0428D2">
                <wp:simplePos x="0" y="0"/>
                <wp:positionH relativeFrom="page">
                  <wp:posOffset>0</wp:posOffset>
                </wp:positionH>
                <wp:positionV relativeFrom="page">
                  <wp:posOffset>819785</wp:posOffset>
                </wp:positionV>
                <wp:extent cx="520065" cy="4230370"/>
                <wp:effectExtent l="0" t="0" r="0" b="0"/>
                <wp:wrapNone/>
                <wp:docPr id="334312990" name="Tekstfel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E82BD38" w14:textId="40F2172C"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8A1C1B9" w14:textId="376A7CC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091886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A2AF27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CA3D22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3C1509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A3CD24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A5C7E9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5971E7B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1D2FE1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669C0E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21AE3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80C0EA8" id="Tekstfelt 32" o:spid="_x0000_s1086" type="#_x0000_t202" style="position:absolute;left:0;text-align:left;margin-left:0;margin-top:64.55pt;width:40.95pt;height:333.1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" filled="f" stroked="f">
                <v:textbox>
                  <w:txbxContent>
                    <w:p w14:paraId="1E82BD38" w14:textId="40F2172C"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8A1C1B9" w14:textId="376A7CC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091886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A2AF27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CA3D22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3C1509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A3CD24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A5C7E9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5971E7B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01D2FE13"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669C0E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21AE30B"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241B8F" w:rsidRPr="00D77B4A">
        <w:rPr>
          <w:lang w:bidi="nl-NL"/>
        </w:rPr>
        <w:t>In het geval van endoscopische plaatsing wordt aanbevolen om het distale uiteinde van de sonde vast te pakken en de sonde onder visuele controle te verder te duwen totdat deze het ligament van Treitz is gepasseerd. Gebruik hiervoor een van de volgende instrumenten (</w:t>
      </w:r>
      <w:r w:rsidR="00241B8F" w:rsidRPr="00D77B4A">
        <w:rPr>
          <w:b/>
          <w:i/>
          <w:lang w:bidi="nl-NL"/>
        </w:rPr>
        <w:t>afbeelding 6</w:t>
      </w:r>
      <w:r w:rsidR="00241B8F" w:rsidRPr="00D77B4A">
        <w:rPr>
          <w:lang w:bidi="nl-NL"/>
        </w:rPr>
        <w:t>):</w:t>
      </w:r>
    </w:p>
    <w:p w14:paraId="16577BC9" w14:textId="08222E05" w:rsidR="00241B8F" w:rsidRPr="00D77B4A" w:rsidRDefault="00241B8F">
      <w:pPr>
        <w:pStyle w:val="Listeafsnit"/>
        <w:numPr>
          <w:ilvl w:val="1"/>
          <w:numId w:val="7"/>
        </w:numPr>
        <w:spacing w:before="0" w:after="160" w:line="259" w:lineRule="auto"/>
        <w:rPr>
          <w:lang w:val="en-US"/>
        </w:rPr>
      </w:pPr>
      <w:r w:rsidRPr="00D77B4A">
        <w:rPr>
          <w:lang w:bidi="nl-NL"/>
        </w:rPr>
        <w:t xml:space="preserve">een </w:t>
      </w:r>
      <w:r w:rsidR="009D71EE">
        <w:rPr>
          <w:lang w:bidi="nl-NL"/>
        </w:rPr>
        <w:t xml:space="preserve">chirurgische </w:t>
      </w:r>
      <w:r w:rsidRPr="00D77B4A">
        <w:rPr>
          <w:lang w:bidi="nl-NL"/>
        </w:rPr>
        <w:t xml:space="preserve">tang, </w:t>
      </w:r>
    </w:p>
    <w:p w14:paraId="353482FF" w14:textId="77777777" w:rsidR="00241B8F" w:rsidRPr="00D77B4A" w:rsidRDefault="00241B8F">
      <w:pPr>
        <w:pStyle w:val="Listeafsnit"/>
        <w:numPr>
          <w:ilvl w:val="1"/>
          <w:numId w:val="7"/>
        </w:numPr>
        <w:spacing w:before="0" w:after="160" w:line="259" w:lineRule="auto"/>
        <w:rPr>
          <w:lang w:val="en-US"/>
        </w:rPr>
      </w:pPr>
      <w:r w:rsidRPr="00D77B4A">
        <w:rPr>
          <w:lang w:bidi="nl-NL"/>
        </w:rPr>
        <w:t>een tweearmige grijper of</w:t>
      </w:r>
    </w:p>
    <w:p w14:paraId="57023F23" w14:textId="6E0F18AE" w:rsidR="00241B8F" w:rsidRPr="00241B8F" w:rsidRDefault="00241B8F">
      <w:pPr>
        <w:pStyle w:val="Listeafsnit"/>
        <w:numPr>
          <w:ilvl w:val="1"/>
          <w:numId w:val="7"/>
        </w:numPr>
        <w:spacing w:before="0" w:after="160" w:line="259" w:lineRule="auto"/>
      </w:pPr>
      <w:r w:rsidRPr="00D77B4A">
        <w:rPr>
          <w:lang w:bidi="nl-NL"/>
        </w:rPr>
        <w:t>een driearmige poliepgrijper. De sonde kan ook worden geduwd door middel van beeldsensorbesturing met behulp van de voerdraad.</w:t>
      </w:r>
    </w:p>
    <w:p w14:paraId="1FC4E0BD" w14:textId="7CD489C9" w:rsidR="00241B8F" w:rsidRPr="00241B8F" w:rsidRDefault="00241B8F">
      <w:pPr>
        <w:pStyle w:val="Listeafsnit"/>
        <w:numPr>
          <w:ilvl w:val="0"/>
          <w:numId w:val="7"/>
        </w:numPr>
        <w:spacing w:before="0" w:after="160" w:line="259" w:lineRule="auto"/>
      </w:pPr>
      <w:r w:rsidRPr="00D77B4A">
        <w:rPr>
          <w:lang w:bidi="nl-NL"/>
        </w:rPr>
        <w:t>Verwijder de voerdraad zodra de gewenste positie is bereikt (</w:t>
      </w:r>
      <w:r w:rsidRPr="00D77B4A">
        <w:rPr>
          <w:b/>
          <w:i/>
          <w:lang w:bidi="nl-NL"/>
        </w:rPr>
        <w:t>afbeelding 7</w:t>
      </w:r>
      <w:r w:rsidRPr="00D77B4A">
        <w:rPr>
          <w:lang w:bidi="nl-NL"/>
        </w:rPr>
        <w:t>).</w:t>
      </w:r>
    </w:p>
    <w:p w14:paraId="5EEE8049" w14:textId="77777777" w:rsidR="00241B8F" w:rsidRPr="00B0253D" w:rsidRDefault="00241B8F">
      <w:pPr>
        <w:pStyle w:val="Listeafsnit"/>
        <w:numPr>
          <w:ilvl w:val="0"/>
          <w:numId w:val="7"/>
        </w:numPr>
        <w:spacing w:before="0" w:after="160" w:line="259" w:lineRule="auto"/>
      </w:pPr>
      <w:r w:rsidRPr="00D77B4A">
        <w:rPr>
          <w:lang w:bidi="nl-NL"/>
        </w:rPr>
        <w:t>Bij het terugtrekken van de endoscoop moet de slang op zijn plaats worden gehouden met behulp van de tang of grijper.</w:t>
      </w:r>
    </w:p>
    <w:p w14:paraId="7EBC5140" w14:textId="77777777" w:rsidR="00241B8F" w:rsidRPr="00B0253D" w:rsidRDefault="00241B8F">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nl-NL"/>
        </w:rPr>
        <w:t xml:space="preserve">Waarschuwing: </w:t>
      </w:r>
      <w:r w:rsidRPr="003F04C0">
        <w:rPr>
          <w:color w:val="808080" w:themeColor="background1" w:themeShade="80"/>
          <w:lang w:bidi="nl-NL"/>
        </w:rPr>
        <w:t>Laat tijdens het plaatsen de bevestiging van de voerdraad niet los en duw de voerdraad niet naar voren of naar achteren. De voerdraad kan onbedoeld door de sonde-uitlaten worden geduwd.</w:t>
      </w:r>
    </w:p>
    <w:p w14:paraId="1985F133" w14:textId="59A29B1E" w:rsidR="00241B8F" w:rsidRPr="00B0253D" w:rsidRDefault="00241B8F">
      <w:pPr>
        <w:pStyle w:val="Overskrift3"/>
        <w:numPr>
          <w:ilvl w:val="2"/>
          <w:numId w:val="22"/>
        </w:numPr>
        <w:pBdr>
          <w:top w:val="single" w:sz="4" w:space="1" w:color="D9D9D9" w:themeColor="background1" w:themeShade="D9"/>
        </w:pBdr>
        <w:shd w:val="clear" w:color="auto" w:fill="FFFFFF" w:themeFill="background1"/>
        <w:ind w:left="2341" w:hanging="360"/>
      </w:pPr>
      <w:bookmarkStart w:id="292" w:name="_Toc139551389"/>
      <w:r w:rsidRPr="003F04C0">
        <w:rPr>
          <w:color w:val="808080" w:themeColor="background1" w:themeShade="80"/>
          <w:lang w:bidi="nl-NL"/>
        </w:rPr>
        <w:t>BEVESTIGING VAN DE PEG J AAN DE PEG</w:t>
      </w:r>
      <w:bookmarkEnd w:id="292"/>
    </w:p>
    <w:p w14:paraId="333921CB" w14:textId="082D910C" w:rsidR="00241B8F" w:rsidRPr="00241B8F" w:rsidRDefault="00241B8F">
      <w:pPr>
        <w:pStyle w:val="Listeafsnit"/>
        <w:numPr>
          <w:ilvl w:val="0"/>
          <w:numId w:val="8"/>
        </w:numPr>
        <w:spacing w:before="0" w:after="160" w:line="259" w:lineRule="auto"/>
      </w:pPr>
      <w:r w:rsidRPr="00D77B4A">
        <w:rPr>
          <w:lang w:bidi="nl-NL"/>
        </w:rPr>
        <w:t>Sluit de sondeklem om de PEG J stevig te positioneren. Knip de PEG J ongeveer 3 - 4 cm boven de Y-connector af (</w:t>
      </w:r>
      <w:r w:rsidRPr="00D77B4A">
        <w:rPr>
          <w:b/>
          <w:i/>
          <w:lang w:bidi="nl-NL"/>
        </w:rPr>
        <w:t>afbeelding 8</w:t>
      </w:r>
      <w:r w:rsidRPr="00D77B4A">
        <w:rPr>
          <w:lang w:bidi="nl-NL"/>
        </w:rPr>
        <w:t>).</w:t>
      </w:r>
    </w:p>
    <w:p w14:paraId="31D2418A" w14:textId="77777777" w:rsidR="00241B8F" w:rsidRDefault="00241B8F">
      <w:pPr>
        <w:pStyle w:val="Listeafsnit"/>
        <w:numPr>
          <w:ilvl w:val="0"/>
          <w:numId w:val="8"/>
        </w:numPr>
        <w:spacing w:before="0" w:after="160" w:line="259" w:lineRule="auto"/>
        <w:rPr>
          <w:lang w:val="en-US"/>
        </w:rPr>
      </w:pPr>
      <w:r w:rsidRPr="00241B8F">
        <w:rPr>
          <w:lang w:val="en-US" w:bidi="nl-NL"/>
        </w:rPr>
        <w:t>Duw de groen/witte Click Adapter vanuit het witte uiteinde in de Y-connector met het groene uiteinde.</w:t>
      </w:r>
    </w:p>
    <w:p w14:paraId="6A2907F9" w14:textId="77777777" w:rsidR="00241B8F" w:rsidRPr="00D77B4A" w:rsidRDefault="00241B8F">
      <w:pPr>
        <w:pStyle w:val="Listeafsnit"/>
        <w:numPr>
          <w:ilvl w:val="0"/>
          <w:numId w:val="8"/>
        </w:numPr>
        <w:spacing w:before="0" w:after="160" w:line="259" w:lineRule="auto"/>
        <w:rPr>
          <w:lang w:val="en-US"/>
        </w:rPr>
      </w:pPr>
      <w:r>
        <w:rPr>
          <w:lang w:bidi="nl-NL"/>
        </w:rPr>
        <w:t>Druk deze stevig aan!</w:t>
      </w:r>
    </w:p>
    <w:p w14:paraId="36BB3DFE" w14:textId="1586858A" w:rsidR="00241B8F" w:rsidRPr="00241B8F" w:rsidRDefault="00241B8F">
      <w:pPr>
        <w:pStyle w:val="Listeafsnit"/>
        <w:numPr>
          <w:ilvl w:val="0"/>
          <w:numId w:val="8"/>
        </w:numPr>
        <w:spacing w:before="0" w:after="160" w:line="259" w:lineRule="auto"/>
      </w:pPr>
      <w:r>
        <w:rPr>
          <w:lang w:bidi="nl-NL"/>
        </w:rPr>
        <w:t>Belangrijk! Maak het uiteinde van de sonde goed droog. Duw vervolgens de metalen pin van de ENFit-connector zo ver mogelijk in de PEG J en schroef de ENFit Click Adapter stevig vast totdat u weerstand voelt en dan nog een keer (</w:t>
      </w:r>
      <w:r>
        <w:rPr>
          <w:b/>
          <w:i/>
          <w:lang w:bidi="nl-NL"/>
        </w:rPr>
        <w:t>afbeelding 9</w:t>
      </w:r>
      <w:r>
        <w:rPr>
          <w:lang w:bidi="nl-NL"/>
        </w:rPr>
        <w:t>) om de connector te vergrendelen.</w:t>
      </w:r>
    </w:p>
    <w:p w14:paraId="4846192E" w14:textId="77777777" w:rsidR="00241B8F" w:rsidRPr="00D77B4A" w:rsidRDefault="00241B8F">
      <w:pPr>
        <w:pStyle w:val="Listeafsnit"/>
        <w:numPr>
          <w:ilvl w:val="0"/>
          <w:numId w:val="8"/>
        </w:numPr>
        <w:spacing w:before="0" w:after="160" w:line="259" w:lineRule="auto"/>
        <w:rPr>
          <w:lang w:val="en-US"/>
        </w:rPr>
      </w:pPr>
      <w:r w:rsidRPr="00D77B4A">
        <w:rPr>
          <w:lang w:bidi="nl-NL"/>
        </w:rPr>
        <w:t>Open de sondeklem.</w:t>
      </w:r>
    </w:p>
    <w:p w14:paraId="4440E6BB" w14:textId="7B49CE49" w:rsidR="00241B8F" w:rsidRPr="00B0253D" w:rsidRDefault="00241B8F">
      <w:pPr>
        <w:pStyle w:val="Listeafsnit"/>
        <w:numPr>
          <w:ilvl w:val="0"/>
          <w:numId w:val="8"/>
        </w:numPr>
        <w:spacing w:before="0" w:after="160" w:line="259" w:lineRule="auto"/>
        <w:rPr>
          <w:sz w:val="28"/>
          <w:szCs w:val="28"/>
        </w:rPr>
      </w:pPr>
      <w:r w:rsidRPr="00D77B4A">
        <w:rPr>
          <w:lang w:bidi="nl-NL"/>
        </w:rPr>
        <w:t>Duw de aangesloten ENFit Click Adapter van de darmsonde over de ENFit-</w:t>
      </w:r>
      <w:r w:rsidR="009D71EE">
        <w:rPr>
          <w:lang w:bidi="nl-NL"/>
        </w:rPr>
        <w:t xml:space="preserve">intestinale toegang </w:t>
      </w:r>
      <w:r w:rsidRPr="00D77B4A">
        <w:rPr>
          <w:lang w:bidi="nl-NL"/>
        </w:rPr>
        <w:t>van de Y-connector met het groene uiteinde (</w:t>
      </w:r>
      <w:r w:rsidRPr="00D77B4A">
        <w:rPr>
          <w:b/>
          <w:i/>
          <w:lang w:bidi="nl-NL"/>
        </w:rPr>
        <w:t>afbeelding 10</w:t>
      </w:r>
      <w:r w:rsidRPr="00D77B4A">
        <w:rPr>
          <w:lang w:bidi="nl-NL"/>
        </w:rPr>
        <w:t>) tot u een klik hoort.</w:t>
      </w:r>
    </w:p>
    <w:p w14:paraId="2686A398" w14:textId="5C678E89" w:rsidR="00241B8F" w:rsidRPr="00A1333A" w:rsidRDefault="00241B8F">
      <w:pPr>
        <w:pStyle w:val="Listeafsnit"/>
        <w:numPr>
          <w:ilvl w:val="0"/>
          <w:numId w:val="13"/>
        </w:numPr>
        <w:spacing w:before="0" w:after="160" w:line="259" w:lineRule="auto"/>
      </w:pPr>
      <w:r w:rsidRPr="00C00744">
        <w:rPr>
          <w:b/>
          <w:color w:val="808080" w:themeColor="background1" w:themeShade="80"/>
          <w:lang w:bidi="nl-NL"/>
        </w:rPr>
        <w:t>Waarschuwing:</w:t>
      </w:r>
      <w:r w:rsidRPr="00C00744">
        <w:rPr>
          <w:color w:val="808080" w:themeColor="background1" w:themeShade="80"/>
          <w:lang w:bidi="nl-NL"/>
        </w:rPr>
        <w:t xml:space="preserve"> Om het inbrengen van de PEG J te vergemakkelijken, kan de punt van de tube worden bevochtigd met steriel water of Endo-gel. Zorg ervoor dat de metalen pin van de ENFit Connector en het externe uiteinde van de sonde vetvrij, schoon en droog zijn. Het gebruik van MCT-olie verhoogt het risico dat de PEG J loslaat.</w:t>
      </w:r>
    </w:p>
    <w:p w14:paraId="4F647553" w14:textId="77777777" w:rsidR="00A1333A" w:rsidRPr="00241B8F" w:rsidRDefault="00A1333A" w:rsidP="00F24402">
      <w:pPr>
        <w:spacing w:before="0" w:after="160" w:line="259" w:lineRule="auto"/>
      </w:pPr>
    </w:p>
    <w:p w14:paraId="163EB944" w14:textId="77777777" w:rsidR="00241B8F" w:rsidRPr="0088434C" w:rsidRDefault="00241B8F">
      <w:pPr>
        <w:pStyle w:val="Overskrift2"/>
        <w:numPr>
          <w:ilvl w:val="1"/>
          <w:numId w:val="22"/>
        </w:numPr>
        <w:shd w:val="clear" w:color="auto" w:fill="F2F2F2" w:themeFill="background1" w:themeFillShade="F2"/>
        <w:rPr>
          <w:b/>
          <w:bCs/>
          <w:lang w:val="en-US"/>
        </w:rPr>
      </w:pPr>
      <w:r w:rsidRPr="00EE47F8">
        <w:rPr>
          <w:lang w:bidi="nl-NL"/>
        </w:rPr>
        <w:t xml:space="preserve"> </w:t>
      </w:r>
      <w:bookmarkStart w:id="293" w:name="_Toc139551390"/>
      <w:r w:rsidRPr="00241B8F">
        <w:rPr>
          <w:lang w:val="en-US" w:bidi="nl-NL"/>
        </w:rPr>
        <w:t>GEBRUIK VAN DE Y-CONNECTOR – G-poort</w:t>
      </w:r>
      <w:bookmarkEnd w:id="293"/>
    </w:p>
    <w:p w14:paraId="7F561E45" w14:textId="2748C449" w:rsidR="00241B8F" w:rsidRPr="003F04C0" w:rsidRDefault="00241B8F">
      <w:pPr>
        <w:pStyle w:val="Overskrift3"/>
        <w:numPr>
          <w:ilvl w:val="2"/>
          <w:numId w:val="22"/>
        </w:numPr>
        <w:pBdr>
          <w:top w:val="single" w:sz="4" w:space="1" w:color="D9D9D9" w:themeColor="background1" w:themeShade="D9"/>
        </w:pBdr>
        <w:shd w:val="clear" w:color="auto" w:fill="FFFFFF" w:themeFill="background1"/>
        <w:rPr>
          <w:lang w:val="en-US"/>
        </w:rPr>
      </w:pPr>
      <w:bookmarkStart w:id="294" w:name="_Toc139551391"/>
      <w:r w:rsidRPr="003F04C0">
        <w:rPr>
          <w:color w:val="808080" w:themeColor="background1" w:themeShade="80"/>
          <w:lang w:bidi="nl-NL"/>
        </w:rPr>
        <w:t>BIJ GEBRUIK VOOR DARMVOEDING</w:t>
      </w:r>
      <w:bookmarkEnd w:id="294"/>
      <w:r w:rsidRPr="003F04C0">
        <w:rPr>
          <w:color w:val="808080" w:themeColor="background1" w:themeShade="80"/>
          <w:lang w:bidi="nl-NL"/>
        </w:rPr>
        <w:t xml:space="preserve"> </w:t>
      </w:r>
    </w:p>
    <w:p w14:paraId="25D44297" w14:textId="77777777" w:rsidR="00241B8F" w:rsidRPr="00B0253D" w:rsidRDefault="00241B8F">
      <w:pPr>
        <w:pStyle w:val="Listeafsnit"/>
        <w:numPr>
          <w:ilvl w:val="0"/>
          <w:numId w:val="14"/>
        </w:numPr>
        <w:spacing w:before="0" w:after="160" w:line="259" w:lineRule="auto"/>
      </w:pPr>
      <w:r w:rsidRPr="00D77B4A">
        <w:rPr>
          <w:lang w:bidi="nl-NL"/>
        </w:rPr>
        <w:t xml:space="preserve">De maagtoegang van de Y-connector (gemerkt met een 'g' (gastric)) wordt gebruikt voor enterale voeding via de Lecigon PEG. </w:t>
      </w:r>
    </w:p>
    <w:p w14:paraId="5B0B68B4" w14:textId="77777777" w:rsidR="00241B8F" w:rsidRPr="007D2D91" w:rsidRDefault="00241B8F">
      <w:pPr>
        <w:pStyle w:val="Overskrift2"/>
        <w:numPr>
          <w:ilvl w:val="1"/>
          <w:numId w:val="22"/>
        </w:numPr>
        <w:shd w:val="clear" w:color="auto" w:fill="F2F2F2" w:themeFill="background1" w:themeFillShade="F2"/>
        <w:rPr>
          <w:b/>
          <w:bCs/>
        </w:rPr>
      </w:pPr>
      <w:r w:rsidRPr="007D2D91">
        <w:rPr>
          <w:lang w:bidi="nl-NL"/>
        </w:rPr>
        <w:t xml:space="preserve"> </w:t>
      </w:r>
      <w:bookmarkStart w:id="295" w:name="_Toc139551392"/>
      <w:r w:rsidRPr="007D2D91">
        <w:rPr>
          <w:lang w:bidi="nl-NL"/>
        </w:rPr>
        <w:t>OPMERKINGEN OVER HET VOEDINGSSCHEMA</w:t>
      </w:r>
      <w:bookmarkEnd w:id="295"/>
    </w:p>
    <w:p w14:paraId="5FBCB707" w14:textId="1B98C4D0" w:rsidR="00241B8F" w:rsidRPr="00B0253D" w:rsidRDefault="00241B8F" w:rsidP="00241B8F">
      <w:pPr>
        <w:ind w:left="850"/>
      </w:pPr>
      <w:r w:rsidRPr="00D77B4A">
        <w:rPr>
          <w:lang w:bidi="nl-NL"/>
        </w:rPr>
        <w:t>Als de PEG-sonde tegelijk met de PEG J wordt ingebracht voor het intragastr</w:t>
      </w:r>
      <w:r w:rsidR="009D71EE">
        <w:rPr>
          <w:lang w:bidi="nl-NL"/>
        </w:rPr>
        <w:t>ale</w:t>
      </w:r>
      <w:r w:rsidRPr="00D77B4A">
        <w:rPr>
          <w:lang w:bidi="nl-NL"/>
        </w:rPr>
        <w:t xml:space="preserve"> toedienen van voeding, is het raadzaam om een nuchtere periode van ongeveer 1-2 uur aan te houden.</w:t>
      </w:r>
    </w:p>
    <w:p w14:paraId="65C66820" w14:textId="1AD8B9A3" w:rsidR="00241B8F" w:rsidRPr="00D77B4A" w:rsidRDefault="00241B8F" w:rsidP="00241B8F">
      <w:pPr>
        <w:ind w:left="850"/>
        <w:rPr>
          <w:lang w:val="en-US"/>
        </w:rPr>
      </w:pPr>
      <w:r w:rsidRPr="00D77B4A">
        <w:rPr>
          <w:lang w:bidi="nl-NL"/>
        </w:rPr>
        <w:t xml:space="preserve">Voeding moet in het begin langzaam worden toegediend en kan daarna geleidelijk worden opgevoerd. </w:t>
      </w:r>
      <w:r w:rsidRPr="00241B8F">
        <w:rPr>
          <w:lang w:val="en-US" w:bidi="nl-NL"/>
        </w:rPr>
        <w:t xml:space="preserve">Voor continue toediening van medicatie of voeding moet een standaard medicatie- of enterale voedingspomp worden gebruikt. </w:t>
      </w:r>
    </w:p>
    <w:p w14:paraId="0B5B96FB" w14:textId="307C0CFE" w:rsidR="00241B8F" w:rsidRPr="00241B8F" w:rsidRDefault="00241B8F">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nl-NL"/>
        </w:rPr>
        <w:t>Waarschuwing:</w:t>
      </w:r>
      <w:r w:rsidRPr="003F04C0">
        <w:rPr>
          <w:color w:val="808080" w:themeColor="background1" w:themeShade="80"/>
          <w:lang w:bidi="nl-NL"/>
        </w:rPr>
        <w:t xml:space="preserve"> Parenterale infuuspompen mogen niet worden gebruikt om enterale voeding toe te dienen.</w:t>
      </w:r>
    </w:p>
    <w:p w14:paraId="53BBE4C3" w14:textId="210E23E0" w:rsidR="00241B8F" w:rsidRPr="00B0253D" w:rsidRDefault="00241B8F">
      <w:pPr>
        <w:pStyle w:val="Overskrift2"/>
        <w:numPr>
          <w:ilvl w:val="1"/>
          <w:numId w:val="22"/>
        </w:numPr>
        <w:shd w:val="clear" w:color="auto" w:fill="F2F2F2" w:themeFill="background1" w:themeFillShade="F2"/>
        <w:rPr>
          <w:b/>
          <w:bCs/>
        </w:rPr>
      </w:pPr>
      <w:r w:rsidRPr="0088434C">
        <w:rPr>
          <w:lang w:bidi="nl-NL"/>
        </w:rPr>
        <w:t xml:space="preserve"> </w:t>
      </w:r>
      <w:bookmarkStart w:id="296" w:name="_Toc139551393"/>
      <w:r w:rsidRPr="0088434C">
        <w:rPr>
          <w:lang w:bidi="nl-NL"/>
        </w:rPr>
        <w:t>OPMERKINGEN OVER HET VERWIJDEREN EN VERVANGEN VAN DE DARMSONDE</w:t>
      </w:r>
      <w:bookmarkEnd w:id="296"/>
      <w:r w:rsidRPr="0088434C">
        <w:rPr>
          <w:lang w:bidi="nl-NL"/>
        </w:rPr>
        <w:t xml:space="preserve"> </w:t>
      </w:r>
    </w:p>
    <w:p w14:paraId="4C179A4F" w14:textId="71C4F49B" w:rsidR="00241B8F" w:rsidRPr="00241B8F" w:rsidRDefault="001B6D49" w:rsidP="00241B8F">
      <w:pPr>
        <w:ind w:left="850"/>
      </w:pPr>
      <w:r>
        <w:rPr>
          <w:noProof/>
        </w:rPr>
        <mc:AlternateContent>
          <mc:Choice Requires="wps">
            <w:drawing>
              <wp:anchor distT="0" distB="0" distL="114300" distR="114300" simplePos="0" relativeHeight="252198912" behindDoc="0" locked="0" layoutInCell="1" allowOverlap="1" wp14:anchorId="1CD0A262" wp14:editId="57F8759D">
                <wp:simplePos x="0" y="0"/>
                <wp:positionH relativeFrom="page">
                  <wp:posOffset>0</wp:posOffset>
                </wp:positionH>
                <wp:positionV relativeFrom="page">
                  <wp:posOffset>819785</wp:posOffset>
                </wp:positionV>
                <wp:extent cx="520065" cy="4230370"/>
                <wp:effectExtent l="0" t="0" r="0" b="0"/>
                <wp:wrapNone/>
                <wp:docPr id="735010101" name="Tekstfel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1A5B9E1" w14:textId="1C0FAC0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DD8BF75" w14:textId="13A0E51F"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F35D9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EE6F8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939D91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B4A775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2D1F81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C2835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2D953AD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0FEE0C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D03407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0CCD1D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D0A262" id="Tekstfelt 31" o:spid="_x0000_s1087" type="#_x0000_t202" style="position:absolute;left:0;text-align:left;margin-left:0;margin-top:64.55pt;width:40.95pt;height:333.1pt;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8E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ZM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DLjb8EsQIAAF4FAAAOAAAA&#10;AAAAAAAAAAAAAC4CAABkcnMvZTJvRG9jLnhtbFBLAQItABQABgAIAAAAIQB/3WJK3AAAAAcBAAAP&#10;AAAAAAAAAAAAAAAAAAsFAABkcnMvZG93bnJldi54bWxQSwUGAAAAAAQABADzAAAAFAYAAAAA&#10;" filled="f" stroked="f">
                <v:textbox>
                  <w:txbxContent>
                    <w:p w14:paraId="21A5B9E1" w14:textId="1C0FAC0E"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DD8BF75" w14:textId="13A0E51F"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F35D9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EE6F8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939D91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B4A775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2D1F81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C28356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2D953AD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50FEE0CF"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D034076"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0CCD1D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241B8F" w:rsidRPr="00D77B4A">
        <w:rPr>
          <w:lang w:bidi="nl-NL"/>
        </w:rPr>
        <w:t>Om de PEG J te verwijderen/verwisselen, knijpt u met twee vingers stevig in de intestinale Click Adapter en trekt u deze naar achteren los (</w:t>
      </w:r>
      <w:r w:rsidR="00241B8F" w:rsidRPr="00D77B4A">
        <w:rPr>
          <w:b/>
          <w:i/>
          <w:lang w:bidi="nl-NL"/>
        </w:rPr>
        <w:t>afbeelding 11</w:t>
      </w:r>
      <w:r w:rsidR="00241B8F" w:rsidRPr="00D77B4A">
        <w:rPr>
          <w:lang w:bidi="nl-NL"/>
        </w:rPr>
        <w:t xml:space="preserve">). </w:t>
      </w:r>
    </w:p>
    <w:p w14:paraId="4087B8B8" w14:textId="77777777" w:rsidR="00241B8F" w:rsidRPr="00B0253D" w:rsidRDefault="00241B8F" w:rsidP="00241B8F">
      <w:pPr>
        <w:ind w:left="850"/>
      </w:pPr>
      <w:r w:rsidRPr="00D77B4A">
        <w:rPr>
          <w:lang w:bidi="nl-NL"/>
        </w:rPr>
        <w:t>Trek daarna voorzichtig de PEG J eruit en vervang deze indien nodig door een nieuwe.</w:t>
      </w:r>
    </w:p>
    <w:p w14:paraId="31C63386" w14:textId="77777777" w:rsidR="00241B8F" w:rsidRPr="003F04C0" w:rsidRDefault="00241B8F">
      <w:pPr>
        <w:pStyle w:val="Listeafsnit"/>
        <w:numPr>
          <w:ilvl w:val="0"/>
          <w:numId w:val="13"/>
        </w:numPr>
        <w:spacing w:before="0" w:after="160" w:line="259" w:lineRule="auto"/>
        <w:rPr>
          <w:color w:val="808080" w:themeColor="background1" w:themeShade="80"/>
          <w:lang w:val="en-US"/>
        </w:rPr>
      </w:pPr>
      <w:r w:rsidRPr="003F04C0">
        <w:rPr>
          <w:b/>
          <w:color w:val="808080" w:themeColor="background1" w:themeShade="80"/>
          <w:lang w:bidi="nl-NL"/>
        </w:rPr>
        <w:t xml:space="preserve">Waarschuwing: </w:t>
      </w:r>
      <w:r w:rsidRPr="003F04C0">
        <w:rPr>
          <w:color w:val="808080" w:themeColor="background1" w:themeShade="80"/>
          <w:lang w:bidi="nl-NL"/>
        </w:rPr>
        <w:t>Om te voorkomen dat de Click Adapter per ongeluk wordt geopend, kan de schroefverbinding niet ongedaan worden gemaakt zonder de adapter te vernielen. Als de schroefverbinding wordt losgemaakt, dient u een nieuwe Click Adapter FR 9 ENFit te gebruiken, artikelnr.: 7981389.</w:t>
      </w:r>
    </w:p>
    <w:p w14:paraId="1BB37CDD" w14:textId="77777777" w:rsidR="00241B8F" w:rsidRPr="00D77B4A" w:rsidRDefault="00241B8F">
      <w:pPr>
        <w:pStyle w:val="Overskrift1"/>
        <w:numPr>
          <w:ilvl w:val="0"/>
          <w:numId w:val="22"/>
        </w:numPr>
        <w:shd w:val="clear" w:color="auto" w:fill="D9D9D9" w:themeFill="background1" w:themeFillShade="D9"/>
        <w:rPr>
          <w:lang w:val="en-US"/>
        </w:rPr>
      </w:pPr>
      <w:r w:rsidRPr="00D77B4A">
        <w:rPr>
          <w:lang w:bidi="nl-NL"/>
        </w:rPr>
        <w:t xml:space="preserve"> </w:t>
      </w:r>
      <w:bookmarkStart w:id="297" w:name="_Toc139551394"/>
      <w:r w:rsidRPr="00D77B4A">
        <w:rPr>
          <w:lang w:bidi="nl-NL"/>
        </w:rPr>
        <w:t>POST-OPERATIEVE PLAATSVERZORGING</w:t>
      </w:r>
      <w:bookmarkEnd w:id="297"/>
    </w:p>
    <w:p w14:paraId="4FC9F450" w14:textId="77777777" w:rsidR="00241B8F" w:rsidRPr="00B0253D" w:rsidRDefault="00241B8F" w:rsidP="00F24402">
      <w:pPr>
        <w:spacing w:before="0" w:after="0"/>
      </w:pPr>
      <w:r w:rsidRPr="00D77B4A">
        <w:rPr>
          <w:lang w:bidi="nl-NL"/>
        </w:rPr>
        <w:t>Volg het lokale ziekenhuisprotocol voor postoperatieve zorg, gebruik en regelmatige nacontrole.</w:t>
      </w:r>
    </w:p>
    <w:p w14:paraId="11AE8C96" w14:textId="0299495B" w:rsidR="00241B8F" w:rsidRPr="00B0253D" w:rsidRDefault="00241B8F" w:rsidP="00F24402">
      <w:pPr>
        <w:spacing w:before="0" w:after="0"/>
      </w:pPr>
      <w:r w:rsidRPr="00D77B4A">
        <w:rPr>
          <w:lang w:bidi="nl-NL"/>
        </w:rPr>
        <w:t>Geadviseerd wordt om de prikplaats en sondes bij voorkeur om de 6 maanden en ten minste om de 12 maanden te controleren.</w:t>
      </w:r>
    </w:p>
    <w:p w14:paraId="66D23570" w14:textId="10508A41" w:rsidR="00241B8F" w:rsidRPr="00241B8F" w:rsidRDefault="00241B8F" w:rsidP="00F24402">
      <w:pPr>
        <w:pStyle w:val="Listeafsnit"/>
        <w:numPr>
          <w:ilvl w:val="0"/>
          <w:numId w:val="13"/>
        </w:numPr>
        <w:spacing w:before="0" w:after="0" w:line="259" w:lineRule="auto"/>
        <w:rPr>
          <w:color w:val="808080" w:themeColor="background1" w:themeShade="80"/>
        </w:rPr>
      </w:pPr>
      <w:r w:rsidRPr="003F04C0">
        <w:rPr>
          <w:b/>
          <w:color w:val="808080" w:themeColor="background1" w:themeShade="80"/>
          <w:lang w:bidi="nl-NL"/>
        </w:rPr>
        <w:t>Waarschuwing:</w:t>
      </w:r>
      <w:r w:rsidRPr="003F04C0">
        <w:rPr>
          <w:color w:val="808080" w:themeColor="background1" w:themeShade="80"/>
          <w:lang w:bidi="nl-NL"/>
        </w:rPr>
        <w:t xml:space="preserve"> Spoel de sonde voor en na elk gebruik door met water om verstoppingen te voorkomen.</w:t>
      </w:r>
    </w:p>
    <w:p w14:paraId="29590A0B" w14:textId="07C8A4C6" w:rsidR="00241B8F" w:rsidRPr="00D77B4A" w:rsidRDefault="00241B8F">
      <w:pPr>
        <w:pStyle w:val="Overskrift1"/>
        <w:numPr>
          <w:ilvl w:val="0"/>
          <w:numId w:val="22"/>
        </w:numPr>
        <w:shd w:val="clear" w:color="auto" w:fill="D9D9D9" w:themeFill="background1" w:themeFillShade="D9"/>
        <w:rPr>
          <w:lang w:val="en-US"/>
        </w:rPr>
      </w:pPr>
      <w:bookmarkStart w:id="298" w:name="_Toc139551395"/>
      <w:r w:rsidRPr="00D77B4A">
        <w:rPr>
          <w:lang w:bidi="nl-NL"/>
        </w:rPr>
        <w:t>INFORMATIE OVER BEWAREN</w:t>
      </w:r>
      <w:bookmarkEnd w:id="298"/>
    </w:p>
    <w:p w14:paraId="57E3013D" w14:textId="676BED85" w:rsidR="00241B8F" w:rsidRPr="00B0253D" w:rsidRDefault="00F24402" w:rsidP="00241B8F">
      <w:r>
        <w:rPr>
          <w:lang w:bidi="nl-NL"/>
        </w:rPr>
        <w:t>V</w:t>
      </w:r>
      <w:r w:rsidRPr="00D77B4A">
        <w:rPr>
          <w:lang w:bidi="nl-NL"/>
        </w:rPr>
        <w:t>oor en tijdens gebruik</w:t>
      </w:r>
      <w:r>
        <w:rPr>
          <w:lang w:bidi="nl-NL"/>
        </w:rPr>
        <w:t>, b</w:t>
      </w:r>
      <w:r w:rsidR="00241B8F" w:rsidRPr="00D77B4A">
        <w:rPr>
          <w:lang w:bidi="nl-NL"/>
        </w:rPr>
        <w:t>ewaar het hulpmiddel bij kamertemperatuur op een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241B8F" w:rsidRPr="00966C68" w14:paraId="572BBFD2" w14:textId="77777777" w:rsidTr="00EF1334">
        <w:tc>
          <w:tcPr>
            <w:tcW w:w="945" w:type="dxa"/>
          </w:tcPr>
          <w:p w14:paraId="3AB378AC" w14:textId="77777777" w:rsidR="00241B8F" w:rsidRPr="00D77B4A" w:rsidRDefault="00241B8F" w:rsidP="00EF1334">
            <w:pPr>
              <w:rPr>
                <w:lang w:val="en-US"/>
              </w:rPr>
            </w:pPr>
            <w:r w:rsidRPr="00D77B4A">
              <w:rPr>
                <w:b/>
                <w:noProof/>
                <w:color w:val="2B2828"/>
                <w:w w:val="80"/>
                <w:sz w:val="16"/>
                <w:lang w:bidi="nl-NL"/>
              </w:rPr>
              <w:drawing>
                <wp:inline distT="0" distB="0" distL="0" distR="0" wp14:anchorId="56548D94" wp14:editId="04C83D76">
                  <wp:extent cx="381000" cy="444502"/>
                  <wp:effectExtent l="0" t="0" r="0" b="0"/>
                  <wp:docPr id="637161463" name="Billede 63716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12292D76" w14:textId="77777777" w:rsidR="00241B8F" w:rsidRPr="00D77B4A" w:rsidRDefault="00241B8F" w:rsidP="00EF1334">
            <w:pPr>
              <w:rPr>
                <w:lang w:val="en-US"/>
              </w:rPr>
            </w:pPr>
            <w:r w:rsidRPr="00D77B4A">
              <w:rPr>
                <w:lang w:bidi="nl-NL"/>
              </w:rPr>
              <w:t>droge plek en</w:t>
            </w:r>
          </w:p>
        </w:tc>
        <w:tc>
          <w:tcPr>
            <w:tcW w:w="962" w:type="dxa"/>
          </w:tcPr>
          <w:p w14:paraId="50C1CC93" w14:textId="77777777" w:rsidR="00241B8F" w:rsidRPr="00D77B4A" w:rsidRDefault="00241B8F" w:rsidP="00EF1334">
            <w:pPr>
              <w:rPr>
                <w:lang w:val="en-US"/>
              </w:rPr>
            </w:pPr>
            <w:r w:rsidRPr="00D77B4A">
              <w:rPr>
                <w:b/>
                <w:noProof/>
                <w:color w:val="2B2828"/>
                <w:w w:val="80"/>
                <w:sz w:val="16"/>
                <w:lang w:bidi="nl-NL"/>
              </w:rPr>
              <w:drawing>
                <wp:inline distT="0" distB="0" distL="0" distR="0" wp14:anchorId="10EA916A" wp14:editId="11D9562B">
                  <wp:extent cx="409575" cy="369618"/>
                  <wp:effectExtent l="0" t="0" r="0" b="0"/>
                  <wp:docPr id="637317149" name="Billede 637317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35D212E6" w14:textId="77777777" w:rsidR="00241B8F" w:rsidRPr="00D77B4A" w:rsidRDefault="00241B8F" w:rsidP="00EF1334">
            <w:pPr>
              <w:rPr>
                <w:lang w:val="en-US"/>
              </w:rPr>
            </w:pPr>
            <w:r w:rsidRPr="00D77B4A">
              <w:rPr>
                <w:lang w:bidi="nl-NL"/>
              </w:rPr>
              <w:t>buiten direct zonlicht.</w:t>
            </w:r>
          </w:p>
        </w:tc>
      </w:tr>
    </w:tbl>
    <w:p w14:paraId="1FFB21F5" w14:textId="33B8833A" w:rsidR="00241B8F" w:rsidRPr="00D77B4A" w:rsidRDefault="00241B8F">
      <w:pPr>
        <w:pStyle w:val="Overskrift1"/>
        <w:numPr>
          <w:ilvl w:val="0"/>
          <w:numId w:val="22"/>
        </w:numPr>
        <w:shd w:val="clear" w:color="auto" w:fill="D9D9D9" w:themeFill="background1" w:themeFillShade="D9"/>
        <w:rPr>
          <w:lang w:val="en-US"/>
        </w:rPr>
      </w:pPr>
      <w:bookmarkStart w:id="299" w:name="_Toc139551396"/>
      <w:r w:rsidRPr="00D77B4A">
        <w:rPr>
          <w:lang w:bidi="nl-NL"/>
        </w:rPr>
        <w:t>AFVOER</w:t>
      </w:r>
      <w:bookmarkEnd w:id="299"/>
    </w:p>
    <w:p w14:paraId="76BA0FEF" w14:textId="62BA4469" w:rsidR="00241B8F" w:rsidRPr="00B0253D" w:rsidRDefault="00241B8F" w:rsidP="00241B8F">
      <w:r w:rsidRPr="00D77B4A">
        <w:rPr>
          <w:lang w:bidi="nl-NL"/>
        </w:rPr>
        <w:t>Onderdelen dienen afgevoerd te worden volgens de lokale en nationale wetgeving en richtlijnen om kruisbesmetting en risico's op milieu-impact te verminderen. Vraag bij het ziekenhuis of de gemeente na hoe u gebruikte onderdelen op de juiste manier kunt weggooien.</w:t>
      </w:r>
    </w:p>
    <w:p w14:paraId="5B024C45" w14:textId="1B79BA81" w:rsidR="00241B8F" w:rsidRPr="00D77B4A" w:rsidRDefault="00241B8F">
      <w:pPr>
        <w:pStyle w:val="Overskrift1"/>
        <w:numPr>
          <w:ilvl w:val="0"/>
          <w:numId w:val="22"/>
        </w:numPr>
        <w:shd w:val="clear" w:color="auto" w:fill="D9D9D9" w:themeFill="background1" w:themeFillShade="D9"/>
        <w:rPr>
          <w:lang w:val="en-US"/>
        </w:rPr>
      </w:pPr>
      <w:bookmarkStart w:id="300" w:name="_Toc139551397"/>
      <w:r w:rsidRPr="00D77B4A">
        <w:rPr>
          <w:lang w:bidi="nl-NL"/>
        </w:rPr>
        <w:t>CONTACT</w:t>
      </w:r>
      <w:bookmarkEnd w:id="300"/>
    </w:p>
    <w:p w14:paraId="0234D274" w14:textId="77777777" w:rsidR="00241B8F" w:rsidRPr="00AE16B3" w:rsidRDefault="00241B8F" w:rsidP="00AE16B3">
      <w:pPr>
        <w:pStyle w:val="Brdtekst"/>
        <w:spacing w:before="0" w:line="268" w:lineRule="auto"/>
        <w:ind w:left="531" w:right="363"/>
        <w:rPr>
          <w:rFonts w:ascii="Open Sans" w:hAnsi="Open Sans" w:cs="Open Sans"/>
          <w:color w:val="231F20"/>
          <w:sz w:val="20"/>
          <w:szCs w:val="20"/>
        </w:rPr>
      </w:pPr>
      <w:r w:rsidRPr="00AE16B3">
        <w:rPr>
          <w:rFonts w:ascii="Open Sans" w:hAnsi="Open Sans" w:cs="Open Sans"/>
          <w:color w:val="231F20"/>
          <w:sz w:val="20"/>
          <w:szCs w:val="9"/>
          <w:lang w:val="nl-NL" w:bidi="nl-NL"/>
        </w:rPr>
        <w:t>Voor meer informatie en contact:</w:t>
      </w:r>
    </w:p>
    <w:p w14:paraId="3F7A6862" w14:textId="7E8AC86B" w:rsidR="00241B8F" w:rsidRPr="00AE16B3" w:rsidRDefault="00241B8F" w:rsidP="00AE16B3">
      <w:pPr>
        <w:pStyle w:val="Brdtekst"/>
        <w:spacing w:before="0" w:line="268" w:lineRule="auto"/>
        <w:ind w:left="531" w:right="363"/>
        <w:rPr>
          <w:rFonts w:ascii="Open Sans" w:hAnsi="Open Sans" w:cs="Open Sans"/>
          <w:b/>
          <w:bCs/>
          <w:color w:val="231F20"/>
          <w:sz w:val="20"/>
          <w:szCs w:val="20"/>
          <w:lang w:val="da-DK"/>
        </w:rPr>
      </w:pPr>
      <w:r w:rsidRPr="00AE16B3">
        <w:rPr>
          <w:rFonts w:ascii="Open Sans" w:hAnsi="Open Sans" w:cs="Open Sans"/>
          <w:b/>
          <w:color w:val="231F20"/>
          <w:sz w:val="20"/>
          <w:szCs w:val="9"/>
          <w:lang w:val="nl-NL" w:bidi="nl-NL"/>
        </w:rPr>
        <w:t>Innoventa Medica ApS</w:t>
      </w:r>
    </w:p>
    <w:p w14:paraId="560352F1" w14:textId="77777777" w:rsidR="00241B8F" w:rsidRPr="00AE16B3" w:rsidRDefault="00241B8F" w:rsidP="00AE16B3">
      <w:pPr>
        <w:pStyle w:val="Brdtekst"/>
        <w:spacing w:before="0" w:line="268" w:lineRule="auto"/>
        <w:ind w:left="531" w:right="363"/>
        <w:rPr>
          <w:rFonts w:ascii="Open Sans" w:hAnsi="Open Sans" w:cs="Open Sans"/>
          <w:color w:val="231F20"/>
          <w:sz w:val="20"/>
          <w:szCs w:val="20"/>
          <w:lang w:val="da-DK"/>
        </w:rPr>
      </w:pPr>
      <w:r w:rsidRPr="00AE16B3">
        <w:rPr>
          <w:rFonts w:ascii="Open Sans" w:hAnsi="Open Sans" w:cs="Open Sans"/>
          <w:color w:val="231F20"/>
          <w:sz w:val="20"/>
          <w:szCs w:val="9"/>
          <w:lang w:val="nl-NL" w:bidi="nl-NL"/>
        </w:rPr>
        <w:t>Blokken 45</w:t>
      </w:r>
    </w:p>
    <w:p w14:paraId="5891C223" w14:textId="35BA5116" w:rsidR="00241B8F" w:rsidRPr="00AE16B3" w:rsidRDefault="001B6D49" w:rsidP="00AE16B3">
      <w:pPr>
        <w:pStyle w:val="Brdtekst"/>
        <w:spacing w:before="0" w:line="268" w:lineRule="auto"/>
        <w:ind w:left="531" w:right="363"/>
        <w:rPr>
          <w:rFonts w:ascii="Open Sans" w:hAnsi="Open Sans" w:cs="Open Sans"/>
          <w:color w:val="231F20"/>
          <w:sz w:val="20"/>
          <w:szCs w:val="20"/>
          <w:lang w:val="da-DK"/>
        </w:rPr>
      </w:pPr>
      <w:r>
        <w:rPr>
          <w:rFonts w:ascii="Open Sans" w:hAnsi="Open Sans" w:cs="Open Sans"/>
          <w:noProof/>
          <w:sz w:val="9"/>
          <w:szCs w:val="9"/>
        </w:rPr>
        <mc:AlternateContent>
          <mc:Choice Requires="wps">
            <w:drawing>
              <wp:anchor distT="0" distB="0" distL="114300" distR="114300" simplePos="0" relativeHeight="252196864" behindDoc="0" locked="0" layoutInCell="1" allowOverlap="1" wp14:anchorId="2C56FDED" wp14:editId="184BF9C9">
                <wp:simplePos x="0" y="0"/>
                <wp:positionH relativeFrom="page">
                  <wp:posOffset>0</wp:posOffset>
                </wp:positionH>
                <wp:positionV relativeFrom="page">
                  <wp:posOffset>819785</wp:posOffset>
                </wp:positionV>
                <wp:extent cx="520065" cy="4230370"/>
                <wp:effectExtent l="0" t="0" r="0" b="0"/>
                <wp:wrapNone/>
                <wp:docPr id="179933406" name="Tekstfel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12C6842" w14:textId="112A267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FA87EB3" w14:textId="15AB78C1"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E1160E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BBE9F5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2AF45D6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BB0B94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5C07F6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4E39B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2AC05A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06567F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D5232C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572605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C56FDED" id="Tekstfelt 30" o:spid="_x0000_s1088" type="#_x0000_t202" style="position:absolute;left:0;text-align:left;margin-left:0;margin-top:64.55pt;width:40.95pt;height:333.1pt;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TW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ZK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" filled="f" stroked="f">
                <v:textbox>
                  <w:txbxContent>
                    <w:p w14:paraId="312C6842" w14:textId="112A267D"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FA87EB3" w14:textId="15AB78C1"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E1160E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BBE9F5D"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2AF45D6C"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BB0B945"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5C07F62"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4E39B10"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NL</w:t>
                      </w:r>
                    </w:p>
                    <w:p w14:paraId="2AC05ABA"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NO </w:t>
                      </w:r>
                    </w:p>
                    <w:p w14:paraId="306567F7"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D5232C4"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5726059" w14:textId="77777777" w:rsidR="00655AE6" w:rsidRPr="00165CB0" w:rsidRDefault="00655AE6" w:rsidP="00655AE6">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241B8F" w:rsidRPr="00AE16B3">
        <w:rPr>
          <w:rFonts w:ascii="Open Sans" w:hAnsi="Open Sans" w:cs="Open Sans"/>
          <w:color w:val="231F20"/>
          <w:sz w:val="20"/>
          <w:szCs w:val="9"/>
          <w:lang w:val="nl-NL" w:bidi="nl-NL"/>
        </w:rPr>
        <w:t>3460 Birkeroed</w:t>
      </w:r>
    </w:p>
    <w:p w14:paraId="6AD1A9B4" w14:textId="77777777" w:rsidR="00241B8F" w:rsidRPr="00AE16B3" w:rsidRDefault="00241B8F" w:rsidP="00AE16B3">
      <w:pPr>
        <w:pStyle w:val="Brdtekst"/>
        <w:spacing w:before="0" w:line="268" w:lineRule="auto"/>
        <w:ind w:left="531" w:right="363"/>
        <w:rPr>
          <w:rFonts w:ascii="Open Sans" w:hAnsi="Open Sans" w:cs="Open Sans"/>
          <w:color w:val="231F20"/>
          <w:sz w:val="20"/>
          <w:szCs w:val="20"/>
          <w:lang w:val="da-DK"/>
        </w:rPr>
      </w:pPr>
      <w:r w:rsidRPr="00AE16B3">
        <w:rPr>
          <w:rFonts w:ascii="Open Sans" w:hAnsi="Open Sans" w:cs="Open Sans"/>
          <w:color w:val="231F20"/>
          <w:sz w:val="20"/>
          <w:szCs w:val="9"/>
          <w:lang w:val="nl-NL" w:bidi="nl-NL"/>
        </w:rPr>
        <w:t>Denemarken</w:t>
      </w:r>
    </w:p>
    <w:p w14:paraId="2318E507" w14:textId="0068A150" w:rsidR="00241B8F" w:rsidRPr="00AE16B3" w:rsidRDefault="00241B8F" w:rsidP="00AE16B3">
      <w:pPr>
        <w:pStyle w:val="Brdtekst"/>
        <w:spacing w:before="0" w:line="268" w:lineRule="auto"/>
        <w:ind w:left="531" w:right="363"/>
        <w:rPr>
          <w:rFonts w:ascii="Open Sans" w:hAnsi="Open Sans" w:cs="Open Sans"/>
          <w:color w:val="231F20"/>
          <w:sz w:val="20"/>
          <w:szCs w:val="9"/>
          <w:lang w:val="nl-NL" w:bidi="nl-NL"/>
        </w:rPr>
      </w:pPr>
      <w:r w:rsidRPr="00AE16B3">
        <w:rPr>
          <w:rFonts w:ascii="Open Sans" w:hAnsi="Open Sans" w:cs="Open Sans"/>
          <w:color w:val="231F20"/>
          <w:sz w:val="20"/>
          <w:szCs w:val="9"/>
          <w:lang w:val="nl-NL" w:bidi="nl-NL"/>
        </w:rPr>
        <w:t>Tel.: +45 45 81 24 65</w:t>
      </w:r>
    </w:p>
    <w:p w14:paraId="14EDB6E7" w14:textId="67A69678" w:rsidR="00241B8F" w:rsidRPr="00D77B4A" w:rsidRDefault="00241B8F">
      <w:pPr>
        <w:pStyle w:val="Overskrift1"/>
        <w:numPr>
          <w:ilvl w:val="0"/>
          <w:numId w:val="22"/>
        </w:numPr>
        <w:shd w:val="clear" w:color="auto" w:fill="D9D9D9" w:themeFill="background1" w:themeFillShade="D9"/>
        <w:rPr>
          <w:lang w:val="en-US"/>
        </w:rPr>
      </w:pPr>
      <w:bookmarkStart w:id="301" w:name="_Toc139551398"/>
      <w:r w:rsidRPr="000C5136">
        <w:rPr>
          <w:shd w:val="clear" w:color="auto" w:fill="D9D9D9" w:themeFill="background1" w:themeFillShade="D9"/>
          <w:lang w:bidi="nl-NL"/>
        </w:rPr>
        <w:t>BESTELINFORMATIE EN COMPATIBELE PRODUCTEN</w:t>
      </w:r>
      <w:bookmarkEnd w:id="301"/>
    </w:p>
    <w:p w14:paraId="7E8E7589" w14:textId="4EC32ADD" w:rsidR="00241B8F" w:rsidRPr="00B0253D" w:rsidRDefault="00241B8F" w:rsidP="00F24402">
      <w:pPr>
        <w:spacing w:before="0" w:after="0"/>
      </w:pPr>
      <w:r w:rsidRPr="00D77B4A">
        <w:rPr>
          <w:lang w:bidi="nl-NL"/>
        </w:rPr>
        <w:t>Neem voor het bestellen van ac</w:t>
      </w:r>
      <w:r w:rsidR="009D71EE">
        <w:rPr>
          <w:lang w:bidi="nl-NL"/>
        </w:rPr>
        <w:t>c</w:t>
      </w:r>
      <w:r w:rsidRPr="00D77B4A">
        <w:rPr>
          <w:lang w:bidi="nl-NL"/>
        </w:rPr>
        <w:t xml:space="preserve">essoires en vervangende onderdelen contact op met Innoventa Medical ApS via </w:t>
      </w:r>
      <w:hyperlink r:id="rId64" w:history="1">
        <w:r w:rsidRPr="00D77B4A">
          <w:rPr>
            <w:rStyle w:val="Hyperlink"/>
            <w:lang w:bidi="nl-NL"/>
          </w:rPr>
          <w:t>info@innoventamedica.com</w:t>
        </w:r>
      </w:hyperlink>
      <w:r w:rsidRPr="00D77B4A">
        <w:rPr>
          <w:lang w:bidi="nl-NL"/>
        </w:rPr>
        <w:t>.</w:t>
      </w:r>
    </w:p>
    <w:p w14:paraId="3A3FFCC2" w14:textId="2C510F99" w:rsidR="00241B8F" w:rsidRPr="00B0253D" w:rsidRDefault="00241B8F" w:rsidP="00F24402">
      <w:pPr>
        <w:spacing w:before="0" w:after="0"/>
      </w:pPr>
      <w:r w:rsidRPr="00D77B4A">
        <w:rPr>
          <w:lang w:bidi="nl-NL"/>
        </w:rPr>
        <w:t>Gelieve bij bestelling de productnamen en -codes te vermelden.</w:t>
      </w:r>
    </w:p>
    <w:tbl>
      <w:tblPr>
        <w:tblW w:w="8331" w:type="dxa"/>
        <w:tblCellMar>
          <w:left w:w="70" w:type="dxa"/>
          <w:right w:w="70" w:type="dxa"/>
        </w:tblCellMar>
        <w:tblLook w:val="04A0" w:firstRow="1" w:lastRow="0" w:firstColumn="1" w:lastColumn="0" w:noHBand="0" w:noVBand="1"/>
      </w:tblPr>
      <w:tblGrid>
        <w:gridCol w:w="5235"/>
        <w:gridCol w:w="1559"/>
        <w:gridCol w:w="1537"/>
      </w:tblGrid>
      <w:tr w:rsidR="00241B8F" w:rsidRPr="00D77B4A" w14:paraId="2D6EAFD7" w14:textId="77777777" w:rsidTr="0034412A">
        <w:trPr>
          <w:trHeight w:val="311"/>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43D07F36" w14:textId="77777777" w:rsidR="00241B8F" w:rsidRPr="00D77B4A" w:rsidRDefault="00241B8F" w:rsidP="00EF1334">
            <w:pPr>
              <w:spacing w:after="0" w:line="240" w:lineRule="auto"/>
              <w:rPr>
                <w:rFonts w:eastAsia="Times New Roman" w:cs="Times New Roman"/>
                <w:b/>
                <w:bCs/>
                <w:color w:val="000000"/>
                <w:lang w:eastAsia="da-DK"/>
              </w:rPr>
            </w:pPr>
            <w:r w:rsidRPr="00D77B4A">
              <w:rPr>
                <w:b/>
                <w:lang w:bidi="nl-NL"/>
              </w:rPr>
              <w:t>Productnaam</w:t>
            </w:r>
          </w:p>
        </w:tc>
        <w:tc>
          <w:tcPr>
            <w:tcW w:w="1559"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30AD0133" w14:textId="77777777" w:rsidR="00241B8F" w:rsidRPr="00D77B4A" w:rsidRDefault="00241B8F" w:rsidP="00EF1334">
            <w:pPr>
              <w:spacing w:after="0" w:line="240" w:lineRule="auto"/>
              <w:rPr>
                <w:rFonts w:eastAsia="Times New Roman" w:cs="Times New Roman"/>
                <w:b/>
                <w:bCs/>
                <w:color w:val="000000"/>
                <w:lang w:eastAsia="da-DK"/>
              </w:rPr>
            </w:pPr>
            <w:r w:rsidRPr="00D77B4A">
              <w:rPr>
                <w:b/>
                <w:lang w:bidi="nl-NL"/>
              </w:rPr>
              <w:t>Aantal</w:t>
            </w:r>
          </w:p>
        </w:tc>
        <w:tc>
          <w:tcPr>
            <w:tcW w:w="1537"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7813DF69" w14:textId="77777777" w:rsidR="00241B8F" w:rsidRPr="00D77B4A" w:rsidRDefault="00241B8F" w:rsidP="00EF1334">
            <w:pPr>
              <w:spacing w:after="0" w:line="240" w:lineRule="auto"/>
              <w:rPr>
                <w:rFonts w:eastAsia="Times New Roman" w:cs="Times New Roman"/>
                <w:b/>
                <w:bCs/>
                <w:color w:val="000000"/>
                <w:lang w:eastAsia="da-DK"/>
              </w:rPr>
            </w:pPr>
            <w:r w:rsidRPr="00D77B4A">
              <w:rPr>
                <w:b/>
                <w:lang w:bidi="nl-NL"/>
              </w:rPr>
              <w:t>Productcode</w:t>
            </w:r>
          </w:p>
        </w:tc>
      </w:tr>
      <w:tr w:rsidR="00471A6A" w:rsidRPr="00D77B4A" w14:paraId="5A4D2FF9" w14:textId="77777777" w:rsidTr="0034412A">
        <w:trPr>
          <w:trHeight w:val="311"/>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0A5C85C7" w14:textId="77777777" w:rsidR="00471A6A" w:rsidRPr="00D77B4A" w:rsidRDefault="00471A6A" w:rsidP="00471A6A">
            <w:pPr>
              <w:spacing w:after="0" w:line="240" w:lineRule="auto"/>
              <w:rPr>
                <w:rFonts w:eastAsia="Times New Roman" w:cs="Times New Roman"/>
                <w:color w:val="000000"/>
                <w:lang w:eastAsia="da-DK"/>
              </w:rPr>
            </w:pPr>
            <w:r w:rsidRPr="00D77B4A">
              <w:rPr>
                <w:lang w:bidi="nl-NL"/>
              </w:rPr>
              <w:t>Lecigon PEG J, ENFit</w:t>
            </w:r>
          </w:p>
        </w:tc>
        <w:tc>
          <w:tcPr>
            <w:tcW w:w="1559" w:type="dxa"/>
            <w:tcBorders>
              <w:top w:val="nil"/>
              <w:left w:val="nil"/>
              <w:bottom w:val="single" w:sz="8" w:space="0" w:color="231F20"/>
              <w:right w:val="single" w:sz="8" w:space="0" w:color="231F20"/>
            </w:tcBorders>
            <w:shd w:val="clear" w:color="auto" w:fill="auto"/>
            <w:vAlign w:val="center"/>
            <w:hideMark/>
          </w:tcPr>
          <w:p w14:paraId="1A84DF63" w14:textId="4290DC3D"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37" w:type="dxa"/>
            <w:tcBorders>
              <w:top w:val="nil"/>
              <w:left w:val="nil"/>
              <w:bottom w:val="single" w:sz="8" w:space="0" w:color="231F20"/>
              <w:right w:val="single" w:sz="8" w:space="0" w:color="231F20"/>
            </w:tcBorders>
            <w:shd w:val="clear" w:color="auto" w:fill="auto"/>
            <w:vAlign w:val="center"/>
            <w:hideMark/>
          </w:tcPr>
          <w:p w14:paraId="767AA65D" w14:textId="16C1ECBF"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0BF76340" w14:textId="77777777" w:rsidTr="0034412A">
        <w:trPr>
          <w:trHeight w:val="311"/>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5E365CC4" w14:textId="77777777" w:rsidR="00471A6A" w:rsidRPr="00D77B4A" w:rsidRDefault="00471A6A" w:rsidP="00471A6A">
            <w:pPr>
              <w:spacing w:after="0" w:line="240" w:lineRule="auto"/>
              <w:rPr>
                <w:rFonts w:eastAsia="Times New Roman" w:cs="Times New Roman"/>
                <w:color w:val="000000"/>
                <w:lang w:val="en-US" w:eastAsia="da-DK"/>
              </w:rPr>
            </w:pPr>
            <w:r w:rsidRPr="00241B8F">
              <w:rPr>
                <w:lang w:val="en-US" w:bidi="nl-NL"/>
              </w:rPr>
              <w:t>Lecigon PEG Set Gastric FR 15, ENFit</w:t>
            </w:r>
          </w:p>
        </w:tc>
        <w:tc>
          <w:tcPr>
            <w:tcW w:w="1559" w:type="dxa"/>
            <w:tcBorders>
              <w:top w:val="nil"/>
              <w:left w:val="nil"/>
              <w:bottom w:val="single" w:sz="8" w:space="0" w:color="231F20"/>
              <w:right w:val="single" w:sz="8" w:space="0" w:color="231F20"/>
            </w:tcBorders>
            <w:shd w:val="clear" w:color="auto" w:fill="auto"/>
            <w:vAlign w:val="center"/>
            <w:hideMark/>
          </w:tcPr>
          <w:p w14:paraId="6691A7F6" w14:textId="3EB8E862"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37" w:type="dxa"/>
            <w:tcBorders>
              <w:top w:val="nil"/>
              <w:left w:val="nil"/>
              <w:bottom w:val="single" w:sz="8" w:space="0" w:color="231F20"/>
              <w:right w:val="single" w:sz="8" w:space="0" w:color="231F20"/>
            </w:tcBorders>
            <w:shd w:val="clear" w:color="auto" w:fill="auto"/>
            <w:vAlign w:val="center"/>
            <w:hideMark/>
          </w:tcPr>
          <w:p w14:paraId="7CE5839F" w14:textId="7DEDC971"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49055C58" w14:textId="77777777" w:rsidTr="0034412A">
        <w:trPr>
          <w:trHeight w:val="311"/>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2CA744B9" w14:textId="77777777" w:rsidR="00471A6A" w:rsidRPr="00D77B4A" w:rsidRDefault="00471A6A" w:rsidP="00471A6A">
            <w:pPr>
              <w:spacing w:after="0" w:line="240" w:lineRule="auto"/>
              <w:rPr>
                <w:rFonts w:eastAsia="Times New Roman" w:cs="Times New Roman"/>
                <w:color w:val="000000"/>
                <w:lang w:val="en-US" w:eastAsia="da-DK"/>
              </w:rPr>
            </w:pPr>
            <w:r w:rsidRPr="00241B8F">
              <w:rPr>
                <w:lang w:val="en-US" w:bidi="nl-NL"/>
              </w:rPr>
              <w:t>Lecigon PEG Set Gastric FR 20, ENFit</w:t>
            </w:r>
          </w:p>
        </w:tc>
        <w:tc>
          <w:tcPr>
            <w:tcW w:w="1559" w:type="dxa"/>
            <w:tcBorders>
              <w:top w:val="nil"/>
              <w:left w:val="nil"/>
              <w:bottom w:val="single" w:sz="8" w:space="0" w:color="231F20"/>
              <w:right w:val="single" w:sz="8" w:space="0" w:color="231F20"/>
            </w:tcBorders>
            <w:shd w:val="clear" w:color="auto" w:fill="auto"/>
            <w:vAlign w:val="center"/>
            <w:hideMark/>
          </w:tcPr>
          <w:p w14:paraId="28044912" w14:textId="4CC5E62E"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37" w:type="dxa"/>
            <w:tcBorders>
              <w:top w:val="nil"/>
              <w:left w:val="nil"/>
              <w:bottom w:val="single" w:sz="8" w:space="0" w:color="231F20"/>
              <w:right w:val="single" w:sz="8" w:space="0" w:color="231F20"/>
            </w:tcBorders>
            <w:shd w:val="clear" w:color="auto" w:fill="auto"/>
            <w:vAlign w:val="center"/>
            <w:hideMark/>
          </w:tcPr>
          <w:p w14:paraId="4774058A" w14:textId="0C93A8BB"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p w14:paraId="3EDEDA75" w14:textId="1EECB657" w:rsidR="00241B8F" w:rsidRDefault="00241B8F" w:rsidP="00241B8F">
      <w:pPr>
        <w:rPr>
          <w:lang w:bidi="nl-NL"/>
        </w:rPr>
      </w:pPr>
      <w:r>
        <w:rPr>
          <w:lang w:bidi="nl-NL"/>
        </w:rPr>
        <w:t>De volgende producten zijn compatibel met de LECIGON-producten:</w:t>
      </w:r>
    </w:p>
    <w:p w14:paraId="4CC87558" w14:textId="77777777" w:rsidR="00693E96" w:rsidRPr="00B0253D" w:rsidRDefault="00693E96" w:rsidP="00693E96">
      <w:pPr>
        <w:spacing w:before="0" w:after="0"/>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241B8F" w:rsidRPr="00A377D0" w14:paraId="743E6FEB" w14:textId="77777777" w:rsidTr="0034412A">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066F99BE" w14:textId="77777777" w:rsidR="00241B8F" w:rsidRPr="0034412A" w:rsidRDefault="00241B8F" w:rsidP="00EF1334">
            <w:pPr>
              <w:spacing w:after="0" w:line="240" w:lineRule="auto"/>
              <w:rPr>
                <w:rFonts w:eastAsia="Times New Roman" w:cs="Times New Roman"/>
                <w:b/>
                <w:bCs/>
                <w:color w:val="000000"/>
                <w:lang w:eastAsia="da-DK"/>
              </w:rPr>
            </w:pPr>
            <w:r w:rsidRPr="0034412A">
              <w:rPr>
                <w:rFonts w:eastAsia="Times New Roman" w:cs="Times New Roman"/>
                <w:b/>
                <w:bCs/>
                <w:color w:val="000000"/>
                <w:lang w:eastAsia="da-DK"/>
              </w:rPr>
              <w:t>PRODUCTNAAM</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0269BC55" w14:textId="77777777" w:rsidR="00241B8F" w:rsidRPr="00A377D0" w:rsidRDefault="00241B8F" w:rsidP="00EF1334">
            <w:pPr>
              <w:spacing w:after="0" w:line="240" w:lineRule="auto"/>
              <w:rPr>
                <w:rFonts w:eastAsia="Times New Roman" w:cs="Open Sans"/>
                <w:color w:val="000000"/>
                <w:sz w:val="18"/>
                <w:szCs w:val="18"/>
                <w:lang w:val="en-US" w:eastAsia="da-DK"/>
              </w:rPr>
            </w:pPr>
            <w:r w:rsidRPr="00A377D0">
              <w:rPr>
                <w:b/>
                <w:sz w:val="18"/>
                <w:lang w:bidi="nl-NL"/>
              </w:rPr>
              <w:t>Aantal</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2D6AC619" w14:textId="77777777" w:rsidR="00241B8F" w:rsidRPr="00A377D0" w:rsidRDefault="00241B8F" w:rsidP="00EF1334">
            <w:pPr>
              <w:spacing w:after="0" w:line="240" w:lineRule="auto"/>
              <w:rPr>
                <w:rFonts w:eastAsia="Times New Roman" w:cs="Open Sans"/>
                <w:color w:val="000000"/>
                <w:sz w:val="18"/>
                <w:szCs w:val="18"/>
                <w:lang w:val="en-US" w:eastAsia="da-DK"/>
              </w:rPr>
            </w:pPr>
            <w:r w:rsidRPr="00A377D0">
              <w:rPr>
                <w:b/>
                <w:sz w:val="18"/>
                <w:lang w:bidi="nl-NL"/>
              </w:rPr>
              <w:t>Productcode</w:t>
            </w:r>
          </w:p>
        </w:tc>
      </w:tr>
      <w:tr w:rsidR="00241B8F" w:rsidRPr="00A377D0" w14:paraId="0158251F"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A587C1D"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Freka® Reparatieset voor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4F9E342F"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1 pakket</w:t>
            </w:r>
          </w:p>
        </w:tc>
        <w:tc>
          <w:tcPr>
            <w:tcW w:w="1688" w:type="dxa"/>
            <w:tcBorders>
              <w:top w:val="nil"/>
              <w:left w:val="nil"/>
              <w:bottom w:val="single" w:sz="8" w:space="0" w:color="231F20"/>
              <w:right w:val="single" w:sz="8" w:space="0" w:color="231F20"/>
            </w:tcBorders>
            <w:shd w:val="clear" w:color="auto" w:fill="auto"/>
            <w:vAlign w:val="center"/>
            <w:hideMark/>
          </w:tcPr>
          <w:p w14:paraId="0344CC24"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7981383</w:t>
            </w:r>
          </w:p>
        </w:tc>
      </w:tr>
      <w:tr w:rsidR="00241B8F" w:rsidRPr="00A377D0" w14:paraId="3FA1DA4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D94D7E7" w14:textId="56A907E1"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Freka® Reparatieset voor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422B87E3"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1 pakket</w:t>
            </w:r>
          </w:p>
        </w:tc>
        <w:tc>
          <w:tcPr>
            <w:tcW w:w="1688" w:type="dxa"/>
            <w:tcBorders>
              <w:top w:val="nil"/>
              <w:left w:val="nil"/>
              <w:bottom w:val="single" w:sz="8" w:space="0" w:color="231F20"/>
              <w:right w:val="single" w:sz="8" w:space="0" w:color="231F20"/>
            </w:tcBorders>
            <w:shd w:val="clear" w:color="auto" w:fill="auto"/>
            <w:vAlign w:val="center"/>
            <w:hideMark/>
          </w:tcPr>
          <w:p w14:paraId="1B08E765"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7981384</w:t>
            </w:r>
          </w:p>
        </w:tc>
      </w:tr>
      <w:tr w:rsidR="00241B8F" w:rsidRPr="00A377D0" w14:paraId="1775247F"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F3F54F8" w14:textId="77777777" w:rsidR="00241B8F" w:rsidRPr="00A377D0" w:rsidRDefault="00241B8F" w:rsidP="00EF1334">
            <w:pPr>
              <w:spacing w:after="0" w:line="240" w:lineRule="auto"/>
              <w:rPr>
                <w:rFonts w:eastAsia="Times New Roman" w:cs="Open Sans"/>
                <w:color w:val="000000"/>
                <w:sz w:val="18"/>
                <w:szCs w:val="18"/>
                <w:lang w:val="en-US" w:eastAsia="da-DK"/>
              </w:rPr>
            </w:pPr>
            <w:r w:rsidRPr="00241B8F">
              <w:rPr>
                <w:sz w:val="18"/>
                <w:lang w:val="en-US" w:bidi="nl-NL"/>
              </w:rPr>
              <w:t>Freka®-connectoren voor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7BAB8801"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15</w:t>
            </w:r>
          </w:p>
        </w:tc>
        <w:tc>
          <w:tcPr>
            <w:tcW w:w="1688" w:type="dxa"/>
            <w:tcBorders>
              <w:top w:val="nil"/>
              <w:left w:val="nil"/>
              <w:bottom w:val="single" w:sz="8" w:space="0" w:color="231F20"/>
              <w:right w:val="single" w:sz="8" w:space="0" w:color="231F20"/>
            </w:tcBorders>
            <w:shd w:val="clear" w:color="auto" w:fill="auto"/>
            <w:vAlign w:val="center"/>
            <w:hideMark/>
          </w:tcPr>
          <w:p w14:paraId="7E8D8D5D"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7981386</w:t>
            </w:r>
          </w:p>
        </w:tc>
      </w:tr>
      <w:tr w:rsidR="00241B8F" w:rsidRPr="00A377D0" w14:paraId="36326663"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405CB6C"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Freka® bevestigingsplaat voor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6D5992F2"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5</w:t>
            </w:r>
          </w:p>
        </w:tc>
        <w:tc>
          <w:tcPr>
            <w:tcW w:w="1688" w:type="dxa"/>
            <w:tcBorders>
              <w:top w:val="nil"/>
              <w:left w:val="nil"/>
              <w:bottom w:val="single" w:sz="8" w:space="0" w:color="231F20"/>
              <w:right w:val="single" w:sz="8" w:space="0" w:color="231F20"/>
            </w:tcBorders>
            <w:shd w:val="clear" w:color="auto" w:fill="auto"/>
            <w:vAlign w:val="center"/>
            <w:hideMark/>
          </w:tcPr>
          <w:p w14:paraId="20674E45"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7904002</w:t>
            </w:r>
          </w:p>
        </w:tc>
      </w:tr>
      <w:tr w:rsidR="00241B8F" w:rsidRPr="00A377D0" w14:paraId="082EAC1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68EBC15"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Freka® bevestigingsplaat voor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6CD23C7B"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5</w:t>
            </w:r>
          </w:p>
        </w:tc>
        <w:tc>
          <w:tcPr>
            <w:tcW w:w="1688" w:type="dxa"/>
            <w:tcBorders>
              <w:top w:val="nil"/>
              <w:left w:val="nil"/>
              <w:bottom w:val="single" w:sz="8" w:space="0" w:color="231F20"/>
              <w:right w:val="single" w:sz="8" w:space="0" w:color="231F20"/>
            </w:tcBorders>
            <w:shd w:val="clear" w:color="auto" w:fill="auto"/>
            <w:vAlign w:val="center"/>
            <w:hideMark/>
          </w:tcPr>
          <w:p w14:paraId="58672621"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7751541</w:t>
            </w:r>
          </w:p>
        </w:tc>
      </w:tr>
      <w:tr w:rsidR="00241B8F" w:rsidRPr="00A377D0" w14:paraId="6411824F"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18D8C23"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Freka® Slangklem voor PEG FR9 en PEG FR15</w:t>
            </w:r>
          </w:p>
        </w:tc>
        <w:tc>
          <w:tcPr>
            <w:tcW w:w="1500" w:type="dxa"/>
            <w:tcBorders>
              <w:top w:val="nil"/>
              <w:left w:val="nil"/>
              <w:bottom w:val="single" w:sz="8" w:space="0" w:color="231F20"/>
              <w:right w:val="single" w:sz="8" w:space="0" w:color="231F20"/>
            </w:tcBorders>
            <w:shd w:val="clear" w:color="auto" w:fill="auto"/>
            <w:vAlign w:val="center"/>
            <w:hideMark/>
          </w:tcPr>
          <w:p w14:paraId="2E45C5A6"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15</w:t>
            </w:r>
          </w:p>
        </w:tc>
        <w:tc>
          <w:tcPr>
            <w:tcW w:w="1688" w:type="dxa"/>
            <w:tcBorders>
              <w:top w:val="nil"/>
              <w:left w:val="nil"/>
              <w:bottom w:val="single" w:sz="8" w:space="0" w:color="231F20"/>
              <w:right w:val="single" w:sz="8" w:space="0" w:color="231F20"/>
            </w:tcBorders>
            <w:shd w:val="clear" w:color="auto" w:fill="auto"/>
            <w:vAlign w:val="center"/>
            <w:hideMark/>
          </w:tcPr>
          <w:p w14:paraId="45BC4E38"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7751701</w:t>
            </w:r>
          </w:p>
        </w:tc>
      </w:tr>
      <w:tr w:rsidR="00241B8F" w:rsidRPr="00A377D0" w14:paraId="7F7AB4A9"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EC10FA2" w14:textId="77777777" w:rsidR="00241B8F" w:rsidRPr="00A377D0" w:rsidRDefault="00241B8F" w:rsidP="00EF1334">
            <w:pPr>
              <w:spacing w:after="0" w:line="240" w:lineRule="auto"/>
              <w:rPr>
                <w:rFonts w:eastAsia="Times New Roman" w:cs="Open Sans"/>
                <w:color w:val="000000"/>
                <w:sz w:val="18"/>
                <w:szCs w:val="18"/>
                <w:lang w:val="en-US" w:eastAsia="da-DK"/>
              </w:rPr>
            </w:pPr>
            <w:r w:rsidRPr="00241B8F">
              <w:rPr>
                <w:sz w:val="18"/>
                <w:lang w:val="en-US" w:bidi="nl-NL"/>
              </w:rPr>
              <w:t>Freka® Y-connector voor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1F8161CA"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5</w:t>
            </w:r>
          </w:p>
        </w:tc>
        <w:tc>
          <w:tcPr>
            <w:tcW w:w="1688" w:type="dxa"/>
            <w:tcBorders>
              <w:top w:val="nil"/>
              <w:left w:val="nil"/>
              <w:bottom w:val="single" w:sz="8" w:space="0" w:color="231F20"/>
              <w:right w:val="single" w:sz="8" w:space="0" w:color="231F20"/>
            </w:tcBorders>
            <w:shd w:val="clear" w:color="auto" w:fill="auto"/>
            <w:vAlign w:val="center"/>
            <w:hideMark/>
          </w:tcPr>
          <w:p w14:paraId="4191551B"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7981394</w:t>
            </w:r>
          </w:p>
        </w:tc>
      </w:tr>
      <w:tr w:rsidR="00241B8F" w:rsidRPr="00A377D0" w14:paraId="77003171"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171BF04" w14:textId="69102F95" w:rsidR="00241B8F" w:rsidRPr="00AD172D" w:rsidRDefault="00241B8F" w:rsidP="00EF1334">
            <w:pPr>
              <w:spacing w:after="0" w:line="240" w:lineRule="auto"/>
              <w:rPr>
                <w:rFonts w:eastAsia="Times New Roman" w:cs="Open Sans"/>
                <w:color w:val="000000"/>
                <w:sz w:val="18"/>
                <w:szCs w:val="18"/>
                <w:lang w:val="en-US" w:eastAsia="da-DK"/>
              </w:rPr>
            </w:pPr>
            <w:r w:rsidRPr="00241B8F">
              <w:rPr>
                <w:sz w:val="18"/>
                <w:lang w:val="en-US" w:bidi="nl-NL"/>
              </w:rPr>
              <w:t>Freka® Y-connector voor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23B9CD9A"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5</w:t>
            </w:r>
          </w:p>
        </w:tc>
        <w:tc>
          <w:tcPr>
            <w:tcW w:w="1688" w:type="dxa"/>
            <w:tcBorders>
              <w:top w:val="nil"/>
              <w:left w:val="nil"/>
              <w:bottom w:val="single" w:sz="8" w:space="0" w:color="231F20"/>
              <w:right w:val="single" w:sz="8" w:space="0" w:color="231F20"/>
            </w:tcBorders>
            <w:shd w:val="clear" w:color="auto" w:fill="auto"/>
            <w:vAlign w:val="center"/>
            <w:hideMark/>
          </w:tcPr>
          <w:p w14:paraId="2A115BEC" w14:textId="0DC210EE"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798139</w:t>
            </w:r>
            <w:r w:rsidR="00135C45">
              <w:rPr>
                <w:sz w:val="18"/>
                <w:lang w:bidi="nl-NL"/>
              </w:rPr>
              <w:t>5</w:t>
            </w:r>
          </w:p>
        </w:tc>
      </w:tr>
      <w:tr w:rsidR="00241B8F" w:rsidRPr="00A377D0" w14:paraId="7AA5D3A6"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D75AB8B" w14:textId="77777777" w:rsidR="00241B8F" w:rsidRPr="00241B8F" w:rsidRDefault="00241B8F" w:rsidP="00EF1334">
            <w:pPr>
              <w:spacing w:after="0" w:line="240" w:lineRule="auto"/>
              <w:rPr>
                <w:rFonts w:eastAsia="Times New Roman" w:cs="Open Sans"/>
                <w:color w:val="000000"/>
                <w:sz w:val="18"/>
                <w:szCs w:val="18"/>
                <w:lang w:val="en-US" w:eastAsia="da-DK"/>
              </w:rPr>
            </w:pPr>
            <w:r w:rsidRPr="00241B8F">
              <w:rPr>
                <w:sz w:val="18"/>
                <w:lang w:val="en-US" w:bidi="nl-NL"/>
              </w:rPr>
              <w:t>Freka® Click Adapter FR 9 voor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0642D821"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15</w:t>
            </w:r>
          </w:p>
        </w:tc>
        <w:tc>
          <w:tcPr>
            <w:tcW w:w="1688" w:type="dxa"/>
            <w:tcBorders>
              <w:top w:val="nil"/>
              <w:left w:val="nil"/>
              <w:bottom w:val="single" w:sz="8" w:space="0" w:color="231F20"/>
              <w:right w:val="single" w:sz="8" w:space="0" w:color="231F20"/>
            </w:tcBorders>
            <w:shd w:val="clear" w:color="auto" w:fill="auto"/>
            <w:vAlign w:val="center"/>
            <w:hideMark/>
          </w:tcPr>
          <w:p w14:paraId="4D6A1B4A"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7981389</w:t>
            </w:r>
          </w:p>
        </w:tc>
      </w:tr>
      <w:tr w:rsidR="00241B8F" w:rsidRPr="00A377D0" w14:paraId="00890BE4"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6B58B7A"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3DB4B10B"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30</w:t>
            </w:r>
          </w:p>
        </w:tc>
        <w:tc>
          <w:tcPr>
            <w:tcW w:w="1688" w:type="dxa"/>
            <w:tcBorders>
              <w:top w:val="nil"/>
              <w:left w:val="nil"/>
              <w:bottom w:val="single" w:sz="8" w:space="0" w:color="231F20"/>
              <w:right w:val="single" w:sz="8" w:space="0" w:color="231F20"/>
            </w:tcBorders>
            <w:shd w:val="clear" w:color="auto" w:fill="auto"/>
            <w:vAlign w:val="center"/>
            <w:hideMark/>
          </w:tcPr>
          <w:p w14:paraId="57F8D826"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7981403</w:t>
            </w:r>
          </w:p>
        </w:tc>
      </w:tr>
      <w:tr w:rsidR="00241B8F" w:rsidRPr="00A377D0" w14:paraId="4A9D721B"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499D464"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'Hermann' verbandset.</w:t>
            </w:r>
          </w:p>
        </w:tc>
        <w:tc>
          <w:tcPr>
            <w:tcW w:w="1500" w:type="dxa"/>
            <w:tcBorders>
              <w:top w:val="nil"/>
              <w:left w:val="nil"/>
              <w:bottom w:val="single" w:sz="8" w:space="0" w:color="231F20"/>
              <w:right w:val="single" w:sz="8" w:space="0" w:color="231F20"/>
            </w:tcBorders>
            <w:shd w:val="clear" w:color="auto" w:fill="auto"/>
            <w:vAlign w:val="center"/>
            <w:hideMark/>
          </w:tcPr>
          <w:p w14:paraId="3C75BA66"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1</w:t>
            </w:r>
          </w:p>
        </w:tc>
        <w:tc>
          <w:tcPr>
            <w:tcW w:w="1688" w:type="dxa"/>
            <w:tcBorders>
              <w:top w:val="nil"/>
              <w:left w:val="nil"/>
              <w:bottom w:val="single" w:sz="8" w:space="0" w:color="231F20"/>
              <w:right w:val="single" w:sz="8" w:space="0" w:color="231F20"/>
            </w:tcBorders>
            <w:shd w:val="clear" w:color="auto" w:fill="auto"/>
            <w:vAlign w:val="center"/>
            <w:hideMark/>
          </w:tcPr>
          <w:p w14:paraId="0B7CB7A2"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7901081</w:t>
            </w:r>
          </w:p>
        </w:tc>
      </w:tr>
      <w:tr w:rsidR="00241B8F" w:rsidRPr="00A377D0" w14:paraId="7C91B768"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52F4EC0"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Erlanger verbandset</w:t>
            </w:r>
          </w:p>
        </w:tc>
        <w:tc>
          <w:tcPr>
            <w:tcW w:w="1500" w:type="dxa"/>
            <w:tcBorders>
              <w:top w:val="nil"/>
              <w:left w:val="nil"/>
              <w:bottom w:val="single" w:sz="8" w:space="0" w:color="231F20"/>
              <w:right w:val="single" w:sz="8" w:space="0" w:color="231F20"/>
            </w:tcBorders>
            <w:shd w:val="clear" w:color="auto" w:fill="auto"/>
            <w:vAlign w:val="center"/>
            <w:hideMark/>
          </w:tcPr>
          <w:p w14:paraId="52ECE687"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1 x 1</w:t>
            </w:r>
          </w:p>
        </w:tc>
        <w:tc>
          <w:tcPr>
            <w:tcW w:w="1688" w:type="dxa"/>
            <w:tcBorders>
              <w:top w:val="nil"/>
              <w:left w:val="nil"/>
              <w:bottom w:val="single" w:sz="8" w:space="0" w:color="231F20"/>
              <w:right w:val="single" w:sz="8" w:space="0" w:color="231F20"/>
            </w:tcBorders>
            <w:shd w:val="clear" w:color="auto" w:fill="auto"/>
            <w:vAlign w:val="center"/>
            <w:hideMark/>
          </w:tcPr>
          <w:p w14:paraId="6554AD85" w14:textId="77777777" w:rsidR="00241B8F" w:rsidRPr="00A377D0" w:rsidRDefault="00241B8F" w:rsidP="00EF1334">
            <w:pPr>
              <w:spacing w:after="0" w:line="240" w:lineRule="auto"/>
              <w:rPr>
                <w:rFonts w:eastAsia="Times New Roman" w:cs="Open Sans"/>
                <w:color w:val="000000"/>
                <w:sz w:val="18"/>
                <w:szCs w:val="18"/>
                <w:lang w:eastAsia="da-DK"/>
              </w:rPr>
            </w:pPr>
            <w:r w:rsidRPr="00A377D0">
              <w:rPr>
                <w:sz w:val="18"/>
                <w:lang w:bidi="nl-NL"/>
              </w:rPr>
              <w:t>7981941</w:t>
            </w:r>
          </w:p>
        </w:tc>
      </w:tr>
    </w:tbl>
    <w:p w14:paraId="7D3606CA" w14:textId="77777777" w:rsidR="00241B8F" w:rsidRDefault="00241B8F" w:rsidP="00241B8F">
      <w:pPr>
        <w:rPr>
          <w:rFonts w:cs="Open Sans"/>
          <w:lang w:val="en-AU"/>
        </w:rPr>
      </w:pPr>
    </w:p>
    <w:p w14:paraId="1CAF76E2" w14:textId="77777777" w:rsidR="00241B8F" w:rsidRDefault="00241B8F" w:rsidP="00241B8F">
      <w:pPr>
        <w:rPr>
          <w:lang w:val="en-US"/>
        </w:rPr>
      </w:pPr>
    </w:p>
    <w:p w14:paraId="12708D8D" w14:textId="77777777" w:rsidR="00241B8F" w:rsidRDefault="00241B8F" w:rsidP="00241B8F">
      <w:pPr>
        <w:rPr>
          <w:lang w:val="en-US"/>
        </w:rPr>
      </w:pPr>
    </w:p>
    <w:p w14:paraId="02F31EB6" w14:textId="77777777" w:rsidR="00241B8F" w:rsidRDefault="00241B8F" w:rsidP="00241B8F">
      <w:pPr>
        <w:rPr>
          <w:lang w:val="en-US"/>
        </w:rPr>
      </w:pPr>
    </w:p>
    <w:p w14:paraId="43EDE058" w14:textId="77777777" w:rsidR="00241B8F" w:rsidRDefault="00241B8F" w:rsidP="00241B8F"/>
    <w:p w14:paraId="26632449" w14:textId="77777777" w:rsidR="00693E96" w:rsidRDefault="00693E96" w:rsidP="00241B8F"/>
    <w:p w14:paraId="26B9DF8F" w14:textId="77777777" w:rsidR="00693E96" w:rsidRDefault="00693E96" w:rsidP="00241B8F"/>
    <w:p w14:paraId="1D73F4A1" w14:textId="77777777" w:rsidR="00693E96" w:rsidRDefault="00693E96" w:rsidP="00241B8F"/>
    <w:p w14:paraId="4DC3DE68" w14:textId="77777777" w:rsidR="00693E96" w:rsidRDefault="00693E96" w:rsidP="00241B8F"/>
    <w:p w14:paraId="2FEAF1C0" w14:textId="21D4F9FE" w:rsidR="007F1071" w:rsidRPr="0073536F" w:rsidRDefault="001B6D49" w:rsidP="003708BD">
      <w:pPr>
        <w:pStyle w:val="Overskrift1"/>
        <w:pBdr>
          <w:bottom w:val="single" w:sz="4" w:space="0" w:color="auto"/>
        </w:pBdr>
        <w:shd w:val="clear" w:color="auto" w:fill="A6A6A6" w:themeFill="background1" w:themeFillShade="A6"/>
        <w:rPr>
          <w:rFonts w:cs="Open Sans"/>
        </w:rPr>
      </w:pPr>
      <w:bookmarkStart w:id="302" w:name="_Hlk143506469"/>
      <w:bookmarkStart w:id="303" w:name="_Toc139551399"/>
      <w:bookmarkStart w:id="304" w:name="_Toc112239483"/>
      <w:r>
        <w:rPr>
          <w:rFonts w:ascii="Century Gothic" w:eastAsia="Arial" w:hAnsi="Century Gothic" w:cs="Arial"/>
          <w:noProof/>
          <w:color w:val="231F20"/>
        </w:rPr>
        <mc:AlternateContent>
          <mc:Choice Requires="wps">
            <w:drawing>
              <wp:anchor distT="0" distB="0" distL="114300" distR="114300" simplePos="0" relativeHeight="252391424" behindDoc="0" locked="0" layoutInCell="1" allowOverlap="1" wp14:anchorId="7EABC39F" wp14:editId="667B4362">
                <wp:simplePos x="0" y="0"/>
                <wp:positionH relativeFrom="page">
                  <wp:posOffset>68580</wp:posOffset>
                </wp:positionH>
                <wp:positionV relativeFrom="page">
                  <wp:posOffset>812165</wp:posOffset>
                </wp:positionV>
                <wp:extent cx="520065" cy="4230370"/>
                <wp:effectExtent l="0" t="0" r="0" b="0"/>
                <wp:wrapNone/>
                <wp:docPr id="1482948660" name="Tekstfel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2574AD71" w14:textId="4D9C04EB"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82E9920" w14:textId="39FFA938"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EB528A1"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6E497B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A9BDD5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886C7A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5A6B10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E2457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18EC91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2DC5EE7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D5A4D62"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C576FA3"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BC39F" id="Tekstfelt 29" o:spid="_x0000_s1089" type="#_x0000_t202" style="position:absolute;margin-left:5.4pt;margin-top:63.95pt;width:40.95pt;height:333.1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Iu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ZO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" filled="f" stroked="f">
                <v:textbox>
                  <w:txbxContent>
                    <w:p w14:paraId="2574AD71" w14:textId="4D9C04EB"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82E9920" w14:textId="39FFA938"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EB528A1"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6E497B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A9BDD5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886C7A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5A6B10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E2457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18EC91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2DC5EE7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D5A4D62"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C576FA3"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705E6E">
        <w:rPr>
          <w:rFonts w:ascii="Century Gothic" w:eastAsia="Arial" w:hAnsi="Century Gothic" w:cs="Arial"/>
          <w:color w:val="231F20"/>
        </w:rPr>
        <w:t>[</w:t>
      </w:r>
      <w:r w:rsidR="007F1071">
        <w:rPr>
          <w:rFonts w:ascii="Century Gothic" w:eastAsia="Arial" w:hAnsi="Century Gothic" w:cs="Arial"/>
          <w:color w:val="231F20"/>
        </w:rPr>
        <w:t xml:space="preserve">NORSK] </w:t>
      </w:r>
      <w:bookmarkEnd w:id="302"/>
      <w:r w:rsidR="007F1071">
        <w:rPr>
          <w:rFonts w:ascii="Century Gothic" w:eastAsia="Arial" w:hAnsi="Century Gothic" w:cs="Arial"/>
          <w:color w:val="231F20"/>
        </w:rPr>
        <w:t xml:space="preserve">- </w:t>
      </w:r>
      <w:r w:rsidR="007F1071" w:rsidRPr="00A377D0">
        <w:rPr>
          <w:lang w:bidi="nb-NO"/>
        </w:rPr>
        <w:t>Forord</w:t>
      </w:r>
      <w:bookmarkEnd w:id="303"/>
    </w:p>
    <w:p w14:paraId="35B2ACF0" w14:textId="1CFE1254" w:rsidR="001C7D05" w:rsidRDefault="001C7D05" w:rsidP="001C7D05">
      <w:pPr>
        <w:jc w:val="both"/>
      </w:pPr>
      <w:r>
        <w:t xml:space="preserve">Bruksanvisningen fungerer som en opplæringsmanual og oppslagsværk </w:t>
      </w:r>
      <w:sdt>
        <w:sdtPr>
          <w:tag w:val="goog_rdk_1"/>
          <w:id w:val="1431392676"/>
        </w:sdtPr>
        <w:sdtEndPr/>
        <w:sdtContent>
          <w:r>
            <w:t xml:space="preserve">som inneholder </w:t>
          </w:r>
        </w:sdtContent>
      </w:sdt>
      <w:sdt>
        <w:sdtPr>
          <w:tag w:val="goog_rdk_2"/>
          <w:id w:val="1299640480"/>
          <w:showingPlcHdr/>
        </w:sdtPr>
        <w:sdtEndPr/>
        <w:sdtContent>
          <w:r>
            <w:t xml:space="preserve">     </w:t>
          </w:r>
        </w:sdtContent>
      </w:sdt>
      <w:r>
        <w:t xml:space="preserve"> all relevant informasjon for</w:t>
      </w:r>
      <w:sdt>
        <w:sdtPr>
          <w:tag w:val="goog_rdk_4"/>
          <w:id w:val="-1442532249"/>
        </w:sdtPr>
        <w:sdtEndPr/>
        <w:sdtContent>
          <w:r>
            <w:t xml:space="preserve"> trygg og sikker</w:t>
          </w:r>
        </w:sdtContent>
      </w:sdt>
      <w:sdt>
        <w:sdtPr>
          <w:tag w:val="goog_rdk_5"/>
          <w:id w:val="883374819"/>
        </w:sdtPr>
        <w:sdtEndPr/>
        <w:sdtContent>
          <w:r>
            <w:t xml:space="preserve"> bruk av </w:t>
          </w:r>
        </w:sdtContent>
      </w:sdt>
      <w:r>
        <w:rPr>
          <w:b/>
        </w:rPr>
        <w:t>Legicon PEG J</w:t>
      </w:r>
      <w:r>
        <w:t xml:space="preserve"> (Lecigon PEG J intestianlsonde) under </w:t>
      </w:r>
      <w:sdt>
        <w:sdtPr>
          <w:tag w:val="goog_rdk_7"/>
          <w:id w:val="670068056"/>
        </w:sdtPr>
        <w:sdtEndPr/>
        <w:sdtContent>
          <w:r>
            <w:t xml:space="preserve">anleggelse </w:t>
          </w:r>
        </w:sdtContent>
      </w:sdt>
      <w:r>
        <w:t>og postoperativ behandling.</w:t>
      </w:r>
    </w:p>
    <w:p w14:paraId="22A13E31" w14:textId="1AD140D8" w:rsidR="001C7D05" w:rsidRDefault="001C7D05" w:rsidP="001C7D05">
      <w:r>
        <w:t xml:space="preserve">Derfor ber vi deg alltid ta vare på </w:t>
      </w:r>
      <w:sdt>
        <w:sdtPr>
          <w:tag w:val="goog_rdk_10"/>
          <w:id w:val="419141505"/>
        </w:sdtPr>
        <w:sdtEndPr/>
        <w:sdtContent>
          <w:r>
            <w:t>bruksanvisningen.</w:t>
          </w:r>
        </w:sdtContent>
      </w:sdt>
    </w:p>
    <w:p w14:paraId="69117216" w14:textId="77777777" w:rsidR="007F1071" w:rsidRPr="0073536F" w:rsidRDefault="007F1071" w:rsidP="007F1071">
      <w:pPr>
        <w:spacing w:after="0"/>
      </w:pPr>
      <w:r w:rsidRPr="00D77B4A">
        <w:rPr>
          <w:lang w:bidi="nb-NO"/>
        </w:rPr>
        <w:t>Hvis du trenger en ny bruksanvisning, vennligst kontakt oss på: info@innovationmedica.com</w:t>
      </w:r>
    </w:p>
    <w:p w14:paraId="5D52B54B" w14:textId="77777777" w:rsidR="007F1071" w:rsidRPr="0073536F" w:rsidRDefault="007F1071" w:rsidP="007F1071">
      <w:pPr>
        <w:spacing w:after="0"/>
      </w:pPr>
      <w:r w:rsidRPr="00D77B4A">
        <w:rPr>
          <w:lang w:bidi="nb-NO"/>
        </w:rPr>
        <w:t>Beste hilsener,</w:t>
      </w:r>
    </w:p>
    <w:p w14:paraId="4901EF63" w14:textId="77777777" w:rsidR="007F1071" w:rsidRPr="0073536F" w:rsidRDefault="007F1071" w:rsidP="007F1071">
      <w:pPr>
        <w:spacing w:after="0"/>
        <w:rPr>
          <w:rFonts w:cs="Open Sans"/>
          <w:i/>
          <w:iCs/>
          <w:color w:val="000000" w:themeColor="text1"/>
          <w:sz w:val="24"/>
          <w:szCs w:val="28"/>
        </w:rPr>
      </w:pPr>
      <w:r w:rsidRPr="00EB5E32">
        <w:rPr>
          <w:i/>
          <w:sz w:val="24"/>
          <w:lang w:bidi="nb-NO"/>
        </w:rPr>
        <w:t>Innoventa Medica ApS</w:t>
      </w:r>
    </w:p>
    <w:p w14:paraId="071F685E" w14:textId="44E5CC0E" w:rsidR="001C7D05" w:rsidRDefault="001C7D05">
      <w:pPr>
        <w:pStyle w:val="Overskrift1"/>
        <w:numPr>
          <w:ilvl w:val="0"/>
          <w:numId w:val="56"/>
        </w:numPr>
      </w:pPr>
      <w:r>
        <w:t>ALVORLIGE HENDELSER</w:t>
      </w:r>
      <w:sdt>
        <w:sdtPr>
          <w:tag w:val="goog_rdk_14"/>
          <w:id w:val="-1304077307"/>
          <w:showingPlcHdr/>
        </w:sdtPr>
        <w:sdtEndPr/>
        <w:sdtContent>
          <w:r>
            <w:t xml:space="preserve">     </w:t>
          </w:r>
        </w:sdtContent>
      </w:sdt>
    </w:p>
    <w:p w14:paraId="5AF38509" w14:textId="33A8602F" w:rsidR="001C7D05" w:rsidRDefault="001C7D05" w:rsidP="001C7D05">
      <w:r>
        <w:t xml:space="preserve">Det er viktig at </w:t>
      </w:r>
      <w:sdt>
        <w:sdtPr>
          <w:tag w:val="goog_rdk_15"/>
          <w:id w:val="2056737337"/>
        </w:sdtPr>
        <w:sdtEndPr/>
        <w:sdtContent>
          <w:r>
            <w:t xml:space="preserve">intestinalsonden </w:t>
          </w:r>
        </w:sdtContent>
      </w:sdt>
      <w:r>
        <w:t xml:space="preserve"> beveger seg fritt i stomien for å hindre at den indre retensjonsplaten vokser fast</w:t>
      </w:r>
      <w:sdt>
        <w:sdtPr>
          <w:tag w:val="goog_rdk_18"/>
          <w:id w:val="1467941889"/>
        </w:sdtPr>
        <w:sdtEndPr/>
        <w:sdtContent>
          <w:r>
            <w:t xml:space="preserve"> i magesekken</w:t>
          </w:r>
        </w:sdtContent>
      </w:sdt>
      <w:r>
        <w:t>, også kjent som buried bumper syndrome.</w:t>
      </w:r>
    </w:p>
    <w:p w14:paraId="4B438E86" w14:textId="242F47F4" w:rsidR="001C7D05" w:rsidRDefault="001C7D05" w:rsidP="001C7D05">
      <w:pPr>
        <w:rPr>
          <w:color w:val="000000"/>
          <w:highlight w:val="white"/>
        </w:rPr>
      </w:pPr>
      <w:r>
        <w:t>I tilfelle en alvorlig hendelse, vennligst kontakt</w:t>
      </w:r>
      <w:sdt>
        <w:sdtPr>
          <w:tag w:val="goog_rdk_20"/>
          <w:id w:val="2115010504"/>
        </w:sdtPr>
        <w:sdtEndPr/>
        <w:sdtContent>
          <w:r>
            <w:t xml:space="preserve">, produsenten </w:t>
          </w:r>
        </w:sdtContent>
      </w:sdt>
      <w:r>
        <w:t xml:space="preserve"> </w:t>
      </w:r>
      <w:r>
        <w:rPr>
          <w:highlight w:val="white"/>
        </w:rPr>
        <w:t>og den kompetente myndigheten i medlemsstaten der  pasienten er etablert umiddelbart.</w:t>
      </w:r>
    </w:p>
    <w:p w14:paraId="79BF85DD" w14:textId="77777777" w:rsidR="001C7D05" w:rsidRDefault="001C7D05" w:rsidP="001C7D05">
      <w:pPr>
        <w:ind w:firstLine="360"/>
        <w:rPr>
          <w:color w:val="5F5F5F"/>
          <w:u w:val="single"/>
        </w:rPr>
      </w:pPr>
      <w:r>
        <w:t xml:space="preserve">Kontakt: Innoventa Medical ApS på: </w:t>
      </w:r>
      <w:hyperlink r:id="rId65">
        <w:r>
          <w:rPr>
            <w:color w:val="5F5F5F"/>
            <w:u w:val="single"/>
          </w:rPr>
          <w:t>info@innoventamedica.com</w:t>
        </w:r>
      </w:hyperlink>
    </w:p>
    <w:p w14:paraId="437F71A9" w14:textId="77777777" w:rsidR="001C7D05" w:rsidRDefault="001C7D05" w:rsidP="001C7D05">
      <w:pPr>
        <w:rPr>
          <w:color w:val="000000"/>
          <w:highlight w:val="white"/>
        </w:rPr>
      </w:pPr>
      <w:r>
        <w:rPr>
          <w:highlight w:val="white"/>
        </w:rPr>
        <w:t>Finn din nasjonale kompetente myndighet på EU-kommisjonens nettside under:</w:t>
      </w:r>
    </w:p>
    <w:p w14:paraId="0B383C56" w14:textId="77777777" w:rsidR="001C7D05" w:rsidRDefault="001B6D49" w:rsidP="001C7D05">
      <w:pPr>
        <w:rPr>
          <w:color w:val="000000"/>
          <w:highlight w:val="white"/>
        </w:rPr>
      </w:pPr>
      <w:hyperlink r:id="rId66">
        <w:r w:rsidR="001C7D05">
          <w:rPr>
            <w:color w:val="5F5F5F"/>
            <w:highlight w:val="white"/>
            <w:u w:val="single"/>
          </w:rPr>
          <w:t>https://ec.europa.eu/health/md_sector/contact_en</w:t>
        </w:r>
      </w:hyperlink>
    </w:p>
    <w:p w14:paraId="076F5DDA" w14:textId="77777777" w:rsidR="001C7D05" w:rsidRDefault="001C7D05" w:rsidP="001C7D05">
      <w:pPr>
        <w:rPr>
          <w:color w:val="000000"/>
          <w:highlight w:val="white"/>
        </w:rPr>
      </w:pPr>
      <w:r>
        <w:rPr>
          <w:highlight w:val="white"/>
        </w:rPr>
        <w:t>og se deretter dokumentet med tittelen: Vigilance contact points.</w:t>
      </w:r>
    </w:p>
    <w:p w14:paraId="567026EC" w14:textId="77777777" w:rsidR="001C7D05" w:rsidRDefault="001C7D05">
      <w:pPr>
        <w:pStyle w:val="Overskrift1"/>
        <w:numPr>
          <w:ilvl w:val="0"/>
          <w:numId w:val="56"/>
        </w:numPr>
      </w:pPr>
      <w:r>
        <w:t>Produktinformasjon</w:t>
      </w:r>
    </w:p>
    <w:p w14:paraId="27920474" w14:textId="22627375" w:rsidR="001C7D05" w:rsidRDefault="001C7D05" w:rsidP="001C7D05">
      <w:r>
        <w:t>Lecigon PEG J-</w:t>
      </w:r>
      <w:sdt>
        <w:sdtPr>
          <w:tag w:val="goog_rdk_23"/>
          <w:id w:val="832802021"/>
        </w:sdtPr>
        <w:sdtEndPr/>
        <w:sdtContent>
          <w:r>
            <w:t>intestinal</w:t>
          </w:r>
        </w:sdtContent>
      </w:sdt>
      <w:r>
        <w:t>sonde er et polyuretan-</w:t>
      </w:r>
      <w:sdt>
        <w:sdtPr>
          <w:tag w:val="goog_rdk_24"/>
          <w:id w:val="-2086370621"/>
        </w:sdtPr>
        <w:sdtEndPr/>
        <w:sdtContent>
          <w:r>
            <w:t>tarm</w:t>
          </w:r>
        </w:sdtContent>
      </w:sdt>
      <w:r>
        <w:t xml:space="preserve">sonde som gir enteral tilgang via Lecigon PEG som </w:t>
      </w:r>
      <w:sdt>
        <w:sdtPr>
          <w:tag w:val="goog_rdk_25"/>
          <w:id w:val="-511371774"/>
          <w:showingPlcHdr/>
        </w:sdtPr>
        <w:sdtEndPr/>
        <w:sdtContent>
          <w:r>
            <w:t xml:space="preserve">     </w:t>
          </w:r>
        </w:sdtContent>
      </w:sdt>
      <w:r>
        <w:t xml:space="preserve"> operer</w:t>
      </w:r>
      <w:sdt>
        <w:sdtPr>
          <w:tag w:val="goog_rdk_26"/>
          <w:id w:val="-1622985569"/>
        </w:sdtPr>
        <w:sdtEndPr/>
        <w:sdtContent>
          <w:r>
            <w:t>es</w:t>
          </w:r>
        </w:sdtContent>
      </w:sdt>
      <w:r>
        <w:t xml:space="preserve"> inn i magesekken. </w:t>
      </w:r>
    </w:p>
    <w:p w14:paraId="27C18C04" w14:textId="0F5667F9" w:rsidR="001C7D05" w:rsidRDefault="001C7D05" w:rsidP="001C7D05">
      <w:r>
        <w:t xml:space="preserve">Lecigon PEG J er for langtidsbruk </w:t>
      </w:r>
      <w:sdt>
        <w:sdtPr>
          <w:tag w:val="goog_rdk_28"/>
          <w:id w:val="1746912880"/>
        </w:sdtPr>
        <w:sdtEndPr/>
        <w:sdtContent>
          <w:r>
            <w:t>og gir</w:t>
          </w:r>
        </w:sdtContent>
      </w:sdt>
      <w:r>
        <w:t xml:space="preserve"> tilgang til Lecigon-medisin for behandling av pasienter med </w:t>
      </w:r>
      <w:sdt>
        <w:sdtPr>
          <w:tag w:val="goog_rdk_31"/>
          <w:id w:val="-1232845498"/>
        </w:sdtPr>
        <w:sdtEndPr/>
        <w:sdtContent>
          <w:r>
            <w:t xml:space="preserve">langkommen </w:t>
          </w:r>
        </w:sdtContent>
      </w:sdt>
      <w:r>
        <w:t>Parkinsons sykdom. Selve doseringen av Lecigon skjer via en bærbar pumpe.</w:t>
      </w:r>
    </w:p>
    <w:p w14:paraId="47253FEF" w14:textId="046256E6" w:rsidR="001C7D05" w:rsidRDefault="001C7D05">
      <w:pPr>
        <w:pStyle w:val="Overskrift2"/>
        <w:numPr>
          <w:ilvl w:val="1"/>
          <w:numId w:val="56"/>
        </w:numPr>
        <w:shd w:val="clear" w:color="auto" w:fill="D9D9D9"/>
        <w:ind w:left="360"/>
        <w:rPr>
          <w:b/>
        </w:rPr>
      </w:pPr>
      <w:r>
        <w:t xml:space="preserve"> </w:t>
      </w:r>
      <w:sdt>
        <w:sdtPr>
          <w:tag w:val="goog_rdk_33"/>
          <w:id w:val="-762367356"/>
          <w:showingPlcHdr/>
        </w:sdtPr>
        <w:sdtEndPr/>
        <w:sdtContent>
          <w:r>
            <w:t xml:space="preserve">     </w:t>
          </w:r>
        </w:sdtContent>
      </w:sdt>
      <w:r>
        <w:t>embalasjoen inneholder</w:t>
      </w:r>
    </w:p>
    <w:p w14:paraId="7B127C6D" w14:textId="28CB9A11" w:rsidR="001C7D05" w:rsidRDefault="001C7D05" w:rsidP="001C7D05">
      <w:bookmarkStart w:id="305" w:name="_heading=h.2et92p0" w:colFirst="0" w:colLast="0"/>
      <w:bookmarkEnd w:id="305"/>
      <w:r>
        <w:t>Lecigon PEG-J (med ENFit-</w:t>
      </w:r>
      <w:sdt>
        <w:sdtPr>
          <w:tag w:val="goog_rdk_34"/>
          <w:id w:val="1184625844"/>
        </w:sdtPr>
        <w:sdtEndPr/>
        <w:sdtContent>
          <w:r>
            <w:t>kobling</w:t>
          </w:r>
        </w:sdtContent>
      </w:sdt>
      <w:r>
        <w:t xml:space="preserve">) </w:t>
      </w:r>
      <w:sdt>
        <w:sdtPr>
          <w:tag w:val="goog_rdk_37"/>
          <w:id w:val="1519198566"/>
        </w:sdtPr>
        <w:sdtEndPr/>
        <w:sdtContent>
          <w:r>
            <w:t xml:space="preserve"> 9 FR </w:t>
          </w:r>
        </w:sdtContent>
      </w:sdt>
      <w:r>
        <w:t>120 cm lang intestinalsonde (1 x 1 stk) og utstyrt med:</w:t>
      </w:r>
    </w:p>
    <w:p w14:paraId="0F3C622E" w14:textId="63B136F7" w:rsidR="001C7D05" w:rsidRDefault="001C7D05">
      <w:pPr>
        <w:widowControl w:val="0"/>
        <w:numPr>
          <w:ilvl w:val="0"/>
          <w:numId w:val="58"/>
        </w:numPr>
        <w:pBdr>
          <w:top w:val="nil"/>
          <w:left w:val="nil"/>
          <w:bottom w:val="nil"/>
          <w:right w:val="nil"/>
          <w:between w:val="nil"/>
        </w:pBdr>
        <w:spacing w:before="0" w:after="0" w:line="240" w:lineRule="auto"/>
        <w:rPr>
          <w:color w:val="000000"/>
        </w:rPr>
      </w:pPr>
      <w:r>
        <w:rPr>
          <w:rFonts w:eastAsia="Open Sans" w:cs="Open Sans"/>
          <w:color w:val="000000"/>
        </w:rPr>
        <w:t>Integrert teflonbelagt guidewire med montert Y-</w:t>
      </w:r>
      <w:sdt>
        <w:sdtPr>
          <w:tag w:val="goog_rdk_38"/>
          <w:id w:val="-1749038493"/>
        </w:sdtPr>
        <w:sdtEndPr/>
        <w:sdtContent>
          <w:r>
            <w:rPr>
              <w:rFonts w:eastAsia="Open Sans" w:cs="Open Sans"/>
              <w:color w:val="000000"/>
            </w:rPr>
            <w:t xml:space="preserve">kobling </w:t>
          </w:r>
        </w:sdtContent>
      </w:sdt>
      <w:r>
        <w:rPr>
          <w:rFonts w:eastAsia="Open Sans" w:cs="Open Sans"/>
          <w:color w:val="000000"/>
        </w:rPr>
        <w:t xml:space="preserve"> og blå </w:t>
      </w:r>
      <w:r>
        <w:t>fikseringsskrue</w:t>
      </w:r>
    </w:p>
    <w:p w14:paraId="1A8F2680" w14:textId="77777777" w:rsidR="001C7D05" w:rsidRDefault="001C7D05">
      <w:pPr>
        <w:widowControl w:val="0"/>
        <w:numPr>
          <w:ilvl w:val="0"/>
          <w:numId w:val="58"/>
        </w:numPr>
        <w:pBdr>
          <w:top w:val="nil"/>
          <w:left w:val="nil"/>
          <w:bottom w:val="nil"/>
          <w:right w:val="nil"/>
          <w:between w:val="nil"/>
        </w:pBdr>
        <w:spacing w:before="0" w:after="0" w:line="240" w:lineRule="auto"/>
      </w:pPr>
      <w:r>
        <w:rPr>
          <w:rFonts w:eastAsia="Open Sans" w:cs="Open Sans"/>
          <w:color w:val="000000"/>
        </w:rPr>
        <w:t>Radio-opak stripe</w:t>
      </w:r>
    </w:p>
    <w:p w14:paraId="00C4C14A" w14:textId="77777777" w:rsidR="001C7D05" w:rsidRDefault="001C7D05">
      <w:pPr>
        <w:widowControl w:val="0"/>
        <w:numPr>
          <w:ilvl w:val="0"/>
          <w:numId w:val="58"/>
        </w:numPr>
        <w:pBdr>
          <w:top w:val="nil"/>
          <w:left w:val="nil"/>
          <w:bottom w:val="nil"/>
          <w:right w:val="nil"/>
          <w:between w:val="nil"/>
        </w:pBdr>
        <w:spacing w:before="0" w:after="0" w:line="240" w:lineRule="auto"/>
      </w:pPr>
      <w:r>
        <w:rPr>
          <w:rFonts w:eastAsia="Open Sans" w:cs="Open Sans"/>
          <w:color w:val="000000"/>
        </w:rPr>
        <w:t>Intervallmerker hver 10. cm</w:t>
      </w:r>
    </w:p>
    <w:p w14:paraId="1737DD9F" w14:textId="38306120" w:rsidR="001C7D05" w:rsidRDefault="001C7D05">
      <w:pPr>
        <w:widowControl w:val="0"/>
        <w:numPr>
          <w:ilvl w:val="0"/>
          <w:numId w:val="58"/>
        </w:numPr>
        <w:pBdr>
          <w:top w:val="nil"/>
          <w:left w:val="nil"/>
          <w:bottom w:val="nil"/>
          <w:right w:val="nil"/>
          <w:between w:val="nil"/>
        </w:pBdr>
        <w:spacing w:before="0" w:after="0" w:line="240" w:lineRule="auto"/>
      </w:pPr>
      <w:r>
        <w:rPr>
          <w:rFonts w:eastAsia="Open Sans" w:cs="Open Sans"/>
          <w:color w:val="000000"/>
        </w:rPr>
        <w:t xml:space="preserve">Distal pigtail bøyd </w:t>
      </w:r>
      <w:sdt>
        <w:sdtPr>
          <w:tag w:val="goog_rdk_40"/>
          <w:id w:val="-1841309654"/>
        </w:sdtPr>
        <w:sdtEndPr/>
        <w:sdtContent>
          <w:r>
            <w:rPr>
              <w:rFonts w:eastAsia="Open Sans" w:cs="Open Sans"/>
              <w:color w:val="000000"/>
            </w:rPr>
            <w:t>spiss</w:t>
          </w:r>
        </w:sdtContent>
      </w:sdt>
      <w:sdt>
        <w:sdtPr>
          <w:tag w:val="goog_rdk_41"/>
          <w:id w:val="844836720"/>
          <w:showingPlcHdr/>
        </w:sdtPr>
        <w:sdtEndPr/>
        <w:sdtContent>
          <w:r>
            <w:t xml:space="preserve">     </w:t>
          </w:r>
        </w:sdtContent>
      </w:sdt>
    </w:p>
    <w:p w14:paraId="553DD6E8" w14:textId="62E70C78" w:rsidR="001C7D05" w:rsidRDefault="001C7D05">
      <w:pPr>
        <w:widowControl w:val="0"/>
        <w:numPr>
          <w:ilvl w:val="0"/>
          <w:numId w:val="58"/>
        </w:numPr>
        <w:pBdr>
          <w:top w:val="nil"/>
          <w:left w:val="nil"/>
          <w:bottom w:val="nil"/>
          <w:right w:val="nil"/>
          <w:between w:val="nil"/>
        </w:pBdr>
        <w:spacing w:before="0" w:after="0" w:line="240" w:lineRule="auto"/>
      </w:pPr>
      <w:r>
        <w:rPr>
          <w:rFonts w:eastAsia="Open Sans" w:cs="Open Sans"/>
          <w:color w:val="000000"/>
        </w:rPr>
        <w:t xml:space="preserve">4 </w:t>
      </w:r>
      <w:sdt>
        <w:sdtPr>
          <w:tag w:val="goog_rdk_42"/>
          <w:id w:val="933011420"/>
        </w:sdtPr>
        <w:sdtEndPr/>
        <w:sdtContent>
          <w:r>
            <w:rPr>
              <w:rFonts w:eastAsia="Open Sans" w:cs="Open Sans"/>
              <w:color w:val="000000"/>
            </w:rPr>
            <w:t xml:space="preserve">Laterale </w:t>
          </w:r>
        </w:sdtContent>
      </w:sdt>
      <w:r>
        <w:rPr>
          <w:rFonts w:eastAsia="Open Sans" w:cs="Open Sans"/>
          <w:color w:val="000000"/>
        </w:rPr>
        <w:t>utløpsporter</w:t>
      </w:r>
    </w:p>
    <w:p w14:paraId="406A65D3" w14:textId="24279E60" w:rsidR="001C7D05" w:rsidRPr="00F24402" w:rsidRDefault="001C7D05">
      <w:pPr>
        <w:widowControl w:val="0"/>
        <w:numPr>
          <w:ilvl w:val="0"/>
          <w:numId w:val="58"/>
        </w:numPr>
        <w:pBdr>
          <w:top w:val="nil"/>
          <w:left w:val="nil"/>
          <w:bottom w:val="nil"/>
          <w:right w:val="nil"/>
          <w:between w:val="nil"/>
        </w:pBdr>
        <w:spacing w:before="0" w:after="0" w:line="240" w:lineRule="auto"/>
        <w:rPr>
          <w:color w:val="000000"/>
        </w:rPr>
      </w:pPr>
      <w:r>
        <w:rPr>
          <w:rFonts w:eastAsia="Open Sans" w:cs="Open Sans"/>
          <w:color w:val="000000"/>
        </w:rPr>
        <w:t xml:space="preserve">Fleksibel </w:t>
      </w:r>
      <w:sdt>
        <w:sdtPr>
          <w:tag w:val="goog_rdk_44"/>
          <w:id w:val="-170417374"/>
        </w:sdtPr>
        <w:sdtEndPr/>
        <w:sdtContent>
          <w:r>
            <w:rPr>
              <w:rFonts w:eastAsia="Open Sans" w:cs="Open Sans"/>
              <w:color w:val="000000"/>
            </w:rPr>
            <w:t>sonde</w:t>
          </w:r>
        </w:sdtContent>
      </w:sdt>
      <w:r>
        <w:rPr>
          <w:rFonts w:eastAsia="Open Sans" w:cs="Open Sans"/>
          <w:color w:val="000000"/>
        </w:rPr>
        <w:t xml:space="preserve"> med liten antenne-ende</w:t>
      </w:r>
    </w:p>
    <w:p w14:paraId="16CF3714" w14:textId="77777777" w:rsidR="00F24402" w:rsidRDefault="00F24402" w:rsidP="00F24402">
      <w:pPr>
        <w:widowControl w:val="0"/>
        <w:pBdr>
          <w:top w:val="nil"/>
          <w:left w:val="nil"/>
          <w:bottom w:val="nil"/>
          <w:right w:val="nil"/>
          <w:between w:val="nil"/>
        </w:pBdr>
        <w:spacing w:before="0" w:after="0" w:line="240" w:lineRule="auto"/>
        <w:rPr>
          <w:rFonts w:eastAsia="Open Sans" w:cs="Open Sans"/>
          <w:color w:val="000000"/>
        </w:rPr>
      </w:pPr>
    </w:p>
    <w:p w14:paraId="30799C00" w14:textId="77777777" w:rsidR="00F24402" w:rsidRDefault="00F24402" w:rsidP="00F24402">
      <w:pPr>
        <w:widowControl w:val="0"/>
        <w:pBdr>
          <w:top w:val="nil"/>
          <w:left w:val="nil"/>
          <w:bottom w:val="nil"/>
          <w:right w:val="nil"/>
          <w:between w:val="nil"/>
        </w:pBdr>
        <w:spacing w:before="0" w:after="0" w:line="240" w:lineRule="auto"/>
        <w:rPr>
          <w:rFonts w:eastAsia="Open Sans" w:cs="Open Sans"/>
          <w:color w:val="000000"/>
        </w:rPr>
      </w:pPr>
    </w:p>
    <w:p w14:paraId="12BC8A75" w14:textId="77777777" w:rsidR="00F24402" w:rsidRDefault="00F24402" w:rsidP="00F24402">
      <w:pPr>
        <w:widowControl w:val="0"/>
        <w:pBdr>
          <w:top w:val="nil"/>
          <w:left w:val="nil"/>
          <w:bottom w:val="nil"/>
          <w:right w:val="nil"/>
          <w:between w:val="nil"/>
        </w:pBdr>
        <w:spacing w:before="0" w:after="0" w:line="240" w:lineRule="auto"/>
        <w:rPr>
          <w:color w:val="000000"/>
        </w:rPr>
      </w:pPr>
    </w:p>
    <w:p w14:paraId="4CD12239" w14:textId="77777777" w:rsidR="001C7D05" w:rsidRDefault="001C7D05">
      <w:pPr>
        <w:pStyle w:val="Overskrift1"/>
        <w:numPr>
          <w:ilvl w:val="0"/>
          <w:numId w:val="56"/>
        </w:numPr>
        <w:shd w:val="clear" w:color="auto" w:fill="D9D9D9"/>
      </w:pPr>
      <w:r>
        <w:t xml:space="preserve">PASIENTINFORMASJON </w:t>
      </w:r>
    </w:p>
    <w:p w14:paraId="0E1AC4FE" w14:textId="77777777" w:rsidR="001C7D05" w:rsidRDefault="001C7D05">
      <w:pPr>
        <w:pStyle w:val="Overskrift2"/>
        <w:numPr>
          <w:ilvl w:val="1"/>
          <w:numId w:val="56"/>
        </w:numPr>
        <w:shd w:val="clear" w:color="auto" w:fill="F2F2F2"/>
        <w:ind w:left="360"/>
        <w:rPr>
          <w:b/>
        </w:rPr>
      </w:pPr>
      <w:r>
        <w:t xml:space="preserve"> PASIENTPOPULASJON</w:t>
      </w:r>
    </w:p>
    <w:p w14:paraId="34040769" w14:textId="77A3BB09" w:rsidR="001C7D05" w:rsidRDefault="001B6D49" w:rsidP="001C7D05">
      <w:r>
        <w:rPr>
          <w:noProof/>
        </w:rPr>
        <mc:AlternateContent>
          <mc:Choice Requires="wps">
            <w:drawing>
              <wp:anchor distT="0" distB="0" distL="114300" distR="114300" simplePos="0" relativeHeight="252390400" behindDoc="0" locked="0" layoutInCell="1" allowOverlap="1" wp14:anchorId="7EABC39F" wp14:editId="3FBE03C7">
                <wp:simplePos x="0" y="0"/>
                <wp:positionH relativeFrom="page">
                  <wp:posOffset>97155</wp:posOffset>
                </wp:positionH>
                <wp:positionV relativeFrom="page">
                  <wp:posOffset>821690</wp:posOffset>
                </wp:positionV>
                <wp:extent cx="520065" cy="4230370"/>
                <wp:effectExtent l="0" t="0" r="0" b="0"/>
                <wp:wrapNone/>
                <wp:docPr id="352683286" name="Tekstfel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388934ED" w14:textId="786C2029"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2C04C81" w14:textId="05031022"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643B3A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E4ED4E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14A48E3"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9DACAF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9A9166F"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CE8836"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C4C66C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3A10582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12CB4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C0D26F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BC39F" id="Tekstfelt 28" o:spid="_x0000_s1090" type="#_x0000_t202" style="position:absolute;margin-left:7.65pt;margin-top:64.7pt;width:40.95pt;height:333.1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Kp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ZJ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" filled="f" stroked="f">
                <v:textbox>
                  <w:txbxContent>
                    <w:p w14:paraId="388934ED" w14:textId="786C2029"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2C04C81" w14:textId="05031022"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643B3A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E4ED4E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14A48E3"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9DACAF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9A9166F"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6CE8836"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C4C66C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3A10582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12CB4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C0D26F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1C7D05">
        <w:t>Voksne med langkommen  Parkinsons sykdom.</w:t>
      </w:r>
    </w:p>
    <w:p w14:paraId="199D1765" w14:textId="1949BC54" w:rsidR="001C7D05" w:rsidRDefault="001C7D05">
      <w:pPr>
        <w:pStyle w:val="Overskrift2"/>
        <w:numPr>
          <w:ilvl w:val="1"/>
          <w:numId w:val="56"/>
        </w:numPr>
        <w:shd w:val="clear" w:color="auto" w:fill="F2F2F2"/>
        <w:ind w:left="360"/>
        <w:rPr>
          <w:b/>
        </w:rPr>
      </w:pPr>
      <w:r>
        <w:t>TILTENKTE BRUKERE OG OPPLÆRING</w:t>
      </w:r>
      <w:sdt>
        <w:sdtPr>
          <w:tag w:val="goog_rdk_46"/>
          <w:id w:val="-738792159"/>
          <w:showingPlcHdr/>
        </w:sdtPr>
        <w:sdtEndPr/>
        <w:sdtContent>
          <w:r>
            <w:t xml:space="preserve">     </w:t>
          </w:r>
        </w:sdtContent>
      </w:sdt>
    </w:p>
    <w:p w14:paraId="3A9745C6" w14:textId="77777777" w:rsidR="001C7D05" w:rsidRDefault="001C7D05" w:rsidP="001C7D05">
      <w:r>
        <w:t>Brukerne er delt inn i to grupper:</w:t>
      </w:r>
    </w:p>
    <w:p w14:paraId="585C8CBA" w14:textId="2D781514" w:rsidR="001C7D05" w:rsidRDefault="001C7D05" w:rsidP="001C7D05">
      <w:r>
        <w:rPr>
          <w:b/>
        </w:rPr>
        <w:t>Helsepersonell</w:t>
      </w:r>
      <w:r>
        <w:t xml:space="preserve"> : bestående av gastroenterologen/radiologen/kirurgen som anlegger </w:t>
      </w:r>
      <w:sdt>
        <w:sdtPr>
          <w:tag w:val="goog_rdk_47"/>
          <w:id w:val="1993834730"/>
        </w:sdtPr>
        <w:sdtEndPr/>
        <w:sdtContent>
          <w:r>
            <w:t>intestinal</w:t>
          </w:r>
        </w:sdtContent>
      </w:sdt>
      <w:r>
        <w:t xml:space="preserve">sonden og sykepleier som hjelper pasienten med å </w:t>
      </w:r>
      <w:sdt>
        <w:sdtPr>
          <w:tag w:val="goog_rdk_50"/>
          <w:id w:val="-2057315122"/>
        </w:sdtPr>
        <w:sdtEndPr/>
        <w:sdtContent>
          <w:r>
            <w:t>stelle</w:t>
          </w:r>
        </w:sdtContent>
      </w:sdt>
      <w:r>
        <w:t xml:space="preserve"> intestinalsonden postoperativt samt sykepleiere som </w:t>
      </w:r>
      <w:sdt>
        <w:sdtPr>
          <w:tag w:val="goog_rdk_52"/>
          <w:id w:val="1199593391"/>
        </w:sdtPr>
        <w:sdtEndPr/>
        <w:sdtContent>
          <w:r>
            <w:t>anlegger</w:t>
          </w:r>
        </w:sdtContent>
      </w:sdt>
      <w:r>
        <w:t xml:space="preserve"> </w:t>
      </w:r>
      <w:sdt>
        <w:sdtPr>
          <w:tag w:val="goog_rdk_54"/>
          <w:id w:val="-1700469845"/>
        </w:sdtPr>
        <w:sdtEndPr/>
        <w:sdtContent>
          <w:r>
            <w:t>intestinal</w:t>
          </w:r>
        </w:sdtContent>
      </w:sdt>
      <w:r>
        <w:t xml:space="preserve">sonde på nytt etter behov. Gastroenterologer er generelt opplært til å utføre denne prosedyren i sin spesialisering, men </w:t>
      </w:r>
      <w:sdt>
        <w:sdtPr>
          <w:tag w:val="goog_rdk_55"/>
          <w:id w:val="-2096007284"/>
        </w:sdtPr>
        <w:sdtEndPr/>
        <w:sdtContent>
          <w:r>
            <w:t xml:space="preserve">opplæring kan gis om </w:t>
          </w:r>
        </w:sdtContent>
      </w:sdt>
      <w:r>
        <w:t xml:space="preserve"> nødvendig</w:t>
      </w:r>
      <w:sdt>
        <w:sdtPr>
          <w:tag w:val="goog_rdk_57"/>
          <w:id w:val="-1860196680"/>
        </w:sdtPr>
        <w:sdtEndPr/>
        <w:sdtContent>
          <w:r>
            <w:t>.</w:t>
          </w:r>
        </w:sdtContent>
      </w:sdt>
      <w:sdt>
        <w:sdtPr>
          <w:tag w:val="goog_rdk_58"/>
          <w:id w:val="1286927766"/>
          <w:showingPlcHdr/>
        </w:sdtPr>
        <w:sdtEndPr/>
        <w:sdtContent>
          <w:r>
            <w:t xml:space="preserve">     </w:t>
          </w:r>
        </w:sdtContent>
      </w:sdt>
      <w:sdt>
        <w:sdtPr>
          <w:tag w:val="goog_rdk_59"/>
          <w:id w:val="-392428991"/>
          <w:showingPlcHdr/>
        </w:sdtPr>
        <w:sdtEndPr/>
        <w:sdtContent>
          <w:r>
            <w:t xml:space="preserve">     </w:t>
          </w:r>
        </w:sdtContent>
      </w:sdt>
    </w:p>
    <w:p w14:paraId="718FA691" w14:textId="2747D95C" w:rsidR="001C7D05" w:rsidRDefault="001C7D05" w:rsidP="001C7D05">
      <w:r>
        <w:t>Avhengig av sykehus</w:t>
      </w:r>
      <w:sdt>
        <w:sdtPr>
          <w:tag w:val="goog_rdk_60"/>
          <w:id w:val="-1083604010"/>
        </w:sdtPr>
        <w:sdtEndPr/>
        <w:sdtContent>
          <w:r>
            <w:t>ets prosedyre</w:t>
          </w:r>
        </w:sdtContent>
      </w:sdt>
      <w:r>
        <w:t xml:space="preserve"> </w:t>
      </w:r>
      <w:sdt>
        <w:sdtPr>
          <w:tag w:val="goog_rdk_63"/>
          <w:id w:val="-652293562"/>
        </w:sdtPr>
        <w:sdtEndPr/>
        <w:sdtContent>
          <w:r>
            <w:t>ordinerer</w:t>
          </w:r>
        </w:sdtContent>
      </w:sdt>
      <w:r>
        <w:t xml:space="preserve"> nevrologen medisinen som gis gjennom den enterale tilgangsporten ved avansert behandling av Parkinsons sykdom.</w:t>
      </w:r>
    </w:p>
    <w:p w14:paraId="2EF5F134" w14:textId="7B911B06" w:rsidR="001C7D05" w:rsidRDefault="001C7D05" w:rsidP="001C7D05">
      <w:r>
        <w:rPr>
          <w:b/>
        </w:rPr>
        <w:t>Pasienter, omsorgspersoner</w:t>
      </w:r>
      <w:r>
        <w:t xml:space="preserve">: </w:t>
      </w:r>
      <w:sdt>
        <w:sdtPr>
          <w:tag w:val="goog_rdk_65"/>
          <w:id w:val="-273939239"/>
        </w:sdtPr>
        <w:sdtEndPr/>
        <w:sdtContent>
          <w:r>
            <w:t xml:space="preserve">pasienter </w:t>
          </w:r>
        </w:sdtContent>
      </w:sdt>
      <w:r>
        <w:t xml:space="preserve"> som mottar behandling gjennom PEG J-sonden</w:t>
      </w:r>
      <w:sdt>
        <w:sdtPr>
          <w:tag w:val="goog_rdk_67"/>
          <w:id w:val="209391420"/>
          <w:showingPlcHdr/>
        </w:sdtPr>
        <w:sdtEndPr/>
        <w:sdtContent>
          <w:r>
            <w:t xml:space="preserve">     </w:t>
          </w:r>
        </w:sdtContent>
      </w:sdt>
      <w:r>
        <w:t xml:space="preserve"> og/eller de som utfører</w:t>
      </w:r>
      <w:sdt>
        <w:sdtPr>
          <w:tag w:val="goog_rdk_68"/>
          <w:id w:val="-1113514952"/>
        </w:sdtPr>
        <w:sdtEndPr/>
        <w:sdtContent>
          <w:r>
            <w:t xml:space="preserve"> det </w:t>
          </w:r>
        </w:sdtContent>
      </w:sdt>
      <w:r>
        <w:t xml:space="preserve"> daglig</w:t>
      </w:r>
      <w:sdt>
        <w:sdtPr>
          <w:tag w:val="goog_rdk_69"/>
          <w:id w:val="-566098316"/>
        </w:sdtPr>
        <w:sdtEndPr/>
        <w:sdtContent>
          <w:r>
            <w:t>e</w:t>
          </w:r>
        </w:sdtContent>
      </w:sdt>
      <w:r>
        <w:t xml:space="preserve"> </w:t>
      </w:r>
      <w:sdt>
        <w:sdtPr>
          <w:tag w:val="goog_rdk_70"/>
          <w:id w:val="-877622107"/>
        </w:sdtPr>
        <w:sdtEndPr/>
        <w:sdtContent>
          <w:r>
            <w:t xml:space="preserve">stell </w:t>
          </w:r>
        </w:sdtContent>
      </w:sdt>
      <w:r>
        <w:t xml:space="preserve"> av </w:t>
      </w:r>
      <w:sdt>
        <w:sdtPr>
          <w:tag w:val="goog_rdk_72"/>
          <w:id w:val="1245384507"/>
        </w:sdtPr>
        <w:sdtEndPr/>
        <w:sdtContent>
          <w:r>
            <w:t>stomi og sonde</w:t>
          </w:r>
        </w:sdtContent>
      </w:sdt>
      <w:r>
        <w:t xml:space="preserve"> </w:t>
      </w:r>
      <w:sdt>
        <w:sdtPr>
          <w:tag w:val="goog_rdk_76"/>
          <w:id w:val="618659844"/>
        </w:sdtPr>
        <w:sdtEndPr/>
        <w:sdtContent>
          <w:r>
            <w:t xml:space="preserve">. Opplæring i stell av stomi og sonde </w:t>
          </w:r>
        </w:sdtContent>
      </w:sdt>
      <w:r>
        <w:t xml:space="preserve"> utføres postoperativt i henhold til </w:t>
      </w:r>
      <w:sdt>
        <w:sdtPr>
          <w:tag w:val="goog_rdk_77"/>
          <w:id w:val="-601114602"/>
        </w:sdtPr>
        <w:sdtEndPr/>
        <w:sdtContent>
          <w:r>
            <w:t>sykehusets prosedyrer.</w:t>
          </w:r>
        </w:sdtContent>
      </w:sdt>
    </w:p>
    <w:p w14:paraId="2C331A5B" w14:textId="77777777" w:rsidR="001C7D05" w:rsidRDefault="001C7D05">
      <w:pPr>
        <w:pStyle w:val="Overskrift2"/>
        <w:numPr>
          <w:ilvl w:val="1"/>
          <w:numId w:val="56"/>
        </w:numPr>
        <w:shd w:val="clear" w:color="auto" w:fill="F2F2F2"/>
        <w:ind w:left="360"/>
        <w:rPr>
          <w:b/>
        </w:rPr>
      </w:pPr>
      <w:r>
        <w:t xml:space="preserve"> TILTENKT BRUK</w:t>
      </w:r>
    </w:p>
    <w:p w14:paraId="3F86CCF5" w14:textId="77777777" w:rsidR="001C7D05" w:rsidRDefault="001C7D05" w:rsidP="001C7D05">
      <w:bookmarkStart w:id="306" w:name="_heading=h.tyjcwt" w:colFirst="0" w:colLast="0"/>
      <w:bookmarkEnd w:id="306"/>
      <w:r>
        <w:t xml:space="preserve">Lecigon PEG J sonde med ENFit </w:t>
      </w:r>
      <w:sdt>
        <w:sdtPr>
          <w:tag w:val="goog_rdk_79"/>
          <w:id w:val="-1040283446"/>
        </w:sdtPr>
        <w:sdtEndPr/>
        <w:sdtContent>
          <w:r>
            <w:t xml:space="preserve">kobling </w:t>
          </w:r>
        </w:sdtContent>
      </w:sdt>
      <w:r>
        <w:t xml:space="preserve">er ment å gi langsiktig enteral tilgang av medisiner til tynntarmen via LECIGON PEG. </w:t>
      </w:r>
    </w:p>
    <w:p w14:paraId="317199D0" w14:textId="77777777" w:rsidR="001C7D05" w:rsidRDefault="001C7D05">
      <w:pPr>
        <w:pStyle w:val="Overskrift2"/>
        <w:numPr>
          <w:ilvl w:val="1"/>
          <w:numId w:val="56"/>
        </w:numPr>
        <w:shd w:val="clear" w:color="auto" w:fill="F2F2F2"/>
        <w:ind w:left="360"/>
        <w:rPr>
          <w:b/>
        </w:rPr>
      </w:pPr>
      <w:r>
        <w:t xml:space="preserve"> KLINISK FORDEL</w:t>
      </w:r>
    </w:p>
    <w:p w14:paraId="6E268CFD" w14:textId="77777777" w:rsidR="001C7D05" w:rsidRDefault="001C7D05" w:rsidP="001C7D05">
      <w:r>
        <w:t>Lecigon PEG J med ENFit-kobling er ment å gi langsiktig enteral tilgang av Lecigon-medisiner til tynntarmen via LECIGON PEG hos voksne med avansert Parkinsons sykdom.</w:t>
      </w:r>
    </w:p>
    <w:p w14:paraId="57FBAA3D" w14:textId="77777777" w:rsidR="001C7D05" w:rsidRDefault="001C7D05">
      <w:pPr>
        <w:pStyle w:val="Overskrift2"/>
        <w:numPr>
          <w:ilvl w:val="1"/>
          <w:numId w:val="56"/>
        </w:numPr>
        <w:shd w:val="clear" w:color="auto" w:fill="F2F2F2"/>
        <w:ind w:left="360"/>
        <w:rPr>
          <w:b/>
        </w:rPr>
      </w:pPr>
      <w:r>
        <w:t>KONTRAINDIKASJONER</w:t>
      </w:r>
    </w:p>
    <w:p w14:paraId="6CBEC864" w14:textId="77777777" w:rsidR="001C7D05" w:rsidRDefault="001C7D05" w:rsidP="001C7D05">
      <w:pPr>
        <w:ind w:firstLine="360"/>
      </w:pPr>
      <w:r>
        <w:t xml:space="preserve">Det er legens ansvar å avgjøre om PEG og PEG J er kontraindisert. </w:t>
      </w:r>
    </w:p>
    <w:p w14:paraId="6E1A832F" w14:textId="77777777" w:rsidR="001C7D05" w:rsidRDefault="001C7D05">
      <w:pPr>
        <w:pStyle w:val="Overskrift3"/>
        <w:numPr>
          <w:ilvl w:val="2"/>
          <w:numId w:val="56"/>
        </w:numPr>
        <w:pBdr>
          <w:top w:val="single" w:sz="4" w:space="1" w:color="D9D9D9"/>
        </w:pBdr>
        <w:shd w:val="clear" w:color="auto" w:fill="FFFFFF"/>
        <w:ind w:left="2341" w:hanging="360"/>
        <w:rPr>
          <w:b/>
          <w:color w:val="808080"/>
        </w:rPr>
      </w:pPr>
      <w:r>
        <w:rPr>
          <w:color w:val="808080"/>
        </w:rPr>
        <w:t>ABSOLUTTE KONTRAINDIKASJONER</w:t>
      </w:r>
    </w:p>
    <w:p w14:paraId="0A27A0C8" w14:textId="77777777" w:rsidR="001C7D05" w:rsidRDefault="001C7D05">
      <w:pPr>
        <w:numPr>
          <w:ilvl w:val="0"/>
          <w:numId w:val="52"/>
        </w:numPr>
        <w:pBdr>
          <w:top w:val="nil"/>
          <w:left w:val="nil"/>
          <w:bottom w:val="nil"/>
          <w:right w:val="nil"/>
          <w:between w:val="nil"/>
        </w:pBdr>
        <w:spacing w:before="0" w:after="0" w:line="240" w:lineRule="auto"/>
        <w:rPr>
          <w:color w:val="000000"/>
        </w:rPr>
      </w:pPr>
      <w:r>
        <w:rPr>
          <w:rFonts w:eastAsia="Open Sans" w:cs="Open Sans"/>
          <w:color w:val="000000"/>
        </w:rPr>
        <w:t>Tarmobstruksjon</w:t>
      </w:r>
    </w:p>
    <w:p w14:paraId="2D4FD221" w14:textId="77777777" w:rsidR="001C7D05" w:rsidRDefault="001C7D05">
      <w:pPr>
        <w:numPr>
          <w:ilvl w:val="0"/>
          <w:numId w:val="52"/>
        </w:numPr>
        <w:pBdr>
          <w:top w:val="nil"/>
          <w:left w:val="nil"/>
          <w:bottom w:val="nil"/>
          <w:right w:val="nil"/>
          <w:between w:val="nil"/>
        </w:pBdr>
        <w:spacing w:before="0" w:after="0" w:line="240" w:lineRule="auto"/>
        <w:rPr>
          <w:b/>
          <w:color w:val="000000"/>
        </w:rPr>
      </w:pPr>
      <w:r>
        <w:rPr>
          <w:rFonts w:eastAsia="Open Sans" w:cs="Open Sans"/>
          <w:color w:val="000000"/>
        </w:rPr>
        <w:t>Intestinal atoni</w:t>
      </w:r>
    </w:p>
    <w:p w14:paraId="6A3CFBAD" w14:textId="77777777" w:rsidR="001C7D05" w:rsidRDefault="001C7D05">
      <w:pPr>
        <w:numPr>
          <w:ilvl w:val="0"/>
          <w:numId w:val="52"/>
        </w:numPr>
        <w:pBdr>
          <w:top w:val="nil"/>
          <w:left w:val="nil"/>
          <w:bottom w:val="nil"/>
          <w:right w:val="nil"/>
          <w:between w:val="nil"/>
        </w:pBdr>
        <w:spacing w:before="0" w:after="0" w:line="240" w:lineRule="auto"/>
        <w:rPr>
          <w:color w:val="000000"/>
        </w:rPr>
      </w:pPr>
      <w:r>
        <w:rPr>
          <w:rFonts w:eastAsia="Open Sans" w:cs="Open Sans"/>
          <w:color w:val="000000"/>
        </w:rPr>
        <w:t>Peritonitt</w:t>
      </w:r>
    </w:p>
    <w:p w14:paraId="409004D3" w14:textId="77777777" w:rsidR="001C7D05" w:rsidRDefault="001C7D05">
      <w:pPr>
        <w:numPr>
          <w:ilvl w:val="0"/>
          <w:numId w:val="52"/>
        </w:numPr>
        <w:pBdr>
          <w:top w:val="nil"/>
          <w:left w:val="nil"/>
          <w:bottom w:val="nil"/>
          <w:right w:val="nil"/>
          <w:between w:val="nil"/>
        </w:pBdr>
        <w:spacing w:before="0" w:after="0" w:line="240" w:lineRule="auto"/>
        <w:rPr>
          <w:color w:val="000000"/>
        </w:rPr>
      </w:pPr>
      <w:r>
        <w:rPr>
          <w:rFonts w:eastAsia="Open Sans" w:cs="Open Sans"/>
          <w:color w:val="000000"/>
        </w:rPr>
        <w:t>Ileus</w:t>
      </w:r>
    </w:p>
    <w:p w14:paraId="7015D87C" w14:textId="77777777" w:rsidR="001C7D05" w:rsidRDefault="001C7D05">
      <w:pPr>
        <w:numPr>
          <w:ilvl w:val="0"/>
          <w:numId w:val="52"/>
        </w:numPr>
        <w:pBdr>
          <w:top w:val="nil"/>
          <w:left w:val="nil"/>
          <w:bottom w:val="nil"/>
          <w:right w:val="nil"/>
          <w:between w:val="nil"/>
        </w:pBdr>
        <w:spacing w:before="0" w:after="0" w:line="240" w:lineRule="auto"/>
        <w:rPr>
          <w:color w:val="000000"/>
        </w:rPr>
      </w:pPr>
      <w:r>
        <w:rPr>
          <w:rFonts w:eastAsia="Open Sans" w:cs="Open Sans"/>
          <w:color w:val="000000"/>
        </w:rPr>
        <w:t>Sepsis</w:t>
      </w:r>
    </w:p>
    <w:p w14:paraId="111EF1FA" w14:textId="77777777" w:rsidR="001C7D05" w:rsidRDefault="001C7D05">
      <w:pPr>
        <w:pStyle w:val="Overskrift3"/>
        <w:numPr>
          <w:ilvl w:val="2"/>
          <w:numId w:val="56"/>
        </w:numPr>
        <w:pBdr>
          <w:top w:val="single" w:sz="4" w:space="1" w:color="D9D9D9"/>
        </w:pBdr>
        <w:shd w:val="clear" w:color="auto" w:fill="FFFFFF"/>
        <w:ind w:left="2341" w:hanging="360"/>
        <w:rPr>
          <w:b/>
          <w:color w:val="808080"/>
        </w:rPr>
      </w:pPr>
      <w:r>
        <w:rPr>
          <w:color w:val="808080"/>
        </w:rPr>
        <w:t>RELATIVE KONTRAINDIKASJONER</w:t>
      </w:r>
    </w:p>
    <w:p w14:paraId="6B35D112" w14:textId="77777777" w:rsidR="001C7D05" w:rsidRDefault="001C7D05">
      <w:pPr>
        <w:numPr>
          <w:ilvl w:val="0"/>
          <w:numId w:val="50"/>
        </w:numPr>
        <w:pBdr>
          <w:top w:val="nil"/>
          <w:left w:val="nil"/>
          <w:bottom w:val="nil"/>
          <w:right w:val="nil"/>
          <w:between w:val="nil"/>
        </w:pBdr>
        <w:spacing w:before="0" w:after="0" w:line="240" w:lineRule="auto"/>
        <w:rPr>
          <w:color w:val="000000"/>
        </w:rPr>
      </w:pPr>
      <w:r>
        <w:rPr>
          <w:rFonts w:eastAsia="Open Sans" w:cs="Open Sans"/>
          <w:color w:val="000000"/>
        </w:rPr>
        <w:t xml:space="preserve">Immunundertrykkelse </w:t>
      </w:r>
    </w:p>
    <w:p w14:paraId="0AA283CC" w14:textId="77777777" w:rsidR="001C7D05" w:rsidRDefault="001C7D05">
      <w:pPr>
        <w:numPr>
          <w:ilvl w:val="0"/>
          <w:numId w:val="50"/>
        </w:numPr>
        <w:pBdr>
          <w:top w:val="nil"/>
          <w:left w:val="nil"/>
          <w:bottom w:val="nil"/>
          <w:right w:val="nil"/>
          <w:between w:val="nil"/>
        </w:pBdr>
        <w:spacing w:before="0" w:after="0" w:line="240" w:lineRule="auto"/>
        <w:rPr>
          <w:color w:val="000000"/>
        </w:rPr>
      </w:pPr>
      <w:r>
        <w:rPr>
          <w:rFonts w:eastAsia="Open Sans" w:cs="Open Sans"/>
          <w:color w:val="000000"/>
        </w:rPr>
        <w:t xml:space="preserve">Stråling enteritt </w:t>
      </w:r>
    </w:p>
    <w:p w14:paraId="17A6DE16" w14:textId="77777777" w:rsidR="001C7D05" w:rsidRDefault="001C7D05">
      <w:pPr>
        <w:numPr>
          <w:ilvl w:val="0"/>
          <w:numId w:val="50"/>
        </w:numPr>
        <w:pBdr>
          <w:top w:val="nil"/>
          <w:left w:val="nil"/>
          <w:bottom w:val="nil"/>
          <w:right w:val="nil"/>
          <w:between w:val="nil"/>
        </w:pBdr>
        <w:spacing w:before="0" w:after="0" w:line="240" w:lineRule="auto"/>
        <w:rPr>
          <w:color w:val="000000"/>
        </w:rPr>
      </w:pPr>
      <w:r>
        <w:rPr>
          <w:rFonts w:eastAsia="Open Sans" w:cs="Open Sans"/>
          <w:color w:val="000000"/>
        </w:rPr>
        <w:t>Pankreatitt</w:t>
      </w:r>
    </w:p>
    <w:p w14:paraId="77A2B593" w14:textId="77777777" w:rsidR="001C7D05" w:rsidRDefault="001C7D05">
      <w:pPr>
        <w:numPr>
          <w:ilvl w:val="0"/>
          <w:numId w:val="50"/>
        </w:numPr>
        <w:pBdr>
          <w:top w:val="nil"/>
          <w:left w:val="nil"/>
          <w:bottom w:val="nil"/>
          <w:right w:val="nil"/>
          <w:between w:val="nil"/>
        </w:pBdr>
        <w:spacing w:before="0" w:after="0" w:line="259" w:lineRule="auto"/>
        <w:rPr>
          <w:color w:val="000000"/>
        </w:rPr>
      </w:pPr>
      <w:r>
        <w:rPr>
          <w:rFonts w:eastAsia="Open Sans" w:cs="Open Sans"/>
          <w:color w:val="000000"/>
        </w:rPr>
        <w:t>Crohns sykdom (risiko for fisteldannelse)</w:t>
      </w:r>
    </w:p>
    <w:p w14:paraId="381CC276" w14:textId="77777777" w:rsidR="001C7D05" w:rsidRDefault="001C7D05">
      <w:pPr>
        <w:numPr>
          <w:ilvl w:val="0"/>
          <w:numId w:val="50"/>
        </w:numPr>
        <w:pBdr>
          <w:top w:val="nil"/>
          <w:left w:val="nil"/>
          <w:bottom w:val="nil"/>
          <w:right w:val="nil"/>
          <w:between w:val="nil"/>
        </w:pBdr>
        <w:spacing w:before="0" w:after="0" w:line="240" w:lineRule="auto"/>
        <w:rPr>
          <w:color w:val="000000"/>
        </w:rPr>
      </w:pPr>
      <w:r>
        <w:rPr>
          <w:rFonts w:eastAsia="Open Sans" w:cs="Open Sans"/>
          <w:color w:val="000000"/>
        </w:rPr>
        <w:t>Peritoneal karsinom</w:t>
      </w:r>
    </w:p>
    <w:p w14:paraId="591053F5" w14:textId="77777777" w:rsidR="00770544" w:rsidRDefault="00770544" w:rsidP="001C7D05">
      <w:pPr>
        <w:pBdr>
          <w:top w:val="nil"/>
          <w:left w:val="nil"/>
          <w:bottom w:val="nil"/>
          <w:right w:val="nil"/>
          <w:between w:val="nil"/>
        </w:pBdr>
        <w:spacing w:before="0" w:after="0" w:line="240" w:lineRule="auto"/>
        <w:ind w:left="2061"/>
        <w:rPr>
          <w:color w:val="000000"/>
        </w:rPr>
      </w:pPr>
    </w:p>
    <w:p w14:paraId="04A2726A" w14:textId="4B69FC8A" w:rsidR="001C7D05" w:rsidRDefault="001B6D49">
      <w:pPr>
        <w:pStyle w:val="Overskrift2"/>
        <w:numPr>
          <w:ilvl w:val="1"/>
          <w:numId w:val="56"/>
        </w:numPr>
        <w:shd w:val="clear" w:color="auto" w:fill="F2F2F2"/>
        <w:ind w:left="360"/>
        <w:rPr>
          <w:b/>
        </w:rPr>
      </w:pPr>
      <w:r>
        <w:rPr>
          <w:noProof/>
        </w:rPr>
        <mc:AlternateContent>
          <mc:Choice Requires="wps">
            <w:drawing>
              <wp:anchor distT="0" distB="0" distL="114300" distR="114300" simplePos="0" relativeHeight="252389376" behindDoc="0" locked="0" layoutInCell="1" allowOverlap="1" wp14:anchorId="7EABC39F" wp14:editId="046FADC4">
                <wp:simplePos x="0" y="0"/>
                <wp:positionH relativeFrom="page">
                  <wp:posOffset>78105</wp:posOffset>
                </wp:positionH>
                <wp:positionV relativeFrom="page">
                  <wp:posOffset>802640</wp:posOffset>
                </wp:positionV>
                <wp:extent cx="520065" cy="4230370"/>
                <wp:effectExtent l="0" t="0" r="0" b="0"/>
                <wp:wrapNone/>
                <wp:docPr id="236284836" name="Tekstfel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4A491B4D" w14:textId="34D7DE64"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1A94265" w14:textId="11801004"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5650C5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0970B9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DA4A39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0244B0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B5FBC84"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2CFCD6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9089CA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4A6EFACD"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E986A8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83BB80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BC39F" id="Tekstfelt 27" o:spid="_x0000_s1091" type="#_x0000_t202" style="position:absolute;left:0;text-align:left;margin-left:6.15pt;margin-top:63.2pt;width:40.95pt;height:333.1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" filled="f" stroked="f">
                <v:textbox>
                  <w:txbxContent>
                    <w:p w14:paraId="4A491B4D" w14:textId="34D7DE64"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1A94265" w14:textId="11801004"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5650C5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0970B9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DA4A39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0244B0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B5FBC84"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2CFCD6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9089CA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4A6EFACD"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E986A8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83BB80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1C7D05">
        <w:t xml:space="preserve"> MATERIALER</w:t>
      </w:r>
    </w:p>
    <w:p w14:paraId="670BF7E4" w14:textId="298B1647" w:rsidR="001C7D05" w:rsidRDefault="001C7D05" w:rsidP="001C7D05">
      <w:r>
        <w:t xml:space="preserve">Lecigon PEG J er ikke en implanterbar enhet, men pasienten eksponeres for polyuretanrøret på huden og slimhinnen. </w:t>
      </w:r>
    </w:p>
    <w:p w14:paraId="5131C62F" w14:textId="6EA3C4CB" w:rsidR="001C7D05" w:rsidRDefault="001C7D05" w:rsidP="001C7D05">
      <w:pPr>
        <w:pStyle w:val="Overskrift2"/>
      </w:pPr>
      <w:r>
        <w:rPr>
          <w:b/>
        </w:rPr>
        <w:t>3.7</w:t>
      </w:r>
      <w:r>
        <w:t xml:space="preserve"> PASIENT </w:t>
      </w:r>
      <w:sdt>
        <w:sdtPr>
          <w:tag w:val="goog_rdk_80"/>
          <w:id w:val="-60092699"/>
        </w:sdtPr>
        <w:sdtEndPr/>
        <w:sdtContent>
          <w:r>
            <w:t>veilednig</w:t>
          </w:r>
        </w:sdtContent>
      </w:sdt>
      <w:sdt>
        <w:sdtPr>
          <w:tag w:val="goog_rdk_81"/>
          <w:id w:val="-1243026489"/>
          <w:showingPlcHdr/>
        </w:sdtPr>
        <w:sdtEndPr/>
        <w:sdtContent>
          <w:r>
            <w:t xml:space="preserve">     </w:t>
          </w:r>
        </w:sdtContent>
      </w:sdt>
    </w:p>
    <w:p w14:paraId="7D8CE98A" w14:textId="4225D560" w:rsidR="001C7D05" w:rsidRDefault="001C7D05" w:rsidP="001C7D05">
      <w:r>
        <w:t xml:space="preserve">Det er en pasient </w:t>
      </w:r>
      <w:sdt>
        <w:sdtPr>
          <w:tag w:val="goog_rdk_82"/>
          <w:id w:val="-1561624890"/>
        </w:sdtPr>
        <w:sdtEndPr/>
        <w:sdtContent>
          <w:r>
            <w:t xml:space="preserve">veiledning </w:t>
          </w:r>
        </w:sdtContent>
      </w:sdt>
      <w:r>
        <w:t>på nettsiden innoventamedica.com. Dette gir pasienten relevant informasjon.</w:t>
      </w:r>
    </w:p>
    <w:p w14:paraId="21E845A0" w14:textId="565E5BEC" w:rsidR="001C7D05" w:rsidRDefault="001C7D05">
      <w:pPr>
        <w:pStyle w:val="Overskrift1"/>
        <w:numPr>
          <w:ilvl w:val="0"/>
          <w:numId w:val="56"/>
        </w:numPr>
        <w:shd w:val="clear" w:color="auto" w:fill="D9D9D9"/>
      </w:pPr>
      <w:r>
        <w:t>ADVARSLER</w:t>
      </w:r>
    </w:p>
    <w:p w14:paraId="66C3D394" w14:textId="77777777" w:rsidR="001C7D05" w:rsidRDefault="001C7D05">
      <w:pPr>
        <w:pStyle w:val="Overskrift2"/>
        <w:numPr>
          <w:ilvl w:val="1"/>
          <w:numId w:val="56"/>
        </w:numPr>
        <w:shd w:val="clear" w:color="auto" w:fill="F2F2F2"/>
        <w:ind w:left="360"/>
        <w:rPr>
          <w:b/>
        </w:rPr>
      </w:pPr>
      <w:r>
        <w:t xml:space="preserve"> ANGÅENDE STERILITET OG ENKELT BRUK</w:t>
      </w:r>
    </w:p>
    <w:p w14:paraId="0198C769" w14:textId="77777777" w:rsidR="001C7D05" w:rsidRDefault="001C7D05">
      <w:pPr>
        <w:numPr>
          <w:ilvl w:val="0"/>
          <w:numId w:val="48"/>
        </w:numPr>
        <w:pBdr>
          <w:top w:val="nil"/>
          <w:left w:val="nil"/>
          <w:bottom w:val="nil"/>
          <w:right w:val="nil"/>
          <w:between w:val="nil"/>
        </w:pBdr>
        <w:spacing w:before="0" w:after="0" w:line="259" w:lineRule="auto"/>
        <w:rPr>
          <w:color w:val="808080"/>
        </w:rPr>
      </w:pPr>
      <w:bookmarkStart w:id="307" w:name="_heading=h.3dy6vkm" w:colFirst="0" w:colLast="0"/>
      <w:bookmarkEnd w:id="307"/>
      <w:r>
        <w:rPr>
          <w:rFonts w:eastAsia="Open Sans" w:cs="Open Sans"/>
          <w:color w:val="808080"/>
        </w:rPr>
        <w:t xml:space="preserve">Dette produktet er kun til engangsbruk. </w:t>
      </w:r>
    </w:p>
    <w:p w14:paraId="5D26B72C" w14:textId="77777777" w:rsidR="001C7D05" w:rsidRDefault="001C7D05">
      <w:pPr>
        <w:numPr>
          <w:ilvl w:val="0"/>
          <w:numId w:val="48"/>
        </w:numPr>
        <w:pBdr>
          <w:top w:val="nil"/>
          <w:left w:val="nil"/>
          <w:bottom w:val="nil"/>
          <w:right w:val="nil"/>
          <w:between w:val="nil"/>
        </w:pBdr>
        <w:spacing w:before="0" w:after="0" w:line="259" w:lineRule="auto"/>
        <w:rPr>
          <w:color w:val="808080"/>
        </w:rPr>
      </w:pPr>
      <w:bookmarkStart w:id="308" w:name="_heading=h.1t3h5sf" w:colFirst="0" w:colLast="0"/>
      <w:bookmarkEnd w:id="308"/>
      <w:r>
        <w:rPr>
          <w:rFonts w:eastAsia="Open Sans" w:cs="Open Sans"/>
          <w:color w:val="808080"/>
        </w:rPr>
        <w:t>Kast enheten hvis sterilitets-barrieren er ødelagt eller skadet.</w:t>
      </w:r>
    </w:p>
    <w:p w14:paraId="314DFD63" w14:textId="77777777" w:rsidR="001C7D05" w:rsidRDefault="001C7D05">
      <w:pPr>
        <w:numPr>
          <w:ilvl w:val="0"/>
          <w:numId w:val="48"/>
        </w:numPr>
        <w:pBdr>
          <w:top w:val="nil"/>
          <w:left w:val="nil"/>
          <w:bottom w:val="nil"/>
          <w:right w:val="nil"/>
          <w:between w:val="nil"/>
        </w:pBdr>
        <w:spacing w:before="0" w:after="0" w:line="259" w:lineRule="auto"/>
        <w:rPr>
          <w:color w:val="808080"/>
        </w:rPr>
      </w:pPr>
      <w:r>
        <w:rPr>
          <w:rFonts w:eastAsia="Open Sans" w:cs="Open Sans"/>
          <w:color w:val="808080"/>
        </w:rPr>
        <w:t>Ikke gjenbruk. Gjenbruk skaper en potensiell risiko for pasient- eller brukerinfeksjon.</w:t>
      </w:r>
    </w:p>
    <w:p w14:paraId="17FE7B36" w14:textId="77777777" w:rsidR="001C7D05" w:rsidRDefault="001C7D05">
      <w:pPr>
        <w:numPr>
          <w:ilvl w:val="0"/>
          <w:numId w:val="48"/>
        </w:numPr>
        <w:pBdr>
          <w:top w:val="nil"/>
          <w:left w:val="nil"/>
          <w:bottom w:val="nil"/>
          <w:right w:val="nil"/>
          <w:between w:val="nil"/>
        </w:pBdr>
        <w:spacing w:before="0" w:after="0" w:line="259" w:lineRule="auto"/>
        <w:rPr>
          <w:color w:val="808080"/>
        </w:rPr>
      </w:pPr>
      <w:r>
        <w:rPr>
          <w:rFonts w:eastAsia="Open Sans" w:cs="Open Sans"/>
          <w:color w:val="808080"/>
        </w:rPr>
        <w:t>Vær oppmerksom på holdbarheten til produktet og ikke bruk utgåtte produkter.</w:t>
      </w:r>
    </w:p>
    <w:p w14:paraId="18C97B98" w14:textId="77777777" w:rsidR="001C7D05" w:rsidRDefault="001C7D05">
      <w:pPr>
        <w:numPr>
          <w:ilvl w:val="0"/>
          <w:numId w:val="48"/>
        </w:numPr>
        <w:pBdr>
          <w:top w:val="nil"/>
          <w:left w:val="nil"/>
          <w:bottom w:val="nil"/>
          <w:right w:val="nil"/>
          <w:between w:val="nil"/>
        </w:pBdr>
        <w:spacing w:before="0" w:after="0" w:line="259" w:lineRule="auto"/>
        <w:rPr>
          <w:color w:val="808080"/>
        </w:rPr>
      </w:pPr>
      <w:r>
        <w:rPr>
          <w:rFonts w:eastAsia="Open Sans" w:cs="Open Sans"/>
          <w:color w:val="808080"/>
        </w:rPr>
        <w:t xml:space="preserve">Kontaminering av enheten kan føre til skade, sykdom eller død hos pasienten. </w:t>
      </w:r>
    </w:p>
    <w:p w14:paraId="049739CF" w14:textId="77777777" w:rsidR="001C7D05" w:rsidRDefault="001C7D05">
      <w:pPr>
        <w:numPr>
          <w:ilvl w:val="0"/>
          <w:numId w:val="48"/>
        </w:numPr>
        <w:pBdr>
          <w:top w:val="nil"/>
          <w:left w:val="nil"/>
          <w:bottom w:val="nil"/>
          <w:right w:val="nil"/>
          <w:between w:val="nil"/>
        </w:pBdr>
        <w:spacing w:before="0" w:after="160" w:line="259" w:lineRule="auto"/>
        <w:rPr>
          <w:color w:val="808080"/>
        </w:rPr>
      </w:pPr>
      <w:r>
        <w:rPr>
          <w:rFonts w:eastAsia="Open Sans" w:cs="Open Sans"/>
          <w:color w:val="808080"/>
        </w:rPr>
        <w:t>Reprosessering kan kompromittere den strukturelle integriteten til enheten.</w:t>
      </w:r>
    </w:p>
    <w:p w14:paraId="38916788" w14:textId="77777777" w:rsidR="001C7D05" w:rsidRDefault="001C7D05">
      <w:pPr>
        <w:pStyle w:val="Overskrift2"/>
        <w:numPr>
          <w:ilvl w:val="1"/>
          <w:numId w:val="56"/>
        </w:numPr>
        <w:shd w:val="clear" w:color="auto" w:fill="F2F2F2"/>
        <w:ind w:left="360"/>
        <w:rPr>
          <w:b/>
        </w:rPr>
      </w:pPr>
      <w:r>
        <w:t xml:space="preserve"> INNSETTING</w:t>
      </w:r>
    </w:p>
    <w:p w14:paraId="3D3DA220"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Før innsetting av Lecigon PEG J sonden, må Lecigon PEG plasseres i henhold til bruksanvisningen. Lecigon PEG fungerer som et styrerør for Lecigon PEG J.</w:t>
      </w:r>
    </w:p>
    <w:p w14:paraId="008177AD"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 xml:space="preserve">Lecigon PEG J må settes inn gjennom ventrikkellumen i tynntarmen. Den skal være løs og rett uten løkker. </w:t>
      </w:r>
    </w:p>
    <w:p w14:paraId="01D8D75B"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Bruk av glidekrem er ikke nødvendig.</w:t>
      </w:r>
    </w:p>
    <w:p w14:paraId="76CA77AD"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 xml:space="preserve">For å lette innsetting av sonde kan tuppen av røret fuktes med sterilt vann eller Endo gel! Sørg for at metallpinnen på ENFit-kontakten og den ytre enden av sonde er rent, tørt og fri for fett. </w:t>
      </w:r>
    </w:p>
    <w:p w14:paraId="505E2756"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 xml:space="preserve">Under installasjonen må du ikke løsne eller skyve styrewirelåsen forover eller bakover. Føretråden kan ved et uhell skyves gjennom sondene på sonden. </w:t>
      </w:r>
    </w:p>
    <w:p w14:paraId="4717E6BB"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Hvis røret blokkerer, prøv å skylle først. Det kan potensielt måtte endres. Under ingen omstendigheter skal lumen av røret fjernes med kraft eller ved hjelp av en guidewire. Ellers er det fare for perforering av tuben.</w:t>
      </w:r>
    </w:p>
    <w:p w14:paraId="7AFB81A0"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For å forhindre at Freka® Click Adapter åpnes utilsiktet, kan ikke skruforbindelsen falle fra hverandre eller kobles fra utilsiktet uten å ødelegge adapteren. Hvis skruforbindelsen er løsnet, må en ny Freka Click Adapter FR 9 ENFit, artikkelnr.: 7981389 brukes.</w:t>
      </w:r>
    </w:p>
    <w:p w14:paraId="1DA8D455" w14:textId="77777777" w:rsidR="001C7D05" w:rsidRDefault="001C7D05">
      <w:pPr>
        <w:numPr>
          <w:ilvl w:val="0"/>
          <w:numId w:val="54"/>
        </w:numPr>
        <w:pBdr>
          <w:top w:val="nil"/>
          <w:left w:val="nil"/>
          <w:bottom w:val="nil"/>
          <w:right w:val="nil"/>
          <w:between w:val="nil"/>
        </w:pBdr>
        <w:spacing w:before="0" w:after="0" w:line="259" w:lineRule="auto"/>
        <w:rPr>
          <w:color w:val="808080"/>
        </w:rPr>
      </w:pPr>
      <w:r>
        <w:rPr>
          <w:rFonts w:eastAsia="Open Sans" w:cs="Open Sans"/>
          <w:color w:val="808080"/>
        </w:rPr>
        <w:t>Under ingen omstendigheter skal lumenet i sonden skylles med makt (enfitt-sprøyte med lite volum, f.eks. 2,5 eller 5 ml) eller deblokkeres ved hjelp av en ledning. Det er risiko for å koble fra tarmsonden eller sondeperforeringen.</w:t>
      </w:r>
    </w:p>
    <w:p w14:paraId="70E6886F" w14:textId="77777777" w:rsidR="001C7D05" w:rsidRDefault="001C7D05">
      <w:pPr>
        <w:numPr>
          <w:ilvl w:val="0"/>
          <w:numId w:val="54"/>
        </w:numPr>
        <w:pBdr>
          <w:top w:val="nil"/>
          <w:left w:val="nil"/>
          <w:bottom w:val="nil"/>
          <w:right w:val="nil"/>
          <w:between w:val="nil"/>
        </w:pBdr>
        <w:spacing w:before="0" w:after="0" w:line="259" w:lineRule="auto"/>
        <w:rPr>
          <w:color w:val="808080"/>
        </w:rPr>
      </w:pPr>
      <w:bookmarkStart w:id="309" w:name="_heading=h.4d34og8" w:colFirst="0" w:colLast="0"/>
      <w:bookmarkEnd w:id="309"/>
      <w:r>
        <w:rPr>
          <w:rFonts w:eastAsia="Open Sans" w:cs="Open Sans"/>
          <w:color w:val="808080"/>
        </w:rPr>
        <w:t>Parenterale infusjonspumper må ikke brukes til å administrere enterale medisiner via Lecigon PEG J-sonde.</w:t>
      </w:r>
    </w:p>
    <w:p w14:paraId="438F7273" w14:textId="482D2CEB" w:rsidR="00770544" w:rsidRPr="00F24402" w:rsidRDefault="001C7D05">
      <w:pPr>
        <w:numPr>
          <w:ilvl w:val="0"/>
          <w:numId w:val="54"/>
        </w:numPr>
        <w:pBdr>
          <w:top w:val="nil"/>
          <w:left w:val="nil"/>
          <w:bottom w:val="nil"/>
          <w:right w:val="nil"/>
          <w:between w:val="nil"/>
        </w:pBdr>
        <w:spacing w:before="0" w:after="160" w:line="266" w:lineRule="auto"/>
        <w:ind w:right="214"/>
        <w:rPr>
          <w:color w:val="808080"/>
        </w:rPr>
      </w:pPr>
      <w:r w:rsidRPr="00A418E8">
        <w:rPr>
          <w:rFonts w:eastAsia="Open Sans" w:cs="Open Sans"/>
          <w:color w:val="808080"/>
        </w:rPr>
        <w:t>Alkoholholdige oppløsninger som inneholder fenoksyetanol eller isopropanol (som Octenisept) skal ikke brukes, da de kan skade sondematerialet i ernæringssonden.</w:t>
      </w:r>
    </w:p>
    <w:p w14:paraId="511F093E" w14:textId="77777777" w:rsidR="00F24402" w:rsidRDefault="00F24402" w:rsidP="00F24402">
      <w:pPr>
        <w:pBdr>
          <w:top w:val="nil"/>
          <w:left w:val="nil"/>
          <w:bottom w:val="nil"/>
          <w:right w:val="nil"/>
          <w:between w:val="nil"/>
        </w:pBdr>
        <w:spacing w:before="0" w:after="160" w:line="266" w:lineRule="auto"/>
        <w:ind w:right="214"/>
        <w:rPr>
          <w:rFonts w:eastAsia="Open Sans" w:cs="Open Sans"/>
          <w:color w:val="808080"/>
        </w:rPr>
      </w:pPr>
    </w:p>
    <w:p w14:paraId="0CA3906B" w14:textId="77777777" w:rsidR="00F24402" w:rsidRPr="00A418E8" w:rsidRDefault="00F24402" w:rsidP="00F24402">
      <w:pPr>
        <w:pBdr>
          <w:top w:val="nil"/>
          <w:left w:val="nil"/>
          <w:bottom w:val="nil"/>
          <w:right w:val="nil"/>
          <w:between w:val="nil"/>
        </w:pBdr>
        <w:spacing w:before="0" w:after="160" w:line="266" w:lineRule="auto"/>
        <w:ind w:right="214"/>
        <w:rPr>
          <w:color w:val="808080"/>
        </w:rPr>
      </w:pPr>
    </w:p>
    <w:p w14:paraId="347F4F76" w14:textId="4550EA14" w:rsidR="001C7D05" w:rsidRDefault="001B6D49">
      <w:pPr>
        <w:pStyle w:val="Overskrift1"/>
        <w:numPr>
          <w:ilvl w:val="0"/>
          <w:numId w:val="56"/>
        </w:numPr>
        <w:shd w:val="clear" w:color="auto" w:fill="D9D9D9"/>
      </w:pPr>
      <w:bookmarkStart w:id="310" w:name="_heading=h.2s8eyo1" w:colFirst="0" w:colLast="0"/>
      <w:bookmarkEnd w:id="310"/>
      <w:r>
        <w:rPr>
          <w:rFonts w:eastAsia="Open Sans" w:cs="Open Sans"/>
          <w:noProof/>
          <w:color w:val="000000"/>
        </w:rPr>
        <mc:AlternateContent>
          <mc:Choice Requires="wps">
            <w:drawing>
              <wp:anchor distT="0" distB="0" distL="114300" distR="114300" simplePos="0" relativeHeight="252387328" behindDoc="0" locked="0" layoutInCell="1" allowOverlap="1" wp14:anchorId="7EABC39F" wp14:editId="03C20545">
                <wp:simplePos x="0" y="0"/>
                <wp:positionH relativeFrom="page">
                  <wp:posOffset>59055</wp:posOffset>
                </wp:positionH>
                <wp:positionV relativeFrom="page">
                  <wp:posOffset>793115</wp:posOffset>
                </wp:positionV>
                <wp:extent cx="520065" cy="4230370"/>
                <wp:effectExtent l="0" t="0" r="0" b="0"/>
                <wp:wrapNone/>
                <wp:docPr id="493521900"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9AF9C25" w14:textId="229DFD24"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105F57C" w14:textId="3A0A3D5B"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CA758C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B06D0F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F8BA23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ADC10C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77D27B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698DD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7745731"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6541A89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2EDDF7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AA2583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BC39F" id="Tekstfelt 26" o:spid="_x0000_s1092" type="#_x0000_t202" style="position:absolute;left:0;text-align:left;margin-left:4.65pt;margin-top:62.45pt;width:40.95pt;height:333.1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D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ZL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" filled="f" stroked="f">
                <v:textbox>
                  <w:txbxContent>
                    <w:p w14:paraId="19AF9C25" w14:textId="229DFD24"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105F57C" w14:textId="3A0A3D5B"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CA758C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B06D0F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F8BA23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ADC10C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477D27B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7698DD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17745731"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6541A89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2EDDF75"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AA2583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1C7D05">
        <w:t>FORHOLDSREGLER</w:t>
      </w:r>
    </w:p>
    <w:p w14:paraId="131834AB" w14:textId="77777777" w:rsidR="001C7D05" w:rsidRDefault="001C7D05">
      <w:pPr>
        <w:pStyle w:val="Overskrift2"/>
        <w:numPr>
          <w:ilvl w:val="1"/>
          <w:numId w:val="56"/>
        </w:numPr>
        <w:shd w:val="clear" w:color="auto" w:fill="F2F2F2"/>
        <w:ind w:left="360"/>
        <w:rPr>
          <w:b/>
        </w:rPr>
      </w:pPr>
      <w:r>
        <w:t xml:space="preserve"> BRUKENS VARIGHET</w:t>
      </w:r>
    </w:p>
    <w:p w14:paraId="22A92C96" w14:textId="11F15F62" w:rsidR="001C7D05" w:rsidRDefault="001C7D05">
      <w:pPr>
        <w:numPr>
          <w:ilvl w:val="1"/>
          <w:numId w:val="46"/>
        </w:numPr>
        <w:pBdr>
          <w:top w:val="nil"/>
          <w:left w:val="nil"/>
          <w:bottom w:val="nil"/>
          <w:right w:val="nil"/>
          <w:between w:val="nil"/>
        </w:pBdr>
        <w:spacing w:before="0" w:after="0" w:line="259" w:lineRule="auto"/>
        <w:rPr>
          <w:b/>
          <w:color w:val="000000"/>
          <w:sz w:val="28"/>
          <w:szCs w:val="28"/>
        </w:rPr>
      </w:pPr>
      <w:bookmarkStart w:id="311" w:name="_heading=h.17dp8vu" w:colFirst="0" w:colLast="0"/>
      <w:bookmarkEnd w:id="311"/>
      <w:r>
        <w:rPr>
          <w:rFonts w:eastAsia="Open Sans" w:cs="Open Sans"/>
          <w:color w:val="000000"/>
        </w:rPr>
        <w:t>Sonden kan forbli på plass i mange måneder og må overvåkes hver 6. til 12. måned. I følge klinisk erfaring kan sonden sitte i flere måneder uten komplikasjoner, men det anbefales på det sterkeste å sjekke dem minimum hver 6. til 12. måned.</w:t>
      </w:r>
    </w:p>
    <w:p w14:paraId="4F202D44" w14:textId="77777777" w:rsidR="001C7D05" w:rsidRDefault="001C7D05">
      <w:pPr>
        <w:numPr>
          <w:ilvl w:val="1"/>
          <w:numId w:val="46"/>
        </w:numPr>
        <w:pBdr>
          <w:top w:val="nil"/>
          <w:left w:val="nil"/>
          <w:bottom w:val="nil"/>
          <w:right w:val="nil"/>
          <w:between w:val="nil"/>
        </w:pBdr>
        <w:spacing w:before="0" w:after="0" w:line="259" w:lineRule="auto"/>
        <w:rPr>
          <w:b/>
          <w:color w:val="000000"/>
          <w:sz w:val="28"/>
          <w:szCs w:val="28"/>
        </w:rPr>
      </w:pPr>
      <w:r>
        <w:rPr>
          <w:rFonts w:eastAsia="Open Sans" w:cs="Open Sans"/>
          <w:color w:val="000000"/>
        </w:rPr>
        <w:t xml:space="preserve">Sonden må skylles med drikkevann etter hver administrering av medisinen LECIGON. </w:t>
      </w:r>
    </w:p>
    <w:p w14:paraId="20755B14" w14:textId="3B0EADBC" w:rsidR="001C7D05" w:rsidRDefault="001C7D05">
      <w:pPr>
        <w:numPr>
          <w:ilvl w:val="1"/>
          <w:numId w:val="46"/>
        </w:numPr>
        <w:pBdr>
          <w:top w:val="nil"/>
          <w:left w:val="nil"/>
          <w:bottom w:val="nil"/>
          <w:right w:val="nil"/>
          <w:between w:val="nil"/>
        </w:pBdr>
        <w:spacing w:before="0" w:after="160" w:line="259" w:lineRule="auto"/>
        <w:rPr>
          <w:color w:val="000000"/>
        </w:rPr>
      </w:pPr>
      <w:r>
        <w:rPr>
          <w:rFonts w:eastAsia="Open Sans" w:cs="Open Sans"/>
          <w:color w:val="000000"/>
        </w:rPr>
        <w:t>Materielle defekter forårsaket av medisiner oppstår vanligvis ikke hvis sonden skylles før og etter hver administrasjon av medisiner.</w:t>
      </w:r>
    </w:p>
    <w:p w14:paraId="5133CBC8" w14:textId="77777777" w:rsidR="001C7D05" w:rsidRDefault="001C7D05">
      <w:pPr>
        <w:pStyle w:val="Overskrift2"/>
        <w:numPr>
          <w:ilvl w:val="1"/>
          <w:numId w:val="56"/>
        </w:numPr>
        <w:ind w:left="360"/>
        <w:rPr>
          <w:b/>
        </w:rPr>
      </w:pPr>
      <w:r>
        <w:t xml:space="preserve"> ETTERPLEIE</w:t>
      </w:r>
    </w:p>
    <w:p w14:paraId="4B1D965E" w14:textId="77777777" w:rsidR="001C7D05" w:rsidRDefault="001C7D05">
      <w:pPr>
        <w:numPr>
          <w:ilvl w:val="1"/>
          <w:numId w:val="46"/>
        </w:numPr>
        <w:pBdr>
          <w:top w:val="nil"/>
          <w:left w:val="nil"/>
          <w:bottom w:val="nil"/>
          <w:right w:val="nil"/>
          <w:between w:val="nil"/>
        </w:pBdr>
        <w:spacing w:before="0" w:after="0" w:line="259" w:lineRule="auto"/>
        <w:rPr>
          <w:b/>
          <w:color w:val="000000"/>
          <w:sz w:val="28"/>
          <w:szCs w:val="28"/>
        </w:rPr>
      </w:pPr>
      <w:r>
        <w:rPr>
          <w:rFonts w:eastAsia="Open Sans" w:cs="Open Sans"/>
          <w:color w:val="000000"/>
        </w:rPr>
        <w:t xml:space="preserve">Ca 2 uker postoperativt, og når stikkstedet er grodd, skal PEG-sonden føres forsiktig fram og tilbake i stomien et par ganger i uken. </w:t>
      </w:r>
    </w:p>
    <w:p w14:paraId="491E5E67" w14:textId="77777777" w:rsidR="001C7D05" w:rsidRDefault="001C7D05">
      <w:pPr>
        <w:numPr>
          <w:ilvl w:val="1"/>
          <w:numId w:val="46"/>
        </w:numPr>
        <w:pBdr>
          <w:top w:val="nil"/>
          <w:left w:val="nil"/>
          <w:bottom w:val="nil"/>
          <w:right w:val="nil"/>
          <w:between w:val="nil"/>
        </w:pBdr>
        <w:spacing w:before="0" w:after="0" w:line="259" w:lineRule="auto"/>
        <w:rPr>
          <w:b/>
          <w:color w:val="000000"/>
          <w:sz w:val="28"/>
          <w:szCs w:val="28"/>
        </w:rPr>
      </w:pPr>
      <w:r>
        <w:rPr>
          <w:rFonts w:eastAsia="Open Sans" w:cs="Open Sans"/>
          <w:color w:val="000000"/>
        </w:rPr>
        <w:t>Sonden bør aldri snus for å forhindre dannelse av løkker og forskyvning av PEG J.</w:t>
      </w:r>
    </w:p>
    <w:p w14:paraId="2D186F7C" w14:textId="77777777" w:rsidR="001C7D05" w:rsidRDefault="001C7D05">
      <w:pPr>
        <w:numPr>
          <w:ilvl w:val="0"/>
          <w:numId w:val="55"/>
        </w:numPr>
        <w:pBdr>
          <w:top w:val="nil"/>
          <w:left w:val="nil"/>
          <w:bottom w:val="nil"/>
          <w:right w:val="nil"/>
          <w:between w:val="nil"/>
        </w:pBdr>
        <w:spacing w:before="0" w:after="160" w:line="259" w:lineRule="auto"/>
        <w:rPr>
          <w:color w:val="808080"/>
        </w:rPr>
      </w:pPr>
      <w:r>
        <w:rPr>
          <w:rFonts w:eastAsia="Open Sans" w:cs="Open Sans"/>
          <w:b/>
          <w:color w:val="808080"/>
        </w:rPr>
        <w:t>Advarsel:</w:t>
      </w:r>
      <w:r>
        <w:rPr>
          <w:rFonts w:eastAsia="Open Sans" w:cs="Open Sans"/>
          <w:color w:val="808080"/>
        </w:rPr>
        <w:t xml:space="preserve"> Hvis røret blir blokkert, prøv å skylle først. Det kan potensielt måtte endres. Under ingen omstendigheter skal sonden skylles med makt (enFit-sprøyte med lite volum, f.eks. 2,5 eller 5 ml) eller blokkeres med en ledning.</w:t>
      </w:r>
      <w:r>
        <w:rPr>
          <w:rFonts w:eastAsia="Open Sans" w:cs="Open Sans"/>
          <w:b/>
          <w:color w:val="808080"/>
        </w:rPr>
        <w:t xml:space="preserve"> Det er risiko for PEG J-frakobling eller tubeperforering. </w:t>
      </w:r>
      <w:r>
        <w:rPr>
          <w:rFonts w:eastAsia="Open Sans" w:cs="Open Sans"/>
          <w:color w:val="808080"/>
        </w:rPr>
        <w:t>Hvis PEG J blokkeres, må den skiftes ut.</w:t>
      </w:r>
    </w:p>
    <w:p w14:paraId="1D79A843" w14:textId="77777777" w:rsidR="001C7D05" w:rsidRDefault="001C7D05">
      <w:pPr>
        <w:pStyle w:val="Overskrift2"/>
        <w:numPr>
          <w:ilvl w:val="1"/>
          <w:numId w:val="56"/>
        </w:numPr>
        <w:shd w:val="clear" w:color="auto" w:fill="F2F2F2"/>
        <w:ind w:left="360"/>
        <w:rPr>
          <w:b/>
        </w:rPr>
      </w:pPr>
      <w:r>
        <w:t xml:space="preserve"> ADMINISTRASJON AV MEDISIN i PEG J</w:t>
      </w:r>
    </w:p>
    <w:p w14:paraId="23DDE880" w14:textId="3C001728" w:rsidR="001C7D05" w:rsidRPr="001C7D05" w:rsidRDefault="001C7D05">
      <w:pPr>
        <w:numPr>
          <w:ilvl w:val="1"/>
          <w:numId w:val="46"/>
        </w:numPr>
        <w:pBdr>
          <w:top w:val="nil"/>
          <w:left w:val="nil"/>
          <w:bottom w:val="nil"/>
          <w:right w:val="nil"/>
          <w:between w:val="nil"/>
        </w:pBdr>
        <w:spacing w:before="0" w:after="160" w:line="259" w:lineRule="auto"/>
        <w:rPr>
          <w:color w:val="000000"/>
        </w:rPr>
      </w:pPr>
      <w:r>
        <w:rPr>
          <w:rFonts w:eastAsia="Open Sans" w:cs="Open Sans"/>
          <w:color w:val="000000"/>
        </w:rPr>
        <w:t xml:space="preserve">Lecigon skal administreres i klikkadapteren for jejunal tilgang i henhold til medisinsk henvisning. </w:t>
      </w:r>
    </w:p>
    <w:p w14:paraId="132D37B1" w14:textId="77777777" w:rsidR="001C7D05" w:rsidRDefault="001C7D05">
      <w:pPr>
        <w:pStyle w:val="Overskrift1"/>
        <w:numPr>
          <w:ilvl w:val="0"/>
          <w:numId w:val="56"/>
        </w:numPr>
        <w:shd w:val="clear" w:color="auto" w:fill="D9D9D9"/>
        <w:rPr>
          <w:sz w:val="20"/>
          <w:szCs w:val="20"/>
        </w:rPr>
      </w:pPr>
      <w:bookmarkStart w:id="312" w:name="_heading=h.3rdcrjn" w:colFirst="0" w:colLast="0"/>
      <w:bookmarkEnd w:id="312"/>
      <w:r>
        <w:t>INSTRUKSJONER FOR BRUK</w:t>
      </w:r>
    </w:p>
    <w:p w14:paraId="48BE35D3" w14:textId="77777777" w:rsidR="001C7D05" w:rsidRDefault="001C7D05">
      <w:pPr>
        <w:pStyle w:val="Overskrift2"/>
        <w:numPr>
          <w:ilvl w:val="1"/>
          <w:numId w:val="56"/>
        </w:numPr>
        <w:shd w:val="clear" w:color="auto" w:fill="F2F2F2"/>
        <w:ind w:left="360"/>
        <w:rPr>
          <w:b/>
        </w:rPr>
      </w:pPr>
      <w:r>
        <w:t xml:space="preserve"> INNSETNING AV LECIGON PEG J</w:t>
      </w:r>
    </w:p>
    <w:p w14:paraId="4423C628" w14:textId="77777777" w:rsidR="001C7D05" w:rsidRDefault="001C7D05">
      <w:pPr>
        <w:numPr>
          <w:ilvl w:val="0"/>
          <w:numId w:val="59"/>
        </w:numPr>
        <w:pBdr>
          <w:top w:val="nil"/>
          <w:left w:val="nil"/>
          <w:bottom w:val="nil"/>
          <w:right w:val="nil"/>
          <w:between w:val="nil"/>
        </w:pBdr>
        <w:spacing w:before="0" w:after="0" w:line="259" w:lineRule="auto"/>
        <w:rPr>
          <w:color w:val="808080"/>
        </w:rPr>
      </w:pPr>
      <w:r>
        <w:rPr>
          <w:rFonts w:eastAsia="Open Sans" w:cs="Open Sans"/>
          <w:b/>
          <w:color w:val="808080"/>
        </w:rPr>
        <w:t xml:space="preserve">Advarsel: </w:t>
      </w:r>
      <w:r>
        <w:rPr>
          <w:rFonts w:eastAsia="Open Sans" w:cs="Open Sans"/>
          <w:color w:val="808080"/>
        </w:rPr>
        <w:t>Før innsetting av Lecigon PEG J må gastrisk sonde, Lecigon PEG plasseres i henhold til bruksanvisningen. PEG fungerer som et styrerør for PEG J.</w:t>
      </w:r>
    </w:p>
    <w:p w14:paraId="2B75B297" w14:textId="77777777" w:rsidR="001C7D05" w:rsidRDefault="001C7D05" w:rsidP="001C7D05">
      <w:pPr>
        <w:pBdr>
          <w:top w:val="nil"/>
          <w:left w:val="nil"/>
          <w:bottom w:val="nil"/>
          <w:right w:val="nil"/>
          <w:between w:val="nil"/>
        </w:pBdr>
        <w:spacing w:before="0"/>
        <w:ind w:left="720"/>
        <w:rPr>
          <w:color w:val="000000"/>
        </w:rPr>
      </w:pPr>
    </w:p>
    <w:p w14:paraId="5D511E53" w14:textId="77777777" w:rsidR="001C7D05" w:rsidRDefault="001C7D05">
      <w:pPr>
        <w:pStyle w:val="Overskrift3"/>
        <w:numPr>
          <w:ilvl w:val="2"/>
          <w:numId w:val="56"/>
        </w:numPr>
        <w:pBdr>
          <w:top w:val="single" w:sz="4" w:space="1" w:color="D9D9D9"/>
        </w:pBdr>
        <w:shd w:val="clear" w:color="auto" w:fill="FFFFFF"/>
        <w:ind w:left="2341" w:hanging="360"/>
        <w:rPr>
          <w:b/>
          <w:color w:val="808080"/>
        </w:rPr>
      </w:pPr>
      <w:r>
        <w:rPr>
          <w:color w:val="808080"/>
        </w:rPr>
        <w:t>FEST ENFIT-KOBLINGEN TIL PEG-GASTRIC TUBE</w:t>
      </w:r>
    </w:p>
    <w:p w14:paraId="0C053D55" w14:textId="77777777" w:rsidR="001C7D05" w:rsidRDefault="001C7D05">
      <w:pPr>
        <w:numPr>
          <w:ilvl w:val="0"/>
          <w:numId w:val="49"/>
        </w:numPr>
        <w:pBdr>
          <w:top w:val="nil"/>
          <w:left w:val="nil"/>
          <w:bottom w:val="nil"/>
          <w:right w:val="nil"/>
          <w:between w:val="nil"/>
        </w:pBdr>
        <w:spacing w:before="0" w:after="0" w:line="259" w:lineRule="auto"/>
        <w:rPr>
          <w:color w:val="000000"/>
        </w:rPr>
      </w:pPr>
      <w:r>
        <w:rPr>
          <w:rFonts w:eastAsia="Open Sans" w:cs="Open Sans"/>
          <w:color w:val="000000"/>
        </w:rPr>
        <w:t>Lukk tubeklemmen.</w:t>
      </w:r>
    </w:p>
    <w:p w14:paraId="0BCD61D8" w14:textId="7BFC8F4E" w:rsidR="001C7D05" w:rsidRPr="001C7D05" w:rsidRDefault="001C7D05">
      <w:pPr>
        <w:numPr>
          <w:ilvl w:val="0"/>
          <w:numId w:val="49"/>
        </w:numPr>
        <w:pBdr>
          <w:top w:val="nil"/>
          <w:left w:val="nil"/>
          <w:bottom w:val="nil"/>
          <w:right w:val="nil"/>
          <w:between w:val="nil"/>
        </w:pBdr>
        <w:spacing w:before="0" w:after="160" w:line="259" w:lineRule="auto"/>
        <w:rPr>
          <w:color w:val="000000"/>
        </w:rPr>
      </w:pPr>
      <w:r>
        <w:rPr>
          <w:rFonts w:eastAsia="Open Sans" w:cs="Open Sans"/>
          <w:color w:val="000000"/>
        </w:rPr>
        <w:t>Klipp av ENFit-koblingen til PEG-mage</w:t>
      </w:r>
      <w:sdt>
        <w:sdtPr>
          <w:tag w:val="goog_rdk_84"/>
          <w:id w:val="-1311169812"/>
        </w:sdtPr>
        <w:sdtEndPr/>
        <w:sdtContent>
          <w:r>
            <w:rPr>
              <w:rFonts w:eastAsia="Open Sans" w:cs="Open Sans"/>
              <w:color w:val="000000"/>
            </w:rPr>
            <w:t>sonden</w:t>
          </w:r>
        </w:sdtContent>
      </w:sdt>
      <w:r>
        <w:rPr>
          <w:rFonts w:eastAsia="Open Sans" w:cs="Open Sans"/>
          <w:color w:val="000000"/>
        </w:rPr>
        <w:t xml:space="preserve"> ( </w:t>
      </w:r>
      <w:r>
        <w:rPr>
          <w:rFonts w:eastAsia="Open Sans" w:cs="Open Sans"/>
          <w:b/>
          <w:i/>
          <w:color w:val="000000"/>
        </w:rPr>
        <w:t>figur 1</w:t>
      </w:r>
      <w:r>
        <w:rPr>
          <w:rFonts w:eastAsia="Open Sans" w:cs="Open Sans"/>
          <w:color w:val="000000"/>
        </w:rPr>
        <w:t xml:space="preserve"> ).</w:t>
      </w:r>
    </w:p>
    <w:p w14:paraId="612F5FA7" w14:textId="77777777" w:rsidR="001C7D05" w:rsidRDefault="001C7D05">
      <w:pPr>
        <w:numPr>
          <w:ilvl w:val="0"/>
          <w:numId w:val="49"/>
        </w:numPr>
        <w:pBdr>
          <w:top w:val="nil"/>
          <w:left w:val="nil"/>
          <w:bottom w:val="nil"/>
          <w:right w:val="nil"/>
          <w:between w:val="nil"/>
        </w:pBdr>
        <w:spacing w:before="0" w:after="0" w:line="259" w:lineRule="auto"/>
        <w:rPr>
          <w:color w:val="000000"/>
        </w:rPr>
      </w:pPr>
      <w:r>
        <w:rPr>
          <w:rFonts w:eastAsia="Open Sans" w:cs="Open Sans"/>
          <w:color w:val="000000"/>
        </w:rPr>
        <w:t>Skyv den blå og hvite festeskruen for ENFit-koblingen over mageslangen.</w:t>
      </w:r>
    </w:p>
    <w:p w14:paraId="41267080" w14:textId="600E63AF" w:rsidR="001C7D05" w:rsidRPr="001C7D05" w:rsidRDefault="001C7D05">
      <w:pPr>
        <w:numPr>
          <w:ilvl w:val="0"/>
          <w:numId w:val="47"/>
        </w:numPr>
        <w:pBdr>
          <w:top w:val="nil"/>
          <w:left w:val="nil"/>
          <w:bottom w:val="nil"/>
          <w:right w:val="nil"/>
          <w:between w:val="nil"/>
        </w:pBdr>
        <w:spacing w:before="0" w:after="0" w:line="259" w:lineRule="auto"/>
        <w:rPr>
          <w:color w:val="000000"/>
        </w:rPr>
      </w:pPr>
      <w:r>
        <w:rPr>
          <w:rFonts w:eastAsia="Open Sans" w:cs="Open Sans"/>
          <w:color w:val="000000"/>
        </w:rPr>
        <w:t xml:space="preserve">Skyv PEG-sonden så langt som mulig inn i Y-kontakten og fest med festeskruen ( </w:t>
      </w:r>
      <w:r>
        <w:rPr>
          <w:rFonts w:eastAsia="Open Sans" w:cs="Open Sans"/>
          <w:b/>
          <w:i/>
          <w:color w:val="000000"/>
        </w:rPr>
        <w:t>Figur 2</w:t>
      </w:r>
      <w:r>
        <w:rPr>
          <w:rFonts w:eastAsia="Open Sans" w:cs="Open Sans"/>
          <w:color w:val="000000"/>
        </w:rPr>
        <w:t xml:space="preserve"> )</w:t>
      </w:r>
    </w:p>
    <w:p w14:paraId="7AB6B38A" w14:textId="77777777" w:rsidR="001C7D05" w:rsidRDefault="001C7D05">
      <w:pPr>
        <w:numPr>
          <w:ilvl w:val="0"/>
          <w:numId w:val="47"/>
        </w:numPr>
        <w:pBdr>
          <w:top w:val="nil"/>
          <w:left w:val="nil"/>
          <w:bottom w:val="nil"/>
          <w:right w:val="nil"/>
          <w:between w:val="nil"/>
        </w:pBdr>
        <w:spacing w:before="0" w:after="160" w:line="259" w:lineRule="auto"/>
        <w:rPr>
          <w:color w:val="000000"/>
        </w:rPr>
      </w:pPr>
      <w:r>
        <w:rPr>
          <w:rFonts w:eastAsia="Open Sans" w:cs="Open Sans"/>
          <w:color w:val="000000"/>
        </w:rPr>
        <w:t xml:space="preserve">Skru løs nedenfra til den fjerner delen som tillater skruing (ytre hvit ring) og løsner. Fjern festeskruens ytre ring ved å trekke nedover ( </w:t>
      </w:r>
      <w:r>
        <w:rPr>
          <w:rFonts w:eastAsia="Open Sans" w:cs="Open Sans"/>
          <w:b/>
          <w:i/>
          <w:color w:val="000000"/>
        </w:rPr>
        <w:t>Figur 3</w:t>
      </w:r>
      <w:r>
        <w:rPr>
          <w:rFonts w:eastAsia="Open Sans" w:cs="Open Sans"/>
          <w:color w:val="000000"/>
        </w:rPr>
        <w:t xml:space="preserve"> ).</w:t>
      </w:r>
    </w:p>
    <w:p w14:paraId="3FB20B55" w14:textId="77777777" w:rsidR="001C7D05" w:rsidRDefault="001C7D05">
      <w:pPr>
        <w:pStyle w:val="Overskrift3"/>
        <w:numPr>
          <w:ilvl w:val="2"/>
          <w:numId w:val="56"/>
        </w:numPr>
        <w:pBdr>
          <w:top w:val="single" w:sz="4" w:space="1" w:color="D9D9D9"/>
        </w:pBdr>
        <w:shd w:val="clear" w:color="auto" w:fill="FFFFFF"/>
        <w:ind w:left="2341" w:hanging="360"/>
        <w:rPr>
          <w:b/>
          <w:color w:val="808080"/>
        </w:rPr>
      </w:pPr>
      <w:r>
        <w:rPr>
          <w:color w:val="808080"/>
        </w:rPr>
        <w:t>PLASSERING AV LECIGON PEG J TARMRØR</w:t>
      </w:r>
    </w:p>
    <w:p w14:paraId="6662CAE4" w14:textId="6D8FC95D" w:rsidR="001C7D05" w:rsidRPr="001C7D05" w:rsidRDefault="001C7D05">
      <w:pPr>
        <w:numPr>
          <w:ilvl w:val="0"/>
          <w:numId w:val="47"/>
        </w:numPr>
        <w:pBdr>
          <w:top w:val="nil"/>
          <w:left w:val="nil"/>
          <w:bottom w:val="nil"/>
          <w:right w:val="nil"/>
          <w:between w:val="nil"/>
        </w:pBdr>
        <w:spacing w:before="0" w:after="0" w:line="259" w:lineRule="auto"/>
        <w:rPr>
          <w:color w:val="000000"/>
        </w:rPr>
      </w:pPr>
      <w:r>
        <w:rPr>
          <w:rFonts w:eastAsia="Open Sans" w:cs="Open Sans"/>
          <w:color w:val="000000"/>
        </w:rPr>
        <w:t xml:space="preserve">Åpne den blå festeskruen på PEG J 3-4 omdreininger og skyv ledetråden før metallinnsatsen i den distale enden av røret for å strekke pigtail-bøyen. ( </w:t>
      </w:r>
      <w:r>
        <w:rPr>
          <w:rFonts w:eastAsia="Open Sans" w:cs="Open Sans"/>
          <w:b/>
          <w:i/>
          <w:color w:val="000000"/>
        </w:rPr>
        <w:t>Figur 4a</w:t>
      </w:r>
      <w:r>
        <w:rPr>
          <w:rFonts w:eastAsia="Open Sans" w:cs="Open Sans"/>
          <w:color w:val="000000"/>
        </w:rPr>
        <w:t xml:space="preserve"> ).</w:t>
      </w:r>
    </w:p>
    <w:p w14:paraId="7EB65D97" w14:textId="17BD9E3D" w:rsidR="001C7D05" w:rsidRPr="001C7D05" w:rsidRDefault="001C7D05">
      <w:pPr>
        <w:numPr>
          <w:ilvl w:val="0"/>
          <w:numId w:val="47"/>
        </w:numPr>
        <w:pBdr>
          <w:top w:val="nil"/>
          <w:left w:val="nil"/>
          <w:bottom w:val="nil"/>
          <w:right w:val="nil"/>
          <w:between w:val="nil"/>
        </w:pBdr>
        <w:spacing w:before="0" w:after="0" w:line="259" w:lineRule="auto"/>
        <w:rPr>
          <w:color w:val="000000"/>
        </w:rPr>
      </w:pPr>
      <w:r>
        <w:rPr>
          <w:rFonts w:eastAsia="Open Sans" w:cs="Open Sans"/>
          <w:color w:val="000000"/>
        </w:rPr>
        <w:t xml:space="preserve">Fest guidewiren på plass igjen ved å stramme festeskruen igjen ( </w:t>
      </w:r>
      <w:r>
        <w:rPr>
          <w:rFonts w:eastAsia="Open Sans" w:cs="Open Sans"/>
          <w:b/>
          <w:i/>
          <w:color w:val="000000"/>
        </w:rPr>
        <w:t>Figur 4b</w:t>
      </w:r>
      <w:r>
        <w:rPr>
          <w:rFonts w:eastAsia="Open Sans" w:cs="Open Sans"/>
          <w:color w:val="000000"/>
        </w:rPr>
        <w:t xml:space="preserve"> ).</w:t>
      </w:r>
    </w:p>
    <w:p w14:paraId="44B00855" w14:textId="2F208D70" w:rsidR="001C7D05" w:rsidRPr="001C7D05" w:rsidRDefault="001C7D05">
      <w:pPr>
        <w:numPr>
          <w:ilvl w:val="0"/>
          <w:numId w:val="47"/>
        </w:numPr>
        <w:pBdr>
          <w:top w:val="nil"/>
          <w:left w:val="nil"/>
          <w:bottom w:val="nil"/>
          <w:right w:val="nil"/>
          <w:between w:val="nil"/>
        </w:pBdr>
        <w:spacing w:before="0" w:after="0" w:line="259" w:lineRule="auto"/>
        <w:rPr>
          <w:color w:val="000000"/>
        </w:rPr>
      </w:pPr>
      <w:r>
        <w:rPr>
          <w:rFonts w:eastAsia="Open Sans" w:cs="Open Sans"/>
          <w:color w:val="000000"/>
        </w:rPr>
        <w:t xml:space="preserve">Åpne slangeklemmen på PEG sonden. Sett PEG J forsiktig inn gjennom tarmtilgangen til Y-kontakten ("I" for intestinal, grønn) ( </w:t>
      </w:r>
      <w:r>
        <w:rPr>
          <w:rFonts w:eastAsia="Open Sans" w:cs="Open Sans"/>
          <w:b/>
          <w:i/>
          <w:color w:val="000000"/>
        </w:rPr>
        <w:t>Figur 5</w:t>
      </w:r>
      <w:r>
        <w:rPr>
          <w:rFonts w:eastAsia="Open Sans" w:cs="Open Sans"/>
          <w:color w:val="000000"/>
        </w:rPr>
        <w:t xml:space="preserve"> )</w:t>
      </w:r>
    </w:p>
    <w:p w14:paraId="303C8457" w14:textId="77777777" w:rsidR="001C7D05" w:rsidRDefault="001C7D05" w:rsidP="001C7D05">
      <w:r>
        <w:t xml:space="preserve">Innføring av PEG J via gastrisk lumen inn i tolvfingertarmen. For å sikre en varig plassering av sonden bør den være slakk og rett - uten løkker eller tvister. </w:t>
      </w:r>
    </w:p>
    <w:p w14:paraId="1CADC0D2" w14:textId="77777777" w:rsidR="001C7D05" w:rsidRDefault="001C7D05">
      <w:pPr>
        <w:numPr>
          <w:ilvl w:val="0"/>
          <w:numId w:val="55"/>
        </w:numPr>
        <w:pBdr>
          <w:top w:val="nil"/>
          <w:left w:val="nil"/>
          <w:bottom w:val="nil"/>
          <w:right w:val="nil"/>
          <w:between w:val="nil"/>
        </w:pBdr>
        <w:spacing w:before="0" w:after="0" w:line="259" w:lineRule="auto"/>
        <w:rPr>
          <w:color w:val="000000"/>
        </w:rPr>
      </w:pPr>
      <w:r>
        <w:rPr>
          <w:rFonts w:eastAsia="Open Sans" w:cs="Open Sans"/>
          <w:b/>
          <w:color w:val="808080"/>
        </w:rPr>
        <w:t>Advarsel:</w:t>
      </w:r>
      <w:r>
        <w:rPr>
          <w:rFonts w:eastAsia="Open Sans" w:cs="Open Sans"/>
          <w:color w:val="808080"/>
        </w:rPr>
        <w:t xml:space="preserve"> Eventuelle løkker/ tvister som er igjen i magen øker risikoen for dislokasjon</w:t>
      </w:r>
    </w:p>
    <w:p w14:paraId="50CAE924" w14:textId="77777777" w:rsidR="001C7D05" w:rsidRDefault="001C7D05" w:rsidP="001C7D05">
      <w:pPr>
        <w:pBdr>
          <w:top w:val="nil"/>
          <w:left w:val="nil"/>
          <w:bottom w:val="nil"/>
          <w:right w:val="nil"/>
          <w:between w:val="nil"/>
        </w:pBdr>
        <w:spacing w:before="0" w:after="0"/>
        <w:ind w:left="1068"/>
        <w:rPr>
          <w:color w:val="000000"/>
        </w:rPr>
      </w:pPr>
    </w:p>
    <w:p w14:paraId="135EF468" w14:textId="7D5339E3" w:rsidR="001C7D05" w:rsidRDefault="001B6D49">
      <w:pPr>
        <w:numPr>
          <w:ilvl w:val="0"/>
          <w:numId w:val="51"/>
        </w:numPr>
        <w:pBdr>
          <w:top w:val="nil"/>
          <w:left w:val="nil"/>
          <w:bottom w:val="nil"/>
          <w:right w:val="nil"/>
          <w:between w:val="nil"/>
        </w:pBdr>
        <w:spacing w:before="0" w:after="0" w:line="259" w:lineRule="auto"/>
        <w:rPr>
          <w:color w:val="000000"/>
        </w:rPr>
      </w:pPr>
      <w:r>
        <w:rPr>
          <w:rFonts w:eastAsia="Open Sans" w:cs="Open Sans"/>
          <w:noProof/>
          <w:color w:val="000000"/>
        </w:rPr>
        <mc:AlternateContent>
          <mc:Choice Requires="wps">
            <w:drawing>
              <wp:anchor distT="0" distB="0" distL="114300" distR="114300" simplePos="0" relativeHeight="252388352" behindDoc="0" locked="0" layoutInCell="1" allowOverlap="1" wp14:anchorId="7EABC39F" wp14:editId="1396053A">
                <wp:simplePos x="0" y="0"/>
                <wp:positionH relativeFrom="page">
                  <wp:posOffset>173355</wp:posOffset>
                </wp:positionH>
                <wp:positionV relativeFrom="page">
                  <wp:posOffset>790575</wp:posOffset>
                </wp:positionV>
                <wp:extent cx="520065" cy="4230370"/>
                <wp:effectExtent l="0" t="0" r="0" b="0"/>
                <wp:wrapNone/>
                <wp:docPr id="636393757" name="Tekstfel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09D0394A" w14:textId="04B10C98"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4328B46" w14:textId="1569AC4D"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215C98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8E13CB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3E368A4"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632107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9AEFB4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8EB90C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01E6AB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49F13723"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5DD243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FC2238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BC39F" id="Tekstfelt 25" o:spid="_x0000_s1093" type="#_x0000_t202" style="position:absolute;left:0;text-align:left;margin-left:13.65pt;margin-top:62.25pt;width:40.95pt;height:333.1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" filled="f" stroked="f">
                <v:textbox>
                  <w:txbxContent>
                    <w:p w14:paraId="09D0394A" w14:textId="04B10C98"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4328B46" w14:textId="1569AC4D"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215C987"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8E13CB9"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3E368A4"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632107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9AEFB4E"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8EB90CB"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01E6AB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49F13723"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5DD243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4FC2238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1C7D05">
        <w:rPr>
          <w:rFonts w:eastAsia="Open Sans" w:cs="Open Sans"/>
          <w:color w:val="000000"/>
        </w:rPr>
        <w:t xml:space="preserve">Ved endoskopisk plassering anbefales det å ta tak i den distale enden av sonden ved å bruke følgende endoskopiske instrumenter og skyve den under visuell kontroll til det har passert forbi ligamentet til Treitz ( </w:t>
      </w:r>
      <w:r w:rsidR="001C7D05">
        <w:rPr>
          <w:rFonts w:eastAsia="Open Sans" w:cs="Open Sans"/>
          <w:b/>
          <w:i/>
          <w:color w:val="000000"/>
        </w:rPr>
        <w:t>Figur 6</w:t>
      </w:r>
      <w:r w:rsidR="001C7D05">
        <w:rPr>
          <w:rFonts w:eastAsia="Open Sans" w:cs="Open Sans"/>
          <w:color w:val="000000"/>
        </w:rPr>
        <w:t xml:space="preserve"> ):</w:t>
      </w:r>
    </w:p>
    <w:p w14:paraId="3CD2E397" w14:textId="77777777" w:rsidR="001C7D05" w:rsidRDefault="001C7D05">
      <w:pPr>
        <w:numPr>
          <w:ilvl w:val="1"/>
          <w:numId w:val="51"/>
        </w:numPr>
        <w:pBdr>
          <w:top w:val="nil"/>
          <w:left w:val="nil"/>
          <w:bottom w:val="nil"/>
          <w:right w:val="nil"/>
          <w:between w:val="nil"/>
        </w:pBdr>
        <w:spacing w:before="0" w:after="0" w:line="259" w:lineRule="auto"/>
        <w:rPr>
          <w:color w:val="000000"/>
        </w:rPr>
      </w:pPr>
      <w:r>
        <w:rPr>
          <w:rFonts w:eastAsia="Open Sans" w:cs="Open Sans"/>
          <w:color w:val="000000"/>
        </w:rPr>
        <w:t xml:space="preserve">fremmedlegemetangen, </w:t>
      </w:r>
    </w:p>
    <w:p w14:paraId="0171FF56" w14:textId="77777777" w:rsidR="001C7D05" w:rsidRDefault="001C7D05">
      <w:pPr>
        <w:numPr>
          <w:ilvl w:val="1"/>
          <w:numId w:val="51"/>
        </w:numPr>
        <w:pBdr>
          <w:top w:val="nil"/>
          <w:left w:val="nil"/>
          <w:bottom w:val="nil"/>
          <w:right w:val="nil"/>
          <w:between w:val="nil"/>
        </w:pBdr>
        <w:spacing w:before="0" w:after="0" w:line="259" w:lineRule="auto"/>
        <w:rPr>
          <w:color w:val="000000"/>
        </w:rPr>
      </w:pPr>
      <w:r>
        <w:rPr>
          <w:rFonts w:eastAsia="Open Sans" w:cs="Open Sans"/>
          <w:color w:val="000000"/>
        </w:rPr>
        <w:t>to-arms griperen eller</w:t>
      </w:r>
    </w:p>
    <w:p w14:paraId="4831147B" w14:textId="1CF525A4" w:rsidR="001C7D05" w:rsidRPr="001C7D05" w:rsidRDefault="001C7D05">
      <w:pPr>
        <w:numPr>
          <w:ilvl w:val="1"/>
          <w:numId w:val="51"/>
        </w:numPr>
        <w:pBdr>
          <w:top w:val="nil"/>
          <w:left w:val="nil"/>
          <w:bottom w:val="nil"/>
          <w:right w:val="nil"/>
          <w:between w:val="nil"/>
        </w:pBdr>
        <w:spacing w:before="0" w:after="0" w:line="259" w:lineRule="auto"/>
        <w:rPr>
          <w:color w:val="000000"/>
        </w:rPr>
      </w:pPr>
      <w:r>
        <w:rPr>
          <w:rFonts w:eastAsia="Open Sans" w:cs="Open Sans"/>
          <w:color w:val="000000"/>
        </w:rPr>
        <w:t>den trearmede polyppgriperen. Sonden kan også skyves ved hjelp av en bildesensorkontroll ved hjelp av ledetråden</w:t>
      </w:r>
    </w:p>
    <w:p w14:paraId="51ADC0EB" w14:textId="2B514D01" w:rsidR="001C7D05" w:rsidRPr="001C7D05" w:rsidRDefault="001C7D05">
      <w:pPr>
        <w:numPr>
          <w:ilvl w:val="0"/>
          <w:numId w:val="51"/>
        </w:numPr>
        <w:pBdr>
          <w:top w:val="nil"/>
          <w:left w:val="nil"/>
          <w:bottom w:val="nil"/>
          <w:right w:val="nil"/>
          <w:between w:val="nil"/>
        </w:pBdr>
        <w:spacing w:before="0" w:after="160" w:line="259" w:lineRule="auto"/>
        <w:rPr>
          <w:color w:val="000000"/>
        </w:rPr>
      </w:pPr>
      <w:r>
        <w:rPr>
          <w:rFonts w:eastAsia="Open Sans" w:cs="Open Sans"/>
          <w:color w:val="000000"/>
        </w:rPr>
        <w:t xml:space="preserve">Når den nødvendige posisjonen er nådd, fjern guidewiren ( </w:t>
      </w:r>
      <w:r>
        <w:rPr>
          <w:rFonts w:eastAsia="Open Sans" w:cs="Open Sans"/>
          <w:b/>
          <w:i/>
          <w:color w:val="000000"/>
        </w:rPr>
        <w:t>Figur 7</w:t>
      </w:r>
      <w:r>
        <w:rPr>
          <w:rFonts w:eastAsia="Open Sans" w:cs="Open Sans"/>
          <w:color w:val="000000"/>
        </w:rPr>
        <w:t xml:space="preserve"> )</w:t>
      </w:r>
    </w:p>
    <w:p w14:paraId="11CEDA34" w14:textId="77777777" w:rsidR="001C7D05" w:rsidRDefault="001C7D05">
      <w:pPr>
        <w:numPr>
          <w:ilvl w:val="0"/>
          <w:numId w:val="51"/>
        </w:numPr>
        <w:pBdr>
          <w:top w:val="nil"/>
          <w:left w:val="nil"/>
          <w:bottom w:val="nil"/>
          <w:right w:val="nil"/>
          <w:between w:val="nil"/>
        </w:pBdr>
        <w:spacing w:before="0" w:after="0" w:line="259" w:lineRule="auto"/>
        <w:rPr>
          <w:color w:val="000000"/>
        </w:rPr>
      </w:pPr>
      <w:r>
        <w:rPr>
          <w:rFonts w:eastAsia="Open Sans" w:cs="Open Sans"/>
          <w:color w:val="000000"/>
        </w:rPr>
        <w:t>Når du trekker ut endoskopet, skal sonden holdes på plass ved hjelp av tangen eller griperen</w:t>
      </w:r>
    </w:p>
    <w:p w14:paraId="4795C6C5" w14:textId="77777777" w:rsidR="001C7D05" w:rsidRDefault="001C7D05">
      <w:pPr>
        <w:numPr>
          <w:ilvl w:val="0"/>
          <w:numId w:val="55"/>
        </w:numPr>
        <w:pBdr>
          <w:top w:val="nil"/>
          <w:left w:val="nil"/>
          <w:bottom w:val="nil"/>
          <w:right w:val="nil"/>
          <w:between w:val="nil"/>
        </w:pBdr>
        <w:spacing w:before="0" w:after="160" w:line="259" w:lineRule="auto"/>
        <w:rPr>
          <w:color w:val="808080"/>
        </w:rPr>
      </w:pPr>
      <w:r>
        <w:rPr>
          <w:rFonts w:eastAsia="Open Sans" w:cs="Open Sans"/>
          <w:b/>
          <w:color w:val="808080"/>
        </w:rPr>
        <w:t xml:space="preserve">Advarsel: </w:t>
      </w:r>
      <w:r>
        <w:rPr>
          <w:rFonts w:eastAsia="Open Sans" w:cs="Open Sans"/>
          <w:color w:val="808080"/>
        </w:rPr>
        <w:t>Under plassering må du ikke løsne festingen av guidewiren eller skyve guidewiren forover eller bakover. Styretråden kan utilsiktet skyves gjennom sonde-utløpene.</w:t>
      </w:r>
    </w:p>
    <w:p w14:paraId="57F75127" w14:textId="77777777" w:rsidR="001C7D05" w:rsidRDefault="001C7D05">
      <w:pPr>
        <w:pStyle w:val="Overskrift3"/>
        <w:numPr>
          <w:ilvl w:val="2"/>
          <w:numId w:val="56"/>
        </w:numPr>
        <w:pBdr>
          <w:top w:val="single" w:sz="4" w:space="1" w:color="D9D9D9"/>
        </w:pBdr>
        <w:shd w:val="clear" w:color="auto" w:fill="FFFFFF"/>
        <w:ind w:left="2341" w:hanging="360"/>
      </w:pPr>
      <w:r>
        <w:rPr>
          <w:color w:val="808080"/>
        </w:rPr>
        <w:t>FIKSERING AV PEG J TIL PEG</w:t>
      </w:r>
    </w:p>
    <w:p w14:paraId="4D7ECA10" w14:textId="2BCDFA05" w:rsidR="001C7D05" w:rsidRPr="001C7D05" w:rsidRDefault="001C7D05">
      <w:pPr>
        <w:numPr>
          <w:ilvl w:val="0"/>
          <w:numId w:val="53"/>
        </w:numPr>
        <w:pBdr>
          <w:top w:val="nil"/>
          <w:left w:val="nil"/>
          <w:bottom w:val="nil"/>
          <w:right w:val="nil"/>
          <w:between w:val="nil"/>
        </w:pBdr>
        <w:spacing w:before="0" w:after="160" w:line="259" w:lineRule="auto"/>
        <w:rPr>
          <w:color w:val="000000"/>
        </w:rPr>
      </w:pPr>
      <w:r>
        <w:rPr>
          <w:rFonts w:eastAsia="Open Sans" w:cs="Open Sans"/>
          <w:color w:val="000000"/>
        </w:rPr>
        <w:t xml:space="preserve">Lukk tube-klemmen for å plassere PEG J på en sikker måte. Klipp av PEG J ca. 3 - 4 cm over Y-kontakten ( </w:t>
      </w:r>
      <w:r>
        <w:rPr>
          <w:rFonts w:eastAsia="Open Sans" w:cs="Open Sans"/>
          <w:b/>
          <w:i/>
          <w:color w:val="000000"/>
        </w:rPr>
        <w:t>Figur 8</w:t>
      </w:r>
      <w:r>
        <w:rPr>
          <w:rFonts w:eastAsia="Open Sans" w:cs="Open Sans"/>
          <w:color w:val="000000"/>
        </w:rPr>
        <w:t xml:space="preserve"> ).</w:t>
      </w:r>
    </w:p>
    <w:p w14:paraId="141AA8C6" w14:textId="77777777" w:rsidR="001C7D05" w:rsidRDefault="001C7D05">
      <w:pPr>
        <w:numPr>
          <w:ilvl w:val="0"/>
          <w:numId w:val="53"/>
        </w:numPr>
        <w:pBdr>
          <w:top w:val="nil"/>
          <w:left w:val="nil"/>
          <w:bottom w:val="nil"/>
          <w:right w:val="nil"/>
          <w:between w:val="nil"/>
        </w:pBdr>
        <w:spacing w:before="0" w:after="0" w:line="259" w:lineRule="auto"/>
        <w:rPr>
          <w:color w:val="000000"/>
        </w:rPr>
      </w:pPr>
      <w:r>
        <w:rPr>
          <w:rFonts w:eastAsia="Open Sans" w:cs="Open Sans"/>
          <w:color w:val="000000"/>
        </w:rPr>
        <w:t>Skyv den grønn/hvite Click-adapteren fra den hvite enden inn i Y-kontakten med den grønne enden.</w:t>
      </w:r>
    </w:p>
    <w:p w14:paraId="5DC9690D" w14:textId="77777777" w:rsidR="001C7D05" w:rsidRDefault="001C7D05">
      <w:pPr>
        <w:numPr>
          <w:ilvl w:val="0"/>
          <w:numId w:val="53"/>
        </w:numPr>
        <w:pBdr>
          <w:top w:val="nil"/>
          <w:left w:val="nil"/>
          <w:bottom w:val="nil"/>
          <w:right w:val="nil"/>
          <w:between w:val="nil"/>
        </w:pBdr>
        <w:spacing w:before="0" w:after="0" w:line="259" w:lineRule="auto"/>
        <w:rPr>
          <w:color w:val="000000"/>
        </w:rPr>
      </w:pPr>
      <w:r>
        <w:rPr>
          <w:rFonts w:eastAsia="Open Sans" w:cs="Open Sans"/>
          <w:color w:val="000000"/>
        </w:rPr>
        <w:t>Husk å trykke den godt på</w:t>
      </w:r>
    </w:p>
    <w:p w14:paraId="672C6517" w14:textId="330217AD" w:rsidR="001C7D05" w:rsidRPr="001C7D05" w:rsidRDefault="001C7D05">
      <w:pPr>
        <w:numPr>
          <w:ilvl w:val="0"/>
          <w:numId w:val="53"/>
        </w:numPr>
        <w:pBdr>
          <w:top w:val="nil"/>
          <w:left w:val="nil"/>
          <w:bottom w:val="nil"/>
          <w:right w:val="nil"/>
          <w:between w:val="nil"/>
        </w:pBdr>
        <w:spacing w:before="0" w:after="160" w:line="259" w:lineRule="auto"/>
        <w:rPr>
          <w:color w:val="000000"/>
        </w:rPr>
      </w:pPr>
      <w:r>
        <w:rPr>
          <w:rFonts w:eastAsia="Open Sans" w:cs="Open Sans"/>
          <w:color w:val="000000"/>
        </w:rPr>
        <w:t xml:space="preserve">Viktig! Tørk sonde-enden. Trykk deretter metallpinnen til ENFit-kontakten så langt som mulig inn i PEG J og skru ENFit Click-adapteren godt til det er motstand og deretter en gang til ( </w:t>
      </w:r>
      <w:r>
        <w:rPr>
          <w:rFonts w:eastAsia="Open Sans" w:cs="Open Sans"/>
          <w:b/>
          <w:i/>
          <w:color w:val="000000"/>
        </w:rPr>
        <w:t>Figur 9</w:t>
      </w:r>
      <w:r>
        <w:rPr>
          <w:rFonts w:eastAsia="Open Sans" w:cs="Open Sans"/>
          <w:color w:val="000000"/>
        </w:rPr>
        <w:t xml:space="preserve"> ) for å låse kontakten.</w:t>
      </w:r>
    </w:p>
    <w:p w14:paraId="2D2F14B9" w14:textId="77777777" w:rsidR="001C7D05" w:rsidRDefault="001C7D05">
      <w:pPr>
        <w:numPr>
          <w:ilvl w:val="0"/>
          <w:numId w:val="53"/>
        </w:numPr>
        <w:pBdr>
          <w:top w:val="nil"/>
          <w:left w:val="nil"/>
          <w:bottom w:val="nil"/>
          <w:right w:val="nil"/>
          <w:between w:val="nil"/>
        </w:pBdr>
        <w:spacing w:before="0" w:after="0" w:line="259" w:lineRule="auto"/>
        <w:rPr>
          <w:color w:val="000000"/>
        </w:rPr>
      </w:pPr>
      <w:r>
        <w:rPr>
          <w:rFonts w:eastAsia="Open Sans" w:cs="Open Sans"/>
          <w:color w:val="000000"/>
        </w:rPr>
        <w:t>Åpne tubeklemmen.</w:t>
      </w:r>
    </w:p>
    <w:p w14:paraId="023AD03B" w14:textId="77777777" w:rsidR="001C7D05" w:rsidRDefault="001C7D05">
      <w:pPr>
        <w:numPr>
          <w:ilvl w:val="0"/>
          <w:numId w:val="53"/>
        </w:numPr>
        <w:pBdr>
          <w:top w:val="nil"/>
          <w:left w:val="nil"/>
          <w:bottom w:val="nil"/>
          <w:right w:val="nil"/>
          <w:between w:val="nil"/>
        </w:pBdr>
        <w:spacing w:before="0" w:after="0" w:line="259" w:lineRule="auto"/>
        <w:rPr>
          <w:color w:val="000000"/>
          <w:sz w:val="28"/>
          <w:szCs w:val="28"/>
        </w:rPr>
      </w:pPr>
      <w:r>
        <w:rPr>
          <w:rFonts w:eastAsia="Open Sans" w:cs="Open Sans"/>
          <w:color w:val="000000"/>
        </w:rPr>
        <w:t xml:space="preserve">Skyv den tilkoblede ENFit Click-adapteren over ENFit- tarmtilgangen til Y-kontakten med den grønne enden ( </w:t>
      </w:r>
      <w:r>
        <w:rPr>
          <w:rFonts w:eastAsia="Open Sans" w:cs="Open Sans"/>
          <w:b/>
          <w:i/>
          <w:color w:val="000000"/>
        </w:rPr>
        <w:t>Figur 10</w:t>
      </w:r>
      <w:r>
        <w:rPr>
          <w:rFonts w:eastAsia="Open Sans" w:cs="Open Sans"/>
          <w:color w:val="000000"/>
        </w:rPr>
        <w:t xml:space="preserve"> ) til et hørbart klikk høres.</w:t>
      </w:r>
    </w:p>
    <w:p w14:paraId="01B79D40" w14:textId="595C8DCF" w:rsidR="001C7D05" w:rsidRPr="001C7D05" w:rsidRDefault="001C7D05">
      <w:pPr>
        <w:numPr>
          <w:ilvl w:val="0"/>
          <w:numId w:val="55"/>
        </w:numPr>
        <w:pBdr>
          <w:top w:val="nil"/>
          <w:left w:val="nil"/>
          <w:bottom w:val="nil"/>
          <w:right w:val="nil"/>
          <w:between w:val="nil"/>
        </w:pBdr>
        <w:spacing w:before="0" w:after="0" w:line="259" w:lineRule="auto"/>
        <w:rPr>
          <w:color w:val="000000"/>
        </w:rPr>
      </w:pPr>
      <w:r>
        <w:rPr>
          <w:rFonts w:eastAsia="Open Sans" w:cs="Open Sans"/>
          <w:b/>
          <w:color w:val="808080"/>
        </w:rPr>
        <w:t>Advarsel:</w:t>
      </w:r>
      <w:r>
        <w:rPr>
          <w:rFonts w:eastAsia="Open Sans" w:cs="Open Sans"/>
          <w:color w:val="808080"/>
        </w:rPr>
        <w:t xml:space="preserve"> For å lette innsettingen av PEG J kan tuppen av </w:t>
      </w:r>
      <w:sdt>
        <w:sdtPr>
          <w:tag w:val="goog_rdk_86"/>
          <w:id w:val="747690020"/>
        </w:sdtPr>
        <w:sdtEndPr/>
        <w:sdtContent>
          <w:r>
            <w:rPr>
              <w:rFonts w:eastAsia="Open Sans" w:cs="Open Sans"/>
              <w:color w:val="808080"/>
            </w:rPr>
            <w:t>sonden</w:t>
          </w:r>
        </w:sdtContent>
      </w:sdt>
      <w:sdt>
        <w:sdtPr>
          <w:tag w:val="goog_rdk_87"/>
          <w:id w:val="980270963"/>
          <w:showingPlcHdr/>
        </w:sdtPr>
        <w:sdtEndPr/>
        <w:sdtContent>
          <w:r>
            <w:t xml:space="preserve">     </w:t>
          </w:r>
        </w:sdtContent>
      </w:sdt>
      <w:r>
        <w:rPr>
          <w:rFonts w:eastAsia="Open Sans" w:cs="Open Sans"/>
          <w:color w:val="808080"/>
        </w:rPr>
        <w:t xml:space="preserve"> fuktes med sterilt vann eller med Endogel! Sørg for at metallpinnen til ENFit-kontakten og den ytre enden av røret er fri for fett, rene og tørre. Hvis MCT-olje brukes, er det økt risiko for at PEG J kan løsne.</w:t>
      </w:r>
    </w:p>
    <w:p w14:paraId="7C186362" w14:textId="77777777" w:rsidR="001C7D05" w:rsidRDefault="001C7D05">
      <w:pPr>
        <w:pStyle w:val="Overskrift2"/>
        <w:numPr>
          <w:ilvl w:val="1"/>
          <w:numId w:val="56"/>
        </w:numPr>
        <w:shd w:val="clear" w:color="auto" w:fill="F2F2F2"/>
        <w:ind w:left="360"/>
        <w:rPr>
          <w:b/>
        </w:rPr>
      </w:pPr>
      <w:r>
        <w:t xml:space="preserve"> BRUKE Y-KONTAKT – G-port</w:t>
      </w:r>
    </w:p>
    <w:p w14:paraId="4EA99D37" w14:textId="30D0DA38" w:rsidR="001C7D05" w:rsidRDefault="001C7D05">
      <w:pPr>
        <w:pStyle w:val="Overskrift3"/>
        <w:numPr>
          <w:ilvl w:val="2"/>
          <w:numId w:val="56"/>
        </w:numPr>
        <w:pBdr>
          <w:top w:val="single" w:sz="4" w:space="1" w:color="D9D9D9"/>
        </w:pBdr>
        <w:shd w:val="clear" w:color="auto" w:fill="FFFFFF"/>
      </w:pPr>
      <w:r>
        <w:rPr>
          <w:color w:val="808080"/>
        </w:rPr>
        <w:t xml:space="preserve">NÅR BRUKT TIL ERNÆRING VIA TARMEN </w:t>
      </w:r>
    </w:p>
    <w:p w14:paraId="5C012610" w14:textId="77777777" w:rsidR="001C7D05" w:rsidRDefault="001C7D05">
      <w:pPr>
        <w:numPr>
          <w:ilvl w:val="0"/>
          <w:numId w:val="57"/>
        </w:numPr>
        <w:pBdr>
          <w:top w:val="nil"/>
          <w:left w:val="nil"/>
          <w:bottom w:val="nil"/>
          <w:right w:val="nil"/>
          <w:between w:val="nil"/>
        </w:pBdr>
        <w:spacing w:before="0" w:after="160" w:line="259" w:lineRule="auto"/>
        <w:rPr>
          <w:color w:val="000000"/>
        </w:rPr>
      </w:pPr>
      <w:r>
        <w:rPr>
          <w:rFonts w:eastAsia="Open Sans" w:cs="Open Sans"/>
          <w:color w:val="000000"/>
        </w:rPr>
        <w:t xml:space="preserve">Den gastriske tilgangen til Y-Connector ('g' for gastrisk) brukes til enteral ernæring via Lecigon PEG. </w:t>
      </w:r>
    </w:p>
    <w:p w14:paraId="331E20E9" w14:textId="34588B6E" w:rsidR="001C7D05" w:rsidRDefault="001C7D05">
      <w:pPr>
        <w:pStyle w:val="Overskrift2"/>
        <w:numPr>
          <w:ilvl w:val="1"/>
          <w:numId w:val="56"/>
        </w:numPr>
        <w:shd w:val="clear" w:color="auto" w:fill="F2F2F2"/>
        <w:ind w:left="360"/>
        <w:rPr>
          <w:b/>
        </w:rPr>
      </w:pPr>
      <w:r>
        <w:t xml:space="preserve"> MERKNADER OM </w:t>
      </w:r>
      <w:sdt>
        <w:sdtPr>
          <w:tag w:val="goog_rdk_88"/>
          <w:id w:val="93829280"/>
        </w:sdtPr>
        <w:sdtEndPr/>
        <w:sdtContent>
          <w:r>
            <w:t>erneringsregime</w:t>
          </w:r>
        </w:sdtContent>
      </w:sdt>
      <w:sdt>
        <w:sdtPr>
          <w:tag w:val="goog_rdk_89"/>
          <w:id w:val="1144627969"/>
          <w:showingPlcHdr/>
        </w:sdtPr>
        <w:sdtEndPr/>
        <w:sdtContent>
          <w:r>
            <w:t xml:space="preserve">     </w:t>
          </w:r>
        </w:sdtContent>
      </w:sdt>
    </w:p>
    <w:p w14:paraId="25E1501B" w14:textId="28C5D0F8" w:rsidR="001C7D05" w:rsidRDefault="001C7D05" w:rsidP="001C7D05">
      <w:pPr>
        <w:ind w:left="850"/>
      </w:pPr>
      <w:r>
        <w:t>Hvis PEG</w:t>
      </w:r>
      <w:sdt>
        <w:sdtPr>
          <w:tag w:val="goog_rdk_90"/>
          <w:id w:val="-845945321"/>
        </w:sdtPr>
        <w:sdtEndPr/>
        <w:sdtContent>
          <w:r>
            <w:t xml:space="preserve"> sonden</w:t>
          </w:r>
        </w:sdtContent>
      </w:sdt>
      <w:r>
        <w:t xml:space="preserve"> settes inn samtidig med PEG J og </w:t>
      </w:r>
      <w:sdt>
        <w:sdtPr>
          <w:tag w:val="goog_rdk_92"/>
          <w:id w:val="-164086095"/>
        </w:sdtPr>
        <w:sdtEndPr/>
        <w:sdtContent>
          <w:r>
            <w:t>ernæring</w:t>
          </w:r>
        </w:sdtContent>
      </w:sdt>
      <w:r>
        <w:t xml:space="preserve"> gis intragastrisk, anbefales det å overholde en fasteperiode på ca. 1-2 timer.</w:t>
      </w:r>
    </w:p>
    <w:p w14:paraId="4FCADDE5" w14:textId="226BC5DE" w:rsidR="001C7D05" w:rsidRDefault="001B6D49" w:rsidP="001C7D05">
      <w:pPr>
        <w:ind w:left="850"/>
      </w:pPr>
      <w:sdt>
        <w:sdtPr>
          <w:tag w:val="goog_rdk_95"/>
          <w:id w:val="-2100785982"/>
        </w:sdtPr>
        <w:sdtEndPr/>
        <w:sdtContent>
          <w:r w:rsidR="001C7D05">
            <w:t>Ernæring</w:t>
          </w:r>
        </w:sdtContent>
      </w:sdt>
      <w:r w:rsidR="001C7D05">
        <w:t xml:space="preserve"> bør administreres sakte i begynnelsen og økes gradvis. En standard medisinering eller enteral </w:t>
      </w:r>
      <w:sdt>
        <w:sdtPr>
          <w:tag w:val="goog_rdk_97"/>
          <w:id w:val="-1967036469"/>
        </w:sdtPr>
        <w:sdtEndPr/>
        <w:sdtContent>
          <w:r w:rsidR="001C7D05">
            <w:t>ernæring</w:t>
          </w:r>
        </w:sdtContent>
      </w:sdt>
      <w:r w:rsidR="001C7D05">
        <w:t xml:space="preserve">pumpe bør brukes for kontinuerlig medisinering eller </w:t>
      </w:r>
      <w:sdt>
        <w:sdtPr>
          <w:tag w:val="goog_rdk_99"/>
          <w:id w:val="1305891151"/>
        </w:sdtPr>
        <w:sdtEndPr/>
        <w:sdtContent>
          <w:r w:rsidR="001C7D05">
            <w:t>ernærings</w:t>
          </w:r>
        </w:sdtContent>
      </w:sdt>
      <w:sdt>
        <w:sdtPr>
          <w:tag w:val="goog_rdk_100"/>
          <w:id w:val="-1492943052"/>
          <w:showingPlcHdr/>
        </w:sdtPr>
        <w:sdtEndPr/>
        <w:sdtContent>
          <w:r w:rsidR="001C7D05">
            <w:t xml:space="preserve">     </w:t>
          </w:r>
        </w:sdtContent>
      </w:sdt>
      <w:r w:rsidR="001C7D05">
        <w:t xml:space="preserve">administrasjon. </w:t>
      </w:r>
    </w:p>
    <w:p w14:paraId="34AF7BF9" w14:textId="77777777" w:rsidR="001C7D05" w:rsidRDefault="001C7D05">
      <w:pPr>
        <w:numPr>
          <w:ilvl w:val="0"/>
          <w:numId w:val="55"/>
        </w:numPr>
        <w:pBdr>
          <w:top w:val="nil"/>
          <w:left w:val="nil"/>
          <w:bottom w:val="nil"/>
          <w:right w:val="nil"/>
          <w:between w:val="nil"/>
        </w:pBdr>
        <w:spacing w:before="0" w:after="160" w:line="259" w:lineRule="auto"/>
        <w:rPr>
          <w:color w:val="808080"/>
        </w:rPr>
      </w:pPr>
      <w:r>
        <w:rPr>
          <w:rFonts w:eastAsia="Open Sans" w:cs="Open Sans"/>
          <w:b/>
          <w:color w:val="808080"/>
        </w:rPr>
        <w:t>Advarsel:</w:t>
      </w:r>
      <w:r>
        <w:rPr>
          <w:rFonts w:eastAsia="Open Sans" w:cs="Open Sans"/>
          <w:color w:val="808080"/>
        </w:rPr>
        <w:t xml:space="preserve"> Parenterale infusjonspumper må ikke brukes til å administrere enteral ernæring.</w:t>
      </w:r>
    </w:p>
    <w:p w14:paraId="1F606791" w14:textId="7236F616" w:rsidR="001C7D05" w:rsidRDefault="001B6D49">
      <w:pPr>
        <w:pStyle w:val="Overskrift2"/>
        <w:numPr>
          <w:ilvl w:val="1"/>
          <w:numId w:val="56"/>
        </w:numPr>
        <w:shd w:val="clear" w:color="auto" w:fill="F2F2F2"/>
        <w:ind w:left="360"/>
        <w:rPr>
          <w:b/>
        </w:rPr>
      </w:pPr>
      <w:r>
        <w:rPr>
          <w:noProof/>
        </w:rPr>
        <mc:AlternateContent>
          <mc:Choice Requires="wps">
            <w:drawing>
              <wp:anchor distT="0" distB="0" distL="114300" distR="114300" simplePos="0" relativeHeight="252386304" behindDoc="0" locked="0" layoutInCell="1" allowOverlap="1" wp14:anchorId="7EABC39F" wp14:editId="7D02DF21">
                <wp:simplePos x="0" y="0"/>
                <wp:positionH relativeFrom="page">
                  <wp:posOffset>125730</wp:posOffset>
                </wp:positionH>
                <wp:positionV relativeFrom="page">
                  <wp:posOffset>831215</wp:posOffset>
                </wp:positionV>
                <wp:extent cx="520065" cy="4230370"/>
                <wp:effectExtent l="0" t="0" r="0" b="0"/>
                <wp:wrapNone/>
                <wp:docPr id="48655640"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74B0E5C1" w14:textId="37C55638"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6B22B6" w14:textId="3EDDD831"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61F74D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D3067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DAC0EAD"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CBBB79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87F3D9F"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46C0342"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EC5D69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06C7247F"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CFDF8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BDF04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BC39F" id="Tekstfelt 24" o:spid="_x0000_s1094" type="#_x0000_t202" style="position:absolute;left:0;text-align:left;margin-left:9.9pt;margin-top:65.45pt;width:40.95pt;height:333.1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" filled="f" stroked="f">
                <v:textbox>
                  <w:txbxContent>
                    <w:p w14:paraId="74B0E5C1" w14:textId="37C55638"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6B22B6" w14:textId="3EDDD831"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61F74D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D3067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DAC0EAD"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6CBBB798"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87F3D9F"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46C0342"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7EC5D69C"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NO </w:t>
                      </w:r>
                    </w:p>
                    <w:p w14:paraId="06C7247F"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CFDF80"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61BDF04A" w14:textId="77777777" w:rsidR="001C7D05" w:rsidRPr="00165CB0" w:rsidRDefault="001C7D05" w:rsidP="001C7D0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1C7D05">
        <w:t xml:space="preserve"> MERKNADER OM FJERNING OG BYTTING AV </w:t>
      </w:r>
      <w:sdt>
        <w:sdtPr>
          <w:tag w:val="goog_rdk_101"/>
          <w:id w:val="1164276956"/>
        </w:sdtPr>
        <w:sdtEndPr/>
        <w:sdtContent>
          <w:r w:rsidR="001C7D05">
            <w:t>i</w:t>
          </w:r>
        </w:sdtContent>
      </w:sdt>
      <w:sdt>
        <w:sdtPr>
          <w:tag w:val="goog_rdk_102"/>
          <w:id w:val="1692716333"/>
          <w:showingPlcHdr/>
        </w:sdtPr>
        <w:sdtEndPr/>
        <w:sdtContent>
          <w:r w:rsidR="001C7D05">
            <w:t xml:space="preserve">     </w:t>
          </w:r>
        </w:sdtContent>
      </w:sdt>
      <w:r w:rsidR="001C7D05">
        <w:t xml:space="preserve">NTESTINAlsonde </w:t>
      </w:r>
    </w:p>
    <w:p w14:paraId="3EDA6E58" w14:textId="13AEAE13" w:rsidR="001C7D05" w:rsidRDefault="001C7D05" w:rsidP="001C7D05">
      <w:pPr>
        <w:ind w:left="850"/>
      </w:pPr>
      <w:r>
        <w:t xml:space="preserve">For å fjerne/endre PEG J, klem de konturformede overflatene av intestinal Click Adapter fast mellom to fingre og trekk av ( </w:t>
      </w:r>
      <w:r>
        <w:rPr>
          <w:b/>
          <w:i/>
        </w:rPr>
        <w:t>Figur 11</w:t>
      </w:r>
      <w:r>
        <w:t xml:space="preserve"> ). </w:t>
      </w:r>
    </w:p>
    <w:p w14:paraId="5CC7F47E" w14:textId="77777777" w:rsidR="001C7D05" w:rsidRDefault="001C7D05" w:rsidP="001C7D05">
      <w:pPr>
        <w:ind w:left="850"/>
      </w:pPr>
      <w:r>
        <w:t>Trekk deretter PEG J forsiktig ut og bytt den ut med en ny om nødvendig.</w:t>
      </w:r>
    </w:p>
    <w:p w14:paraId="7DFB6D65" w14:textId="4E3334E9" w:rsidR="001C7D05" w:rsidRDefault="001C7D05">
      <w:pPr>
        <w:numPr>
          <w:ilvl w:val="0"/>
          <w:numId w:val="55"/>
        </w:numPr>
        <w:pBdr>
          <w:top w:val="nil"/>
          <w:left w:val="nil"/>
          <w:bottom w:val="nil"/>
          <w:right w:val="nil"/>
          <w:between w:val="nil"/>
        </w:pBdr>
        <w:spacing w:before="0" w:after="160" w:line="259" w:lineRule="auto"/>
        <w:rPr>
          <w:color w:val="808080"/>
        </w:rPr>
      </w:pPr>
      <w:r>
        <w:rPr>
          <w:rFonts w:eastAsia="Open Sans" w:cs="Open Sans"/>
          <w:b/>
          <w:color w:val="808080"/>
        </w:rPr>
        <w:t xml:space="preserve">Advarsel: </w:t>
      </w:r>
      <w:r>
        <w:rPr>
          <w:rFonts w:eastAsia="Open Sans" w:cs="Open Sans"/>
          <w:color w:val="808080"/>
        </w:rPr>
        <w:t xml:space="preserve">For å </w:t>
      </w:r>
      <w:sdt>
        <w:sdtPr>
          <w:tag w:val="goog_rdk_103"/>
          <w:id w:val="-1926182755"/>
          <w:showingPlcHdr/>
        </w:sdtPr>
        <w:sdtEndPr/>
        <w:sdtContent>
          <w:r>
            <w:t xml:space="preserve">     </w:t>
          </w:r>
        </w:sdtContent>
      </w:sdt>
      <w:r>
        <w:rPr>
          <w:rFonts w:eastAsia="Open Sans" w:cs="Open Sans"/>
          <w:color w:val="808080"/>
        </w:rPr>
        <w:t>hindre at klikkadapteren åpnes utilsiktet, kan ikke skru</w:t>
      </w:r>
      <w:sdt>
        <w:sdtPr>
          <w:tag w:val="goog_rdk_104"/>
          <w:id w:val="-1658074037"/>
        </w:sdtPr>
        <w:sdtEndPr/>
        <w:sdtContent>
          <w:r>
            <w:rPr>
              <w:rFonts w:eastAsia="Open Sans" w:cs="Open Sans"/>
              <w:color w:val="808080"/>
            </w:rPr>
            <w:t>koblingen</w:t>
          </w:r>
        </w:sdtContent>
      </w:sdt>
      <w:sdt>
        <w:sdtPr>
          <w:tag w:val="goog_rdk_105"/>
          <w:id w:val="-887036519"/>
          <w:showingPlcHdr/>
        </w:sdtPr>
        <w:sdtEndPr/>
        <w:sdtContent>
          <w:r>
            <w:t xml:space="preserve">     </w:t>
          </w:r>
        </w:sdtContent>
      </w:sdt>
      <w:r>
        <w:rPr>
          <w:rFonts w:eastAsia="Open Sans" w:cs="Open Sans"/>
          <w:color w:val="808080"/>
        </w:rPr>
        <w:t xml:space="preserve"> fjernes uten å ødelegge adapteren. Hvis skru</w:t>
      </w:r>
      <w:sdt>
        <w:sdtPr>
          <w:tag w:val="goog_rdk_106"/>
          <w:id w:val="-1966497242"/>
          <w:showingPlcHdr/>
        </w:sdtPr>
        <w:sdtEndPr/>
        <w:sdtContent>
          <w:r>
            <w:t xml:space="preserve">     </w:t>
          </w:r>
        </w:sdtContent>
      </w:sdt>
      <w:r>
        <w:rPr>
          <w:rFonts w:eastAsia="Open Sans" w:cs="Open Sans"/>
          <w:color w:val="808080"/>
        </w:rPr>
        <w:t>koblingen er løsnet, må en ny Click Adapter FR 9 ENFit, artikkelnr.: 7981389 brukes.</w:t>
      </w:r>
    </w:p>
    <w:p w14:paraId="31A0C3EA" w14:textId="226844C3" w:rsidR="001C7D05" w:rsidRDefault="001C7D05">
      <w:pPr>
        <w:pStyle w:val="Overskrift1"/>
        <w:numPr>
          <w:ilvl w:val="0"/>
          <w:numId w:val="56"/>
        </w:numPr>
        <w:shd w:val="clear" w:color="auto" w:fill="D9D9D9"/>
      </w:pPr>
      <w:bookmarkStart w:id="313" w:name="_heading=h.26in1rg" w:colFirst="0" w:colLast="0"/>
      <w:bookmarkEnd w:id="313"/>
      <w:r>
        <w:t xml:space="preserve"> </w:t>
      </w:r>
      <w:sdt>
        <w:sdtPr>
          <w:tag w:val="goog_rdk_107"/>
          <w:id w:val="-72735880"/>
        </w:sdtPr>
        <w:sdtEndPr/>
        <w:sdtContent>
          <w:r>
            <w:t xml:space="preserve">Oppfølgning </w:t>
          </w:r>
        </w:sdtContent>
      </w:sdt>
      <w:r>
        <w:t xml:space="preserve">POST-OPERATIV </w:t>
      </w:r>
    </w:p>
    <w:p w14:paraId="7F88A42C" w14:textId="4CDB3400" w:rsidR="001C7D05" w:rsidRDefault="001C7D05" w:rsidP="001C7D05">
      <w:r>
        <w:t xml:space="preserve">Følg </w:t>
      </w:r>
      <w:sdt>
        <w:sdtPr>
          <w:tag w:val="goog_rdk_109"/>
          <w:id w:val="501633043"/>
        </w:sdtPr>
        <w:sdtEndPr/>
        <w:sdtContent>
          <w:r>
            <w:t xml:space="preserve">sykehusets prosedyre </w:t>
          </w:r>
        </w:sdtContent>
      </w:sdt>
      <w:r>
        <w:t xml:space="preserve"> for postoperativ </w:t>
      </w:r>
      <w:sdt>
        <w:sdtPr>
          <w:tag w:val="goog_rdk_111"/>
          <w:id w:val="1344054700"/>
        </w:sdtPr>
        <w:sdtEndPr/>
        <w:sdtContent>
          <w:r>
            <w:t>stell,</w:t>
          </w:r>
        </w:sdtContent>
      </w:sdt>
      <w:r>
        <w:t xml:space="preserve"> bruk og regelmessig oppfølging.</w:t>
      </w:r>
    </w:p>
    <w:p w14:paraId="380F26B8" w14:textId="0515DE7A" w:rsidR="001C7D05" w:rsidRDefault="001C7D05" w:rsidP="001C7D05">
      <w:r>
        <w:t xml:space="preserve">Det </w:t>
      </w:r>
      <w:sdt>
        <w:sdtPr>
          <w:tag w:val="goog_rdk_113"/>
          <w:id w:val="-165176250"/>
        </w:sdtPr>
        <w:sdtEndPr/>
        <w:sdtContent>
          <w:r>
            <w:t xml:space="preserve">anbefales </w:t>
          </w:r>
        </w:sdtContent>
      </w:sdt>
      <w:r>
        <w:t>t punk</w:t>
      </w:r>
      <w:sdt>
        <w:sdtPr>
          <w:tag w:val="goog_rdk_115"/>
          <w:id w:val="605156651"/>
        </w:sdtPr>
        <w:sdtEndPr/>
        <w:sdtContent>
          <w:r>
            <w:t>jons</w:t>
          </w:r>
        </w:sdtContent>
      </w:sdt>
      <w:r>
        <w:t>stedet og sondene overvåkes fortrinnsvis hver 6. måned og minst hver 12. måned.</w:t>
      </w:r>
    </w:p>
    <w:p w14:paraId="031F3C4A" w14:textId="375227BC" w:rsidR="001C7D05" w:rsidRPr="00F24402" w:rsidRDefault="001C7D05">
      <w:pPr>
        <w:numPr>
          <w:ilvl w:val="0"/>
          <w:numId w:val="55"/>
        </w:numPr>
        <w:pBdr>
          <w:top w:val="nil"/>
          <w:left w:val="nil"/>
          <w:bottom w:val="nil"/>
          <w:right w:val="nil"/>
          <w:between w:val="nil"/>
        </w:pBdr>
        <w:spacing w:before="0" w:after="0" w:line="259" w:lineRule="auto"/>
        <w:rPr>
          <w:color w:val="808080"/>
        </w:rPr>
      </w:pPr>
      <w:r>
        <w:rPr>
          <w:rFonts w:eastAsia="Open Sans" w:cs="Open Sans"/>
          <w:b/>
          <w:color w:val="808080"/>
        </w:rPr>
        <w:t>Advarsel:</w:t>
      </w:r>
      <w:r>
        <w:rPr>
          <w:rFonts w:eastAsia="Open Sans" w:cs="Open Sans"/>
          <w:color w:val="808080"/>
        </w:rPr>
        <w:t xml:space="preserve"> Skyll </w:t>
      </w:r>
      <w:sdt>
        <w:sdtPr>
          <w:tag w:val="goog_rdk_117"/>
          <w:id w:val="-354579558"/>
        </w:sdtPr>
        <w:sdtEndPr/>
        <w:sdtContent>
          <w:r>
            <w:rPr>
              <w:rFonts w:eastAsia="Open Sans" w:cs="Open Sans"/>
              <w:color w:val="808080"/>
            </w:rPr>
            <w:t>sonden</w:t>
          </w:r>
        </w:sdtContent>
      </w:sdt>
      <w:r>
        <w:rPr>
          <w:rFonts w:eastAsia="Open Sans" w:cs="Open Sans"/>
          <w:color w:val="808080"/>
        </w:rPr>
        <w:t xml:space="preserve"> med vann før og etter hver bruk for å hindre blokkering</w:t>
      </w:r>
    </w:p>
    <w:p w14:paraId="60588D84" w14:textId="77777777" w:rsidR="001C7D05" w:rsidRDefault="001C7D05">
      <w:pPr>
        <w:pStyle w:val="Overskrift1"/>
        <w:numPr>
          <w:ilvl w:val="0"/>
          <w:numId w:val="56"/>
        </w:numPr>
        <w:shd w:val="clear" w:color="auto" w:fill="D9D9D9"/>
      </w:pPr>
      <w:bookmarkStart w:id="314" w:name="_heading=h.lnxbz9" w:colFirst="0" w:colLast="0"/>
      <w:bookmarkEnd w:id="314"/>
      <w:r>
        <w:t>OPPBEVARINGSINFORMASJON</w:t>
      </w:r>
    </w:p>
    <w:p w14:paraId="4039E85B" w14:textId="77777777" w:rsidR="001C7D05" w:rsidRDefault="001C7D05" w:rsidP="001C7D05">
      <w:bookmarkStart w:id="315" w:name="_heading=h.35nkun2" w:colFirst="0" w:colLast="0"/>
      <w:bookmarkEnd w:id="315"/>
      <w:r>
        <w:t>Oppbevar enheten ved romtemperatur på et:</w:t>
      </w:r>
    </w:p>
    <w:tbl>
      <w:tblPr>
        <w:tblW w:w="9618" w:type="dxa"/>
        <w:tblBorders>
          <w:top w:val="nil"/>
          <w:left w:val="nil"/>
          <w:bottom w:val="nil"/>
          <w:right w:val="nil"/>
          <w:insideH w:val="nil"/>
          <w:insideV w:val="nil"/>
        </w:tblBorders>
        <w:tblLayout w:type="fixed"/>
        <w:tblLook w:val="0400" w:firstRow="0" w:lastRow="0" w:firstColumn="0" w:lastColumn="0" w:noHBand="0" w:noVBand="1"/>
      </w:tblPr>
      <w:tblGrid>
        <w:gridCol w:w="945"/>
        <w:gridCol w:w="3055"/>
        <w:gridCol w:w="962"/>
        <w:gridCol w:w="4656"/>
      </w:tblGrid>
      <w:tr w:rsidR="001C7D05" w14:paraId="33C22B49" w14:textId="77777777" w:rsidTr="00CB3913">
        <w:tc>
          <w:tcPr>
            <w:tcW w:w="945" w:type="dxa"/>
          </w:tcPr>
          <w:p w14:paraId="0893CF04" w14:textId="77777777" w:rsidR="001C7D05" w:rsidRDefault="001C7D05" w:rsidP="00CB3913">
            <w:r>
              <w:rPr>
                <w:b/>
                <w:noProof/>
                <w:color w:val="2B2828"/>
                <w:sz w:val="16"/>
                <w:szCs w:val="16"/>
              </w:rPr>
              <w:drawing>
                <wp:inline distT="0" distB="0" distL="0" distR="0" wp14:anchorId="4B7E4AE5" wp14:editId="470C13B3">
                  <wp:extent cx="389322" cy="454211"/>
                  <wp:effectExtent l="0" t="0" r="0" b="0"/>
                  <wp:docPr id="30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7"/>
                          <a:srcRect/>
                          <a:stretch>
                            <a:fillRect/>
                          </a:stretch>
                        </pic:blipFill>
                        <pic:spPr>
                          <a:xfrm>
                            <a:off x="0" y="0"/>
                            <a:ext cx="389322" cy="454211"/>
                          </a:xfrm>
                          <a:prstGeom prst="rect">
                            <a:avLst/>
                          </a:prstGeom>
                          <a:ln/>
                        </pic:spPr>
                      </pic:pic>
                    </a:graphicData>
                  </a:graphic>
                </wp:inline>
              </w:drawing>
            </w:r>
          </w:p>
        </w:tc>
        <w:tc>
          <w:tcPr>
            <w:tcW w:w="3055" w:type="dxa"/>
          </w:tcPr>
          <w:p w14:paraId="29798BC5" w14:textId="77777777" w:rsidR="001C7D05" w:rsidRDefault="001C7D05" w:rsidP="00CB3913">
            <w:r>
              <w:t>tørt sted og</w:t>
            </w:r>
          </w:p>
        </w:tc>
        <w:tc>
          <w:tcPr>
            <w:tcW w:w="962" w:type="dxa"/>
          </w:tcPr>
          <w:p w14:paraId="36F3CAB3" w14:textId="77777777" w:rsidR="001C7D05" w:rsidRDefault="001C7D05" w:rsidP="00CB3913">
            <w:r>
              <w:rPr>
                <w:b/>
                <w:noProof/>
                <w:color w:val="2B2828"/>
                <w:sz w:val="16"/>
                <w:szCs w:val="16"/>
              </w:rPr>
              <w:drawing>
                <wp:inline distT="0" distB="0" distL="0" distR="0" wp14:anchorId="355C9212" wp14:editId="3B5C806D">
                  <wp:extent cx="416442" cy="375815"/>
                  <wp:effectExtent l="0" t="0" r="0" b="0"/>
                  <wp:docPr id="30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8"/>
                          <a:srcRect/>
                          <a:stretch>
                            <a:fillRect/>
                          </a:stretch>
                        </pic:blipFill>
                        <pic:spPr>
                          <a:xfrm>
                            <a:off x="0" y="0"/>
                            <a:ext cx="416442" cy="375815"/>
                          </a:xfrm>
                          <a:prstGeom prst="rect">
                            <a:avLst/>
                          </a:prstGeom>
                          <a:ln/>
                        </pic:spPr>
                      </pic:pic>
                    </a:graphicData>
                  </a:graphic>
                </wp:inline>
              </w:drawing>
            </w:r>
          </w:p>
        </w:tc>
        <w:tc>
          <w:tcPr>
            <w:tcW w:w="4656" w:type="dxa"/>
          </w:tcPr>
          <w:p w14:paraId="41B40F77" w14:textId="77777777" w:rsidR="001C7D05" w:rsidRDefault="001C7D05" w:rsidP="00CB3913">
            <w:r>
              <w:t>ut av direkte sollys før bruk.</w:t>
            </w:r>
          </w:p>
        </w:tc>
      </w:tr>
    </w:tbl>
    <w:p w14:paraId="3B036E4E" w14:textId="77777777" w:rsidR="001C7D05" w:rsidRDefault="001C7D05" w:rsidP="001C7D05">
      <w:r>
        <w:t xml:space="preserve"> Før og under bruk.</w:t>
      </w:r>
    </w:p>
    <w:p w14:paraId="06167EE5" w14:textId="77777777" w:rsidR="001C7D05" w:rsidRDefault="001C7D05">
      <w:pPr>
        <w:pStyle w:val="Overskrift1"/>
        <w:numPr>
          <w:ilvl w:val="0"/>
          <w:numId w:val="56"/>
        </w:numPr>
        <w:shd w:val="clear" w:color="auto" w:fill="D9D9D9"/>
      </w:pPr>
      <w:bookmarkStart w:id="316" w:name="_heading=h.1ksv4uv" w:colFirst="0" w:colLast="0"/>
      <w:bookmarkEnd w:id="316"/>
      <w:r>
        <w:t>DISPOSAL</w:t>
      </w:r>
    </w:p>
    <w:p w14:paraId="280ED7C8" w14:textId="62C16CBA" w:rsidR="00F24402" w:rsidRDefault="001C7D05" w:rsidP="001C7D05">
      <w:bookmarkStart w:id="317" w:name="_heading=h.44sinio" w:colFirst="0" w:colLast="0"/>
      <w:bookmarkEnd w:id="317"/>
      <w:r>
        <w:t>Avhending av komponenter må følge lokale og nasjonale lover for å redusere krysskontaminering og miljøpåvirkningsrisiko. Vennligst sjekk med sykehuset eller lokalstyret om hvordan du kaster brukte komponenter på riktig måte.</w:t>
      </w:r>
    </w:p>
    <w:p w14:paraId="3175012D" w14:textId="77777777" w:rsidR="00F24402" w:rsidRDefault="00F24402">
      <w:r>
        <w:br w:type="page"/>
      </w:r>
    </w:p>
    <w:p w14:paraId="23C94F01" w14:textId="62C46458" w:rsidR="001C7D05" w:rsidRDefault="001C7D05">
      <w:pPr>
        <w:pStyle w:val="Overskrift1"/>
        <w:numPr>
          <w:ilvl w:val="0"/>
          <w:numId w:val="56"/>
        </w:numPr>
        <w:shd w:val="clear" w:color="auto" w:fill="D9D9D9"/>
      </w:pPr>
      <w:r>
        <w:t>KONTAKT</w:t>
      </w:r>
    </w:p>
    <w:p w14:paraId="02C5CAE2" w14:textId="2D2E42C6" w:rsidR="001C7D05" w:rsidRPr="00770544" w:rsidRDefault="001C7D05" w:rsidP="00770544">
      <w:pPr>
        <w:widowControl w:val="0"/>
        <w:pBdr>
          <w:top w:val="nil"/>
          <w:left w:val="nil"/>
          <w:bottom w:val="nil"/>
          <w:right w:val="nil"/>
          <w:between w:val="nil"/>
        </w:pBdr>
        <w:spacing w:before="0" w:after="0" w:line="268" w:lineRule="auto"/>
        <w:ind w:left="531" w:right="363"/>
        <w:rPr>
          <w:rFonts w:cs="Open Sans"/>
          <w:b/>
          <w:color w:val="231F20"/>
        </w:rPr>
      </w:pPr>
      <w:r w:rsidRPr="00770544">
        <w:rPr>
          <w:rFonts w:eastAsia="Arial" w:cs="Open Sans"/>
          <w:color w:val="231F20"/>
        </w:rPr>
        <w:t>For mer informasjon og kontakt:</w:t>
      </w:r>
      <w:r w:rsidRPr="00770544">
        <w:rPr>
          <w:rFonts w:eastAsia="Arial" w:cs="Open Sans"/>
          <w:b/>
          <w:color w:val="231F20"/>
        </w:rPr>
        <w:t>Innoventa Medica ApS</w:t>
      </w:r>
    </w:p>
    <w:p w14:paraId="7904E616" w14:textId="77777777" w:rsidR="001C7D05" w:rsidRPr="00770544" w:rsidRDefault="001C7D05" w:rsidP="00770544">
      <w:pPr>
        <w:widowControl w:val="0"/>
        <w:pBdr>
          <w:top w:val="nil"/>
          <w:left w:val="nil"/>
          <w:bottom w:val="nil"/>
          <w:right w:val="nil"/>
          <w:between w:val="nil"/>
        </w:pBdr>
        <w:spacing w:before="0" w:after="0" w:line="268" w:lineRule="auto"/>
        <w:ind w:left="531" w:right="363"/>
        <w:rPr>
          <w:rFonts w:cs="Open Sans"/>
          <w:color w:val="231F20"/>
        </w:rPr>
      </w:pPr>
      <w:r w:rsidRPr="00770544">
        <w:rPr>
          <w:rFonts w:eastAsia="Arial" w:cs="Open Sans"/>
          <w:color w:val="231F20"/>
        </w:rPr>
        <w:t>Blokken 45</w:t>
      </w:r>
    </w:p>
    <w:p w14:paraId="4BFBDDB8" w14:textId="77777777" w:rsidR="001C7D05" w:rsidRPr="00770544" w:rsidRDefault="001C7D05" w:rsidP="00770544">
      <w:pPr>
        <w:widowControl w:val="0"/>
        <w:pBdr>
          <w:top w:val="nil"/>
          <w:left w:val="nil"/>
          <w:bottom w:val="nil"/>
          <w:right w:val="nil"/>
          <w:between w:val="nil"/>
        </w:pBdr>
        <w:spacing w:before="0" w:after="0" w:line="268" w:lineRule="auto"/>
        <w:ind w:left="531" w:right="363"/>
        <w:rPr>
          <w:rFonts w:cs="Open Sans"/>
          <w:color w:val="231F20"/>
        </w:rPr>
      </w:pPr>
      <w:r w:rsidRPr="00770544">
        <w:rPr>
          <w:rFonts w:eastAsia="Arial" w:cs="Open Sans"/>
          <w:color w:val="231F20"/>
        </w:rPr>
        <w:t>3460 Birkeroed</w:t>
      </w:r>
    </w:p>
    <w:p w14:paraId="1875B2D7" w14:textId="77777777" w:rsidR="001C7D05" w:rsidRPr="00770544" w:rsidRDefault="001C7D05" w:rsidP="00770544">
      <w:pPr>
        <w:widowControl w:val="0"/>
        <w:pBdr>
          <w:top w:val="nil"/>
          <w:left w:val="nil"/>
          <w:bottom w:val="nil"/>
          <w:right w:val="nil"/>
          <w:between w:val="nil"/>
        </w:pBdr>
        <w:spacing w:before="0" w:after="0" w:line="268" w:lineRule="auto"/>
        <w:ind w:left="531" w:right="363"/>
        <w:rPr>
          <w:rFonts w:cs="Open Sans"/>
          <w:color w:val="231F20"/>
        </w:rPr>
      </w:pPr>
      <w:r w:rsidRPr="00770544">
        <w:rPr>
          <w:rFonts w:eastAsia="Arial" w:cs="Open Sans"/>
          <w:color w:val="231F20"/>
        </w:rPr>
        <w:t>Danmark</w:t>
      </w:r>
    </w:p>
    <w:p w14:paraId="765A9128" w14:textId="77777777" w:rsidR="001C7D05" w:rsidRPr="00770544" w:rsidRDefault="001C7D05" w:rsidP="001C7D05">
      <w:pPr>
        <w:widowControl w:val="0"/>
        <w:pBdr>
          <w:top w:val="nil"/>
          <w:left w:val="nil"/>
          <w:bottom w:val="nil"/>
          <w:right w:val="nil"/>
          <w:between w:val="nil"/>
        </w:pBdr>
        <w:spacing w:after="0" w:line="268" w:lineRule="auto"/>
        <w:ind w:left="531" w:right="363"/>
        <w:rPr>
          <w:rFonts w:cs="Open Sans"/>
          <w:color w:val="231F20"/>
        </w:rPr>
      </w:pPr>
      <w:r w:rsidRPr="00770544">
        <w:rPr>
          <w:rFonts w:eastAsia="Arial" w:cs="Open Sans"/>
          <w:color w:val="231F20"/>
        </w:rPr>
        <w:t>Tlf: +45 45 81 24 65</w:t>
      </w:r>
    </w:p>
    <w:p w14:paraId="618FEA49" w14:textId="3F4C87AB" w:rsidR="007F1071" w:rsidRPr="00D77B4A" w:rsidRDefault="001B6D49">
      <w:pPr>
        <w:pStyle w:val="Overskrift1"/>
        <w:numPr>
          <w:ilvl w:val="0"/>
          <w:numId w:val="56"/>
        </w:numPr>
        <w:shd w:val="clear" w:color="auto" w:fill="D9D9D9" w:themeFill="background1" w:themeFillShade="D9"/>
        <w:rPr>
          <w:lang w:val="en-US"/>
        </w:rPr>
      </w:pPr>
      <w:bookmarkStart w:id="318" w:name="_Toc139551433"/>
      <w:r>
        <w:rPr>
          <w:noProof/>
        </w:rPr>
        <mc:AlternateContent>
          <mc:Choice Requires="wps">
            <w:drawing>
              <wp:anchor distT="0" distB="0" distL="114300" distR="114300" simplePos="0" relativeHeight="252180480" behindDoc="0" locked="0" layoutInCell="1" allowOverlap="1" wp14:anchorId="7EABC39F" wp14:editId="13EE7D60">
                <wp:simplePos x="0" y="0"/>
                <wp:positionH relativeFrom="page">
                  <wp:align>left</wp:align>
                </wp:positionH>
                <wp:positionV relativeFrom="page">
                  <wp:posOffset>819785</wp:posOffset>
                </wp:positionV>
                <wp:extent cx="520065" cy="4230370"/>
                <wp:effectExtent l="0" t="0" r="0" b="0"/>
                <wp:wrapNone/>
                <wp:docPr id="1949825070" name="Tekstfel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4230370"/>
                        </a:xfrm>
                        <a:prstGeom prst="rect">
                          <a:avLst/>
                        </a:prstGeom>
                        <a:noFill/>
                        <a:ln>
                          <a:noFill/>
                        </a:ln>
                      </wps:spPr>
                      <wps:txbx>
                        <w:txbxContent>
                          <w:p w14:paraId="12670400" w14:textId="3EC67A79"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5114107" w14:textId="65E9E48A"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1F878E4"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442AA61"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C8F2620"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AB68021"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65E380C"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F663C7B" w14:textId="77777777" w:rsidR="00655AE6"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2686732" w14:textId="714E2E16" w:rsidR="009225E5" w:rsidRPr="00165CB0" w:rsidRDefault="00655AE6" w:rsidP="009225E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NO</w:t>
                            </w:r>
                            <w:r w:rsidR="009225E5" w:rsidRPr="00165CB0">
                              <w:rPr>
                                <w:b/>
                                <w:caps w:val="0"/>
                                <w:noProof/>
                                <w:color w:val="000000" w:themeColor="text1"/>
                                <w:spacing w:val="0"/>
                                <w:sz w:val="24"/>
                                <w:szCs w:val="24"/>
                                <w:lang w:val="en-US"/>
                              </w:rPr>
                              <w:t xml:space="preserve"> </w:t>
                            </w:r>
                          </w:p>
                          <w:p w14:paraId="1A4BA137"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274695C"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6FAD8F9"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ABC39F" id="Tekstfelt 23" o:spid="_x0000_s1095" type="#_x0000_t202" style="position:absolute;left:0;text-align:left;margin-left:0;margin-top:64.55pt;width:40.95pt;height:333.1pt;z-index:2521804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" filled="f" stroked="f">
                <v:textbox>
                  <w:txbxContent>
                    <w:p w14:paraId="12670400" w14:textId="3EC67A79"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5114107" w14:textId="65E9E48A"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1F878E4"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442AA61"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C8F2620"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AB68021"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65E380C"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F663C7B" w14:textId="77777777" w:rsidR="00655AE6"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NL</w:t>
                      </w:r>
                    </w:p>
                    <w:p w14:paraId="22686732" w14:textId="714E2E16" w:rsidR="009225E5" w:rsidRPr="00165CB0" w:rsidRDefault="00655AE6" w:rsidP="009225E5">
                      <w:pPr>
                        <w:pStyle w:val="Overskrift2"/>
                        <w:pBdr>
                          <w:top w:val="single" w:sz="4" w:space="1" w:color="auto"/>
                          <w:left w:val="none" w:sz="0" w:space="0" w:color="auto"/>
                          <w:bottom w:val="single" w:sz="4" w:space="1" w:color="auto"/>
                          <w:right w:val="none" w:sz="0" w:space="0" w:color="auto"/>
                        </w:pBdr>
                        <w:jc w:val="right"/>
                        <w:rPr>
                          <w:b/>
                          <w:caps w:val="0"/>
                          <w:noProof/>
                          <w:color w:val="000000" w:themeColor="text1"/>
                          <w:spacing w:val="0"/>
                          <w:sz w:val="24"/>
                          <w:szCs w:val="24"/>
                          <w:lang w:val="en-US"/>
                        </w:rPr>
                      </w:pPr>
                      <w:r w:rsidRPr="00165CB0">
                        <w:rPr>
                          <w:b/>
                          <w:caps w:val="0"/>
                          <w:noProof/>
                          <w:color w:val="000000" w:themeColor="text1"/>
                          <w:spacing w:val="0"/>
                          <w:sz w:val="24"/>
                          <w:szCs w:val="24"/>
                          <w:lang w:val="en-US"/>
                        </w:rPr>
                        <w:t>NO</w:t>
                      </w:r>
                      <w:r w:rsidR="009225E5" w:rsidRPr="00165CB0">
                        <w:rPr>
                          <w:b/>
                          <w:caps w:val="0"/>
                          <w:noProof/>
                          <w:color w:val="000000" w:themeColor="text1"/>
                          <w:spacing w:val="0"/>
                          <w:sz w:val="24"/>
                          <w:szCs w:val="24"/>
                          <w:lang w:val="en-US"/>
                        </w:rPr>
                        <w:t xml:space="preserve"> </w:t>
                      </w:r>
                    </w:p>
                    <w:p w14:paraId="1A4BA137"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274695C"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26FAD8F9"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right"/>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7F1071" w:rsidRPr="000C5136">
        <w:rPr>
          <w:shd w:val="clear" w:color="auto" w:fill="D9D9D9" w:themeFill="background1" w:themeFillShade="D9"/>
          <w:lang w:bidi="nb-NO"/>
        </w:rPr>
        <w:t>BESTILLINGSINFORMASJON OG KOMPATIBLE PRODUKTER</w:t>
      </w:r>
      <w:bookmarkEnd w:id="318"/>
    </w:p>
    <w:p w14:paraId="691BD340" w14:textId="77777777" w:rsidR="007F1071" w:rsidRPr="0073536F" w:rsidRDefault="007F1071" w:rsidP="007F1071">
      <w:r w:rsidRPr="00D77B4A">
        <w:rPr>
          <w:lang w:bidi="nb-NO"/>
        </w:rPr>
        <w:t xml:space="preserve">Tilbehør og reservedeler kan bestilles ved å kontakte Innoventa Medical ApS på: </w:t>
      </w:r>
      <w:hyperlink r:id="rId69" w:history="1">
        <w:r w:rsidRPr="00D77B4A">
          <w:rPr>
            <w:rStyle w:val="Hyperlink"/>
            <w:lang w:bidi="nb-NO"/>
          </w:rPr>
          <w:t>info@innoventamedica.com</w:t>
        </w:r>
      </w:hyperlink>
    </w:p>
    <w:p w14:paraId="6B842B32" w14:textId="1574190C" w:rsidR="007F1071" w:rsidRPr="0073536F" w:rsidRDefault="007F1071" w:rsidP="007F1071">
      <w:r w:rsidRPr="00D77B4A">
        <w:rPr>
          <w:lang w:bidi="nb-NO"/>
        </w:rPr>
        <w:t>Vennligst se produktnavn og koder ved bestilling.</w:t>
      </w:r>
    </w:p>
    <w:tbl>
      <w:tblPr>
        <w:tblW w:w="8369" w:type="dxa"/>
        <w:tblCellMar>
          <w:left w:w="70" w:type="dxa"/>
          <w:right w:w="70" w:type="dxa"/>
        </w:tblCellMar>
        <w:tblLook w:val="04A0" w:firstRow="1" w:lastRow="0" w:firstColumn="1" w:lastColumn="0" w:noHBand="0" w:noVBand="1"/>
      </w:tblPr>
      <w:tblGrid>
        <w:gridCol w:w="5235"/>
        <w:gridCol w:w="1367"/>
        <w:gridCol w:w="1767"/>
      </w:tblGrid>
      <w:tr w:rsidR="007F1071" w:rsidRPr="00D77B4A" w14:paraId="4BBA2B76" w14:textId="77777777" w:rsidTr="00AF1C35">
        <w:trPr>
          <w:trHeight w:val="318"/>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4879FB0D" w14:textId="72C4C996" w:rsidR="007F1071" w:rsidRPr="00D77B4A" w:rsidRDefault="007F1071" w:rsidP="00EF1334">
            <w:pPr>
              <w:spacing w:after="0" w:line="240" w:lineRule="auto"/>
              <w:rPr>
                <w:rFonts w:eastAsia="Times New Roman" w:cs="Times New Roman"/>
                <w:b/>
                <w:bCs/>
                <w:color w:val="000000"/>
                <w:lang w:eastAsia="da-DK"/>
              </w:rPr>
            </w:pPr>
            <w:r w:rsidRPr="00D77B4A">
              <w:rPr>
                <w:b/>
                <w:lang w:bidi="nb-NO"/>
              </w:rPr>
              <w:t>Produktnavn</w:t>
            </w:r>
          </w:p>
        </w:tc>
        <w:tc>
          <w:tcPr>
            <w:tcW w:w="1367"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0AA0EC21" w14:textId="77777777" w:rsidR="007F1071" w:rsidRPr="00D77B4A" w:rsidRDefault="007F1071" w:rsidP="00EF1334">
            <w:pPr>
              <w:spacing w:after="0" w:line="240" w:lineRule="auto"/>
              <w:rPr>
                <w:rFonts w:eastAsia="Times New Roman" w:cs="Times New Roman"/>
                <w:b/>
                <w:bCs/>
                <w:color w:val="000000"/>
                <w:lang w:eastAsia="da-DK"/>
              </w:rPr>
            </w:pPr>
            <w:r w:rsidRPr="00D77B4A">
              <w:rPr>
                <w:b/>
                <w:lang w:bidi="nb-NO"/>
              </w:rPr>
              <w:t>Enhet</w:t>
            </w:r>
          </w:p>
        </w:tc>
        <w:tc>
          <w:tcPr>
            <w:tcW w:w="1767"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5A8F6FA0" w14:textId="77777777" w:rsidR="007F1071" w:rsidRPr="00D77B4A" w:rsidRDefault="007F1071" w:rsidP="00EF1334">
            <w:pPr>
              <w:spacing w:after="0" w:line="240" w:lineRule="auto"/>
              <w:rPr>
                <w:rFonts w:eastAsia="Times New Roman" w:cs="Times New Roman"/>
                <w:b/>
                <w:bCs/>
                <w:color w:val="000000"/>
                <w:lang w:eastAsia="da-DK"/>
              </w:rPr>
            </w:pPr>
            <w:r w:rsidRPr="00D77B4A">
              <w:rPr>
                <w:b/>
                <w:lang w:bidi="nb-NO"/>
              </w:rPr>
              <w:t>Produktkode</w:t>
            </w:r>
          </w:p>
        </w:tc>
      </w:tr>
      <w:tr w:rsidR="00471A6A" w:rsidRPr="00D77B4A" w14:paraId="690DF97D" w14:textId="77777777" w:rsidTr="00AF1C35">
        <w:trPr>
          <w:trHeight w:val="318"/>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40221BA5" w14:textId="2F92E487" w:rsidR="00471A6A" w:rsidRPr="00D77B4A" w:rsidRDefault="00471A6A" w:rsidP="00471A6A">
            <w:pPr>
              <w:spacing w:after="0" w:line="240" w:lineRule="auto"/>
              <w:rPr>
                <w:rFonts w:eastAsia="Times New Roman" w:cs="Times New Roman"/>
                <w:color w:val="000000"/>
                <w:lang w:eastAsia="da-DK"/>
              </w:rPr>
            </w:pPr>
            <w:r w:rsidRPr="00D77B4A">
              <w:rPr>
                <w:lang w:bidi="nb-NO"/>
              </w:rPr>
              <w:t>Lecigon PEG J, ENFit</w:t>
            </w:r>
          </w:p>
        </w:tc>
        <w:tc>
          <w:tcPr>
            <w:tcW w:w="1367" w:type="dxa"/>
            <w:tcBorders>
              <w:top w:val="nil"/>
              <w:left w:val="nil"/>
              <w:bottom w:val="single" w:sz="8" w:space="0" w:color="231F20"/>
              <w:right w:val="single" w:sz="8" w:space="0" w:color="231F20"/>
            </w:tcBorders>
            <w:shd w:val="clear" w:color="auto" w:fill="auto"/>
            <w:vAlign w:val="center"/>
            <w:hideMark/>
          </w:tcPr>
          <w:p w14:paraId="778B513F" w14:textId="4EEA0D83"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767" w:type="dxa"/>
            <w:tcBorders>
              <w:top w:val="nil"/>
              <w:left w:val="nil"/>
              <w:bottom w:val="single" w:sz="8" w:space="0" w:color="231F20"/>
              <w:right w:val="single" w:sz="8" w:space="0" w:color="231F20"/>
            </w:tcBorders>
            <w:shd w:val="clear" w:color="auto" w:fill="auto"/>
            <w:vAlign w:val="center"/>
            <w:hideMark/>
          </w:tcPr>
          <w:p w14:paraId="36B8C297" w14:textId="4AE27FD1"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49A289A2" w14:textId="77777777" w:rsidTr="00AF1C35">
        <w:trPr>
          <w:trHeight w:val="318"/>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58291A0F" w14:textId="622835CB" w:rsidR="00471A6A" w:rsidRPr="00D77B4A" w:rsidRDefault="00471A6A" w:rsidP="00471A6A">
            <w:pPr>
              <w:spacing w:after="0" w:line="240" w:lineRule="auto"/>
              <w:rPr>
                <w:rFonts w:eastAsia="Times New Roman" w:cs="Times New Roman"/>
                <w:color w:val="000000"/>
                <w:lang w:val="en-US" w:eastAsia="da-DK"/>
              </w:rPr>
            </w:pPr>
            <w:r w:rsidRPr="007F1071">
              <w:rPr>
                <w:lang w:val="en-US" w:bidi="nb-NO"/>
              </w:rPr>
              <w:t>Lecigon PEG Sett Gastric FR 15, ENFit</w:t>
            </w:r>
          </w:p>
        </w:tc>
        <w:tc>
          <w:tcPr>
            <w:tcW w:w="1367" w:type="dxa"/>
            <w:tcBorders>
              <w:top w:val="nil"/>
              <w:left w:val="nil"/>
              <w:bottom w:val="single" w:sz="8" w:space="0" w:color="231F20"/>
              <w:right w:val="single" w:sz="8" w:space="0" w:color="231F20"/>
            </w:tcBorders>
            <w:shd w:val="clear" w:color="auto" w:fill="auto"/>
            <w:vAlign w:val="center"/>
            <w:hideMark/>
          </w:tcPr>
          <w:p w14:paraId="3BD98FA2" w14:textId="19F65CC2"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767" w:type="dxa"/>
            <w:tcBorders>
              <w:top w:val="nil"/>
              <w:left w:val="nil"/>
              <w:bottom w:val="single" w:sz="8" w:space="0" w:color="231F20"/>
              <w:right w:val="single" w:sz="8" w:space="0" w:color="231F20"/>
            </w:tcBorders>
            <w:shd w:val="clear" w:color="auto" w:fill="auto"/>
            <w:vAlign w:val="center"/>
            <w:hideMark/>
          </w:tcPr>
          <w:p w14:paraId="2468200E" w14:textId="565BE849"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7D662B4D" w14:textId="77777777" w:rsidTr="00AF1C35">
        <w:trPr>
          <w:trHeight w:val="318"/>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7B86EFCD" w14:textId="5CE921F6" w:rsidR="00471A6A" w:rsidRPr="00D77B4A" w:rsidRDefault="00471A6A" w:rsidP="00471A6A">
            <w:pPr>
              <w:spacing w:after="0" w:line="240" w:lineRule="auto"/>
              <w:rPr>
                <w:rFonts w:eastAsia="Times New Roman" w:cs="Times New Roman"/>
                <w:color w:val="000000"/>
                <w:lang w:val="en-US" w:eastAsia="da-DK"/>
              </w:rPr>
            </w:pPr>
            <w:r w:rsidRPr="007F1071">
              <w:rPr>
                <w:lang w:val="en-US" w:bidi="nb-NO"/>
              </w:rPr>
              <w:t>Lecigon PEG Sett Gastric FR 20, ENFit</w:t>
            </w:r>
          </w:p>
        </w:tc>
        <w:tc>
          <w:tcPr>
            <w:tcW w:w="1367" w:type="dxa"/>
            <w:tcBorders>
              <w:top w:val="nil"/>
              <w:left w:val="nil"/>
              <w:bottom w:val="single" w:sz="8" w:space="0" w:color="231F20"/>
              <w:right w:val="single" w:sz="8" w:space="0" w:color="231F20"/>
            </w:tcBorders>
            <w:shd w:val="clear" w:color="auto" w:fill="auto"/>
            <w:vAlign w:val="center"/>
            <w:hideMark/>
          </w:tcPr>
          <w:p w14:paraId="02AA9785" w14:textId="62ACFD0D"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767" w:type="dxa"/>
            <w:tcBorders>
              <w:top w:val="nil"/>
              <w:left w:val="nil"/>
              <w:bottom w:val="single" w:sz="8" w:space="0" w:color="231F20"/>
              <w:right w:val="single" w:sz="8" w:space="0" w:color="231F20"/>
            </w:tcBorders>
            <w:shd w:val="clear" w:color="auto" w:fill="auto"/>
            <w:vAlign w:val="center"/>
            <w:hideMark/>
          </w:tcPr>
          <w:p w14:paraId="65836929" w14:textId="516B9A50"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p w14:paraId="0DE6A6E4" w14:textId="77777777" w:rsidR="007F1071" w:rsidRDefault="007F1071" w:rsidP="007F1071">
      <w:pPr>
        <w:rPr>
          <w:lang w:bidi="nb-NO"/>
        </w:rPr>
      </w:pPr>
      <w:r>
        <w:rPr>
          <w:lang w:bidi="nb-NO"/>
        </w:rPr>
        <w:t>Følgende produkter er kompatible med LECIGON-produktene:</w:t>
      </w:r>
    </w:p>
    <w:p w14:paraId="7DA507D6" w14:textId="77777777" w:rsidR="00693E96" w:rsidRPr="0073536F" w:rsidRDefault="00693E96" w:rsidP="007F1071"/>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7F1071" w:rsidRPr="00A377D0" w14:paraId="37950039" w14:textId="77777777" w:rsidTr="003708BD">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649D2EED" w14:textId="77777777" w:rsidR="007F1071" w:rsidRPr="00A377D0" w:rsidRDefault="007F1071" w:rsidP="00EF1334">
            <w:pPr>
              <w:spacing w:after="0" w:line="240" w:lineRule="auto"/>
              <w:rPr>
                <w:rFonts w:eastAsia="Times New Roman" w:cs="Open Sans"/>
                <w:color w:val="000000"/>
                <w:sz w:val="18"/>
                <w:szCs w:val="18"/>
                <w:lang w:val="en-US" w:eastAsia="da-DK"/>
              </w:rPr>
            </w:pPr>
            <w:r w:rsidRPr="00A377D0">
              <w:rPr>
                <w:b/>
                <w:sz w:val="18"/>
                <w:lang w:bidi="nb-NO"/>
              </w:rPr>
              <w:t>Produktnavn</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7D1E197A" w14:textId="77777777" w:rsidR="007F1071" w:rsidRPr="00A377D0" w:rsidRDefault="007F1071" w:rsidP="00EF1334">
            <w:pPr>
              <w:spacing w:after="0" w:line="240" w:lineRule="auto"/>
              <w:rPr>
                <w:rFonts w:eastAsia="Times New Roman" w:cs="Open Sans"/>
                <w:color w:val="000000"/>
                <w:sz w:val="18"/>
                <w:szCs w:val="18"/>
                <w:lang w:val="en-US" w:eastAsia="da-DK"/>
              </w:rPr>
            </w:pPr>
            <w:r w:rsidRPr="00A377D0">
              <w:rPr>
                <w:b/>
                <w:sz w:val="18"/>
                <w:lang w:bidi="nb-NO"/>
              </w:rPr>
              <w:t>Enhet</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06C4664B" w14:textId="77777777" w:rsidR="007F1071" w:rsidRPr="00A377D0" w:rsidRDefault="007F1071" w:rsidP="00EF1334">
            <w:pPr>
              <w:spacing w:after="0" w:line="240" w:lineRule="auto"/>
              <w:rPr>
                <w:rFonts w:eastAsia="Times New Roman" w:cs="Open Sans"/>
                <w:color w:val="000000"/>
                <w:sz w:val="18"/>
                <w:szCs w:val="18"/>
                <w:lang w:val="en-US" w:eastAsia="da-DK"/>
              </w:rPr>
            </w:pPr>
            <w:r w:rsidRPr="00A377D0">
              <w:rPr>
                <w:b/>
                <w:sz w:val="18"/>
                <w:lang w:bidi="nb-NO"/>
              </w:rPr>
              <w:t>Produktkode</w:t>
            </w:r>
          </w:p>
        </w:tc>
      </w:tr>
      <w:tr w:rsidR="007F1071" w:rsidRPr="00A377D0" w14:paraId="03A5861E"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A364E4A"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Freka® Reparasjonssett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406666F1"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1 sett</w:t>
            </w:r>
          </w:p>
        </w:tc>
        <w:tc>
          <w:tcPr>
            <w:tcW w:w="1688" w:type="dxa"/>
            <w:tcBorders>
              <w:top w:val="nil"/>
              <w:left w:val="nil"/>
              <w:bottom w:val="single" w:sz="8" w:space="0" w:color="231F20"/>
              <w:right w:val="single" w:sz="8" w:space="0" w:color="231F20"/>
            </w:tcBorders>
            <w:shd w:val="clear" w:color="auto" w:fill="auto"/>
            <w:vAlign w:val="center"/>
            <w:hideMark/>
          </w:tcPr>
          <w:p w14:paraId="33880145"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7981383</w:t>
            </w:r>
          </w:p>
        </w:tc>
      </w:tr>
      <w:tr w:rsidR="007F1071" w:rsidRPr="00A377D0" w14:paraId="763E1062"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016DC68"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Freka® Reparasjonssett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08123B68"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1 sett</w:t>
            </w:r>
          </w:p>
        </w:tc>
        <w:tc>
          <w:tcPr>
            <w:tcW w:w="1688" w:type="dxa"/>
            <w:tcBorders>
              <w:top w:val="nil"/>
              <w:left w:val="nil"/>
              <w:bottom w:val="single" w:sz="8" w:space="0" w:color="231F20"/>
              <w:right w:val="single" w:sz="8" w:space="0" w:color="231F20"/>
            </w:tcBorders>
            <w:shd w:val="clear" w:color="auto" w:fill="auto"/>
            <w:vAlign w:val="center"/>
            <w:hideMark/>
          </w:tcPr>
          <w:p w14:paraId="3E7DAC0C"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7981384</w:t>
            </w:r>
          </w:p>
        </w:tc>
      </w:tr>
      <w:tr w:rsidR="007F1071" w:rsidRPr="00A377D0" w14:paraId="36441132"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60766ED" w14:textId="77777777" w:rsidR="007F1071" w:rsidRPr="0073536F" w:rsidRDefault="007F1071" w:rsidP="00EF1334">
            <w:pPr>
              <w:spacing w:after="0" w:line="240" w:lineRule="auto"/>
              <w:rPr>
                <w:rFonts w:eastAsia="Times New Roman" w:cs="Open Sans"/>
                <w:color w:val="000000"/>
                <w:sz w:val="18"/>
                <w:szCs w:val="18"/>
                <w:lang w:eastAsia="da-DK"/>
              </w:rPr>
            </w:pPr>
            <w:r w:rsidRPr="00A377D0">
              <w:rPr>
                <w:sz w:val="18"/>
                <w:lang w:bidi="nb-NO"/>
              </w:rPr>
              <w:t>Freka® Forbindelse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25047E85"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15</w:t>
            </w:r>
          </w:p>
        </w:tc>
        <w:tc>
          <w:tcPr>
            <w:tcW w:w="1688" w:type="dxa"/>
            <w:tcBorders>
              <w:top w:val="nil"/>
              <w:left w:val="nil"/>
              <w:bottom w:val="single" w:sz="8" w:space="0" w:color="231F20"/>
              <w:right w:val="single" w:sz="8" w:space="0" w:color="231F20"/>
            </w:tcBorders>
            <w:shd w:val="clear" w:color="auto" w:fill="auto"/>
            <w:vAlign w:val="center"/>
            <w:hideMark/>
          </w:tcPr>
          <w:p w14:paraId="387687CA"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7981386</w:t>
            </w:r>
          </w:p>
        </w:tc>
      </w:tr>
      <w:tr w:rsidR="007F1071" w:rsidRPr="00A377D0" w14:paraId="70C198DC"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C548992"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Freka® Fikseringsplate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022EA126"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5</w:t>
            </w:r>
          </w:p>
        </w:tc>
        <w:tc>
          <w:tcPr>
            <w:tcW w:w="1688" w:type="dxa"/>
            <w:tcBorders>
              <w:top w:val="nil"/>
              <w:left w:val="nil"/>
              <w:bottom w:val="single" w:sz="8" w:space="0" w:color="231F20"/>
              <w:right w:val="single" w:sz="8" w:space="0" w:color="231F20"/>
            </w:tcBorders>
            <w:shd w:val="clear" w:color="auto" w:fill="auto"/>
            <w:vAlign w:val="center"/>
            <w:hideMark/>
          </w:tcPr>
          <w:p w14:paraId="51E8F310"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7904002</w:t>
            </w:r>
          </w:p>
        </w:tc>
      </w:tr>
      <w:tr w:rsidR="007F1071" w:rsidRPr="00A377D0" w14:paraId="1B110AF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E121DEB"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Freka® Fikseringsplate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28128CBA"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5</w:t>
            </w:r>
          </w:p>
        </w:tc>
        <w:tc>
          <w:tcPr>
            <w:tcW w:w="1688" w:type="dxa"/>
            <w:tcBorders>
              <w:top w:val="nil"/>
              <w:left w:val="nil"/>
              <w:bottom w:val="single" w:sz="8" w:space="0" w:color="231F20"/>
              <w:right w:val="single" w:sz="8" w:space="0" w:color="231F20"/>
            </w:tcBorders>
            <w:shd w:val="clear" w:color="auto" w:fill="auto"/>
            <w:vAlign w:val="center"/>
            <w:hideMark/>
          </w:tcPr>
          <w:p w14:paraId="6AAD7291"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7751541</w:t>
            </w:r>
          </w:p>
        </w:tc>
      </w:tr>
      <w:tr w:rsidR="007F1071" w:rsidRPr="00A377D0" w14:paraId="4E69BB96"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7DE0A27"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Freka® Tubeklemme for PEG FR9 og PEG FR15</w:t>
            </w:r>
          </w:p>
        </w:tc>
        <w:tc>
          <w:tcPr>
            <w:tcW w:w="1500" w:type="dxa"/>
            <w:tcBorders>
              <w:top w:val="nil"/>
              <w:left w:val="nil"/>
              <w:bottom w:val="single" w:sz="8" w:space="0" w:color="231F20"/>
              <w:right w:val="single" w:sz="8" w:space="0" w:color="231F20"/>
            </w:tcBorders>
            <w:shd w:val="clear" w:color="auto" w:fill="auto"/>
            <w:vAlign w:val="center"/>
            <w:hideMark/>
          </w:tcPr>
          <w:p w14:paraId="1C38805E"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15</w:t>
            </w:r>
          </w:p>
        </w:tc>
        <w:tc>
          <w:tcPr>
            <w:tcW w:w="1688" w:type="dxa"/>
            <w:tcBorders>
              <w:top w:val="nil"/>
              <w:left w:val="nil"/>
              <w:bottom w:val="single" w:sz="8" w:space="0" w:color="231F20"/>
              <w:right w:val="single" w:sz="8" w:space="0" w:color="231F20"/>
            </w:tcBorders>
            <w:shd w:val="clear" w:color="auto" w:fill="auto"/>
            <w:vAlign w:val="center"/>
            <w:hideMark/>
          </w:tcPr>
          <w:p w14:paraId="3EA155EA"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7751701</w:t>
            </w:r>
          </w:p>
        </w:tc>
      </w:tr>
      <w:tr w:rsidR="007F1071" w:rsidRPr="00A377D0" w14:paraId="57017AC9"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94E5191" w14:textId="77777777" w:rsidR="007F1071" w:rsidRPr="0073536F" w:rsidRDefault="007F1071" w:rsidP="00EF1334">
            <w:pPr>
              <w:spacing w:after="0" w:line="240" w:lineRule="auto"/>
              <w:rPr>
                <w:rFonts w:eastAsia="Times New Roman" w:cs="Open Sans"/>
                <w:color w:val="000000"/>
                <w:sz w:val="18"/>
                <w:szCs w:val="18"/>
                <w:lang w:eastAsia="da-DK"/>
              </w:rPr>
            </w:pPr>
            <w:r w:rsidRPr="00A377D0">
              <w:rPr>
                <w:sz w:val="18"/>
                <w:lang w:bidi="nb-NO"/>
              </w:rPr>
              <w:t>Freka® Y-tilkobling for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5C9C0CFA"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5</w:t>
            </w:r>
          </w:p>
        </w:tc>
        <w:tc>
          <w:tcPr>
            <w:tcW w:w="1688" w:type="dxa"/>
            <w:tcBorders>
              <w:top w:val="nil"/>
              <w:left w:val="nil"/>
              <w:bottom w:val="single" w:sz="8" w:space="0" w:color="231F20"/>
              <w:right w:val="single" w:sz="8" w:space="0" w:color="231F20"/>
            </w:tcBorders>
            <w:shd w:val="clear" w:color="auto" w:fill="auto"/>
            <w:vAlign w:val="center"/>
            <w:hideMark/>
          </w:tcPr>
          <w:p w14:paraId="69AAC2D6"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7981394</w:t>
            </w:r>
          </w:p>
        </w:tc>
      </w:tr>
      <w:tr w:rsidR="007F1071" w:rsidRPr="00A377D0" w14:paraId="014545C6"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ED05233" w14:textId="4D30DB51" w:rsidR="007F1071" w:rsidRPr="0073536F" w:rsidRDefault="007F1071" w:rsidP="00EF1334">
            <w:pPr>
              <w:spacing w:after="0" w:line="240" w:lineRule="auto"/>
              <w:rPr>
                <w:rFonts w:eastAsia="Times New Roman" w:cs="Open Sans"/>
                <w:color w:val="000000"/>
                <w:sz w:val="18"/>
                <w:szCs w:val="18"/>
                <w:lang w:eastAsia="da-DK"/>
              </w:rPr>
            </w:pPr>
            <w:r w:rsidRPr="00A377D0">
              <w:rPr>
                <w:sz w:val="18"/>
                <w:lang w:bidi="nb-NO"/>
              </w:rPr>
              <w:t>Freka® Y-tilkobling for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48EE5EEB"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5</w:t>
            </w:r>
          </w:p>
        </w:tc>
        <w:tc>
          <w:tcPr>
            <w:tcW w:w="1688" w:type="dxa"/>
            <w:tcBorders>
              <w:top w:val="nil"/>
              <w:left w:val="nil"/>
              <w:bottom w:val="single" w:sz="8" w:space="0" w:color="231F20"/>
              <w:right w:val="single" w:sz="8" w:space="0" w:color="231F20"/>
            </w:tcBorders>
            <w:shd w:val="clear" w:color="auto" w:fill="auto"/>
            <w:vAlign w:val="center"/>
            <w:hideMark/>
          </w:tcPr>
          <w:p w14:paraId="7BBC48E4" w14:textId="358FE7E8"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798139</w:t>
            </w:r>
            <w:r w:rsidR="00135C45">
              <w:rPr>
                <w:sz w:val="18"/>
                <w:lang w:bidi="nb-NO"/>
              </w:rPr>
              <w:t>5</w:t>
            </w:r>
          </w:p>
        </w:tc>
      </w:tr>
      <w:tr w:rsidR="007F1071" w:rsidRPr="00A377D0" w14:paraId="2670D48A"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992629E"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Freka® Click Adaptor FR 9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5FDE2F40"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15</w:t>
            </w:r>
          </w:p>
        </w:tc>
        <w:tc>
          <w:tcPr>
            <w:tcW w:w="1688" w:type="dxa"/>
            <w:tcBorders>
              <w:top w:val="nil"/>
              <w:left w:val="nil"/>
              <w:bottom w:val="single" w:sz="8" w:space="0" w:color="231F20"/>
              <w:right w:val="single" w:sz="8" w:space="0" w:color="231F20"/>
            </w:tcBorders>
            <w:shd w:val="clear" w:color="auto" w:fill="auto"/>
            <w:vAlign w:val="center"/>
            <w:hideMark/>
          </w:tcPr>
          <w:p w14:paraId="69C7861C"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7981389</w:t>
            </w:r>
          </w:p>
        </w:tc>
      </w:tr>
      <w:tr w:rsidR="007F1071" w:rsidRPr="00A377D0" w14:paraId="117D30C6"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19668FB"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12463D87"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30</w:t>
            </w:r>
          </w:p>
        </w:tc>
        <w:tc>
          <w:tcPr>
            <w:tcW w:w="1688" w:type="dxa"/>
            <w:tcBorders>
              <w:top w:val="nil"/>
              <w:left w:val="nil"/>
              <w:bottom w:val="single" w:sz="8" w:space="0" w:color="231F20"/>
              <w:right w:val="single" w:sz="8" w:space="0" w:color="231F20"/>
            </w:tcBorders>
            <w:shd w:val="clear" w:color="auto" w:fill="auto"/>
            <w:vAlign w:val="center"/>
            <w:hideMark/>
          </w:tcPr>
          <w:p w14:paraId="2BB31D71"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7981403</w:t>
            </w:r>
          </w:p>
        </w:tc>
      </w:tr>
      <w:tr w:rsidR="007F1071" w:rsidRPr="00A377D0" w14:paraId="70630CB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AC4E2AA"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"Hermann" Gastronomi bandasjesett</w:t>
            </w:r>
          </w:p>
        </w:tc>
        <w:tc>
          <w:tcPr>
            <w:tcW w:w="1500" w:type="dxa"/>
            <w:tcBorders>
              <w:top w:val="nil"/>
              <w:left w:val="nil"/>
              <w:bottom w:val="single" w:sz="8" w:space="0" w:color="231F20"/>
              <w:right w:val="single" w:sz="8" w:space="0" w:color="231F20"/>
            </w:tcBorders>
            <w:shd w:val="clear" w:color="auto" w:fill="auto"/>
            <w:vAlign w:val="center"/>
            <w:hideMark/>
          </w:tcPr>
          <w:p w14:paraId="3E385937"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1</w:t>
            </w:r>
          </w:p>
        </w:tc>
        <w:tc>
          <w:tcPr>
            <w:tcW w:w="1688" w:type="dxa"/>
            <w:tcBorders>
              <w:top w:val="nil"/>
              <w:left w:val="nil"/>
              <w:bottom w:val="single" w:sz="8" w:space="0" w:color="231F20"/>
              <w:right w:val="single" w:sz="8" w:space="0" w:color="231F20"/>
            </w:tcBorders>
            <w:shd w:val="clear" w:color="auto" w:fill="auto"/>
            <w:vAlign w:val="center"/>
            <w:hideMark/>
          </w:tcPr>
          <w:p w14:paraId="12C37B6F"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7901081</w:t>
            </w:r>
          </w:p>
        </w:tc>
      </w:tr>
      <w:tr w:rsidR="007F1071" w:rsidRPr="00A377D0" w14:paraId="2ED2E253"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2ECB070"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Erlanger bandasjesett</w:t>
            </w:r>
          </w:p>
        </w:tc>
        <w:tc>
          <w:tcPr>
            <w:tcW w:w="1500" w:type="dxa"/>
            <w:tcBorders>
              <w:top w:val="nil"/>
              <w:left w:val="nil"/>
              <w:bottom w:val="single" w:sz="8" w:space="0" w:color="231F20"/>
              <w:right w:val="single" w:sz="8" w:space="0" w:color="231F20"/>
            </w:tcBorders>
            <w:shd w:val="clear" w:color="auto" w:fill="auto"/>
            <w:vAlign w:val="center"/>
            <w:hideMark/>
          </w:tcPr>
          <w:p w14:paraId="6D39833D"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1 x 1</w:t>
            </w:r>
          </w:p>
        </w:tc>
        <w:tc>
          <w:tcPr>
            <w:tcW w:w="1688" w:type="dxa"/>
            <w:tcBorders>
              <w:top w:val="nil"/>
              <w:left w:val="nil"/>
              <w:bottom w:val="single" w:sz="8" w:space="0" w:color="231F20"/>
              <w:right w:val="single" w:sz="8" w:space="0" w:color="231F20"/>
            </w:tcBorders>
            <w:shd w:val="clear" w:color="auto" w:fill="auto"/>
            <w:vAlign w:val="center"/>
            <w:hideMark/>
          </w:tcPr>
          <w:p w14:paraId="526CB119" w14:textId="77777777" w:rsidR="007F1071" w:rsidRPr="00A377D0" w:rsidRDefault="007F1071" w:rsidP="00EF1334">
            <w:pPr>
              <w:spacing w:after="0" w:line="240" w:lineRule="auto"/>
              <w:rPr>
                <w:rFonts w:eastAsia="Times New Roman" w:cs="Open Sans"/>
                <w:color w:val="000000"/>
                <w:sz w:val="18"/>
                <w:szCs w:val="18"/>
                <w:lang w:eastAsia="da-DK"/>
              </w:rPr>
            </w:pPr>
            <w:r w:rsidRPr="00A377D0">
              <w:rPr>
                <w:sz w:val="18"/>
                <w:lang w:bidi="nb-NO"/>
              </w:rPr>
              <w:t>7981941</w:t>
            </w:r>
          </w:p>
        </w:tc>
      </w:tr>
    </w:tbl>
    <w:p w14:paraId="6B41669D" w14:textId="77777777" w:rsidR="007F1071" w:rsidRDefault="007F1071" w:rsidP="007F1071">
      <w:pPr>
        <w:rPr>
          <w:rFonts w:cs="Open Sans"/>
          <w:lang w:val="en-AU"/>
        </w:rPr>
      </w:pPr>
    </w:p>
    <w:p w14:paraId="470A746B" w14:textId="77777777" w:rsidR="007F1071" w:rsidRDefault="007F1071" w:rsidP="007F1071">
      <w:pPr>
        <w:rPr>
          <w:lang w:val="en-US"/>
        </w:rPr>
      </w:pPr>
    </w:p>
    <w:p w14:paraId="77210F8C" w14:textId="77777777" w:rsidR="007F1071" w:rsidRDefault="007F1071" w:rsidP="007F1071">
      <w:pPr>
        <w:rPr>
          <w:lang w:val="en-US"/>
        </w:rPr>
      </w:pPr>
    </w:p>
    <w:p w14:paraId="4A5E7687" w14:textId="77777777" w:rsidR="007F1071" w:rsidRDefault="007F1071" w:rsidP="007F1071">
      <w:pPr>
        <w:rPr>
          <w:lang w:val="en-US"/>
        </w:rPr>
      </w:pPr>
    </w:p>
    <w:p w14:paraId="24F5FEDF" w14:textId="77777777" w:rsidR="007F1071" w:rsidRDefault="007F1071" w:rsidP="007F1071"/>
    <w:p w14:paraId="0C3F8516" w14:textId="77777777" w:rsidR="007F1071" w:rsidRDefault="007F1071" w:rsidP="007F1071"/>
    <w:p w14:paraId="7BE148D2" w14:textId="77777777" w:rsidR="007F1071" w:rsidRDefault="007F1071" w:rsidP="007F1071"/>
    <w:p w14:paraId="0CB3AA76" w14:textId="77777777" w:rsidR="007F1071" w:rsidRDefault="007F1071" w:rsidP="007F1071"/>
    <w:p w14:paraId="639F223E" w14:textId="77777777" w:rsidR="007F1071" w:rsidRDefault="007F1071" w:rsidP="007F1071"/>
    <w:p w14:paraId="6A7E3B3D" w14:textId="6A498D71" w:rsidR="005505B4" w:rsidRDefault="005505B4">
      <w:pPr>
        <w:rPr>
          <w:rFonts w:ascii="Century Gothic" w:eastAsia="Arial" w:hAnsi="Century Gothic" w:cs="Arial"/>
          <w:color w:val="231F20"/>
          <w:lang w:val="en-US"/>
        </w:rPr>
      </w:pPr>
    </w:p>
    <w:p w14:paraId="6758B35B" w14:textId="20CF321C" w:rsidR="00917F65" w:rsidRDefault="00917F65">
      <w:pPr>
        <w:rPr>
          <w:rFonts w:ascii="Century Gothic" w:eastAsia="Arial" w:hAnsi="Century Gothic" w:cs="Arial"/>
          <w:color w:val="231F20"/>
          <w:lang w:val="en-US"/>
        </w:rPr>
      </w:pPr>
      <w:r>
        <w:rPr>
          <w:rFonts w:ascii="Century Gothic" w:eastAsia="Arial" w:hAnsi="Century Gothic" w:cs="Arial"/>
          <w:color w:val="231F20"/>
          <w:lang w:val="en-US"/>
        </w:rPr>
        <w:br w:type="page"/>
      </w:r>
    </w:p>
    <w:p w14:paraId="5A46795C" w14:textId="76DB1328" w:rsidR="00F9329C" w:rsidRPr="0058658C" w:rsidRDefault="001B6D49" w:rsidP="0058658C">
      <w:pPr>
        <w:pStyle w:val="Overskrift1"/>
        <w:pBdr>
          <w:bottom w:val="single" w:sz="4" w:space="0" w:color="auto"/>
        </w:pBdr>
        <w:shd w:val="clear" w:color="auto" w:fill="A6A6A6" w:themeFill="background1" w:themeFillShade="A6"/>
        <w:rPr>
          <w:rFonts w:cs="Open Sans"/>
        </w:rPr>
      </w:pPr>
      <w:r>
        <w:rPr>
          <w:noProof/>
        </w:rPr>
        <mc:AlternateContent>
          <mc:Choice Requires="wps">
            <w:drawing>
              <wp:anchor distT="0" distB="0" distL="114300" distR="114300" simplePos="0" relativeHeight="252182528" behindDoc="0" locked="0" layoutInCell="1" allowOverlap="1" wp14:anchorId="665118FD" wp14:editId="7CE84CE6">
                <wp:simplePos x="0" y="0"/>
                <wp:positionH relativeFrom="page">
                  <wp:align>left</wp:align>
                </wp:positionH>
                <wp:positionV relativeFrom="page">
                  <wp:posOffset>819785</wp:posOffset>
                </wp:positionV>
                <wp:extent cx="551815" cy="4230370"/>
                <wp:effectExtent l="0" t="0" r="0" b="0"/>
                <wp:wrapNone/>
                <wp:docPr id="2058092108" name="Tekstfel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3772EC41" w14:textId="40E0546B"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EDE5DDE" w14:textId="79271C79"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3C3E8D6"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DC835C1"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4C3090E"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93F0CB2"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2D6BB65"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2DFC40C"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6534FC03" w14:textId="77777777" w:rsidR="00655AE6"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680BE646" w14:textId="419B18D6" w:rsidR="009225E5" w:rsidRPr="00165CB0" w:rsidRDefault="00655AE6" w:rsidP="00655AE6">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PT</w:t>
                            </w:r>
                            <w:r w:rsidR="009225E5" w:rsidRPr="00165CB0">
                              <w:rPr>
                                <w:b/>
                                <w:caps w:val="0"/>
                                <w:noProof/>
                                <w:color w:val="000000" w:themeColor="text1"/>
                                <w:spacing w:val="0"/>
                                <w:sz w:val="24"/>
                                <w:szCs w:val="24"/>
                                <w:lang w:val="en-US"/>
                              </w:rPr>
                              <w:t xml:space="preserve"> </w:t>
                            </w:r>
                          </w:p>
                          <w:p w14:paraId="2B8DFA8D"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0D1B504"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65118FD" id="Tekstfelt 22" o:spid="_x0000_s1096" type="#_x0000_t202" style="position:absolute;margin-left:0;margin-top:64.55pt;width:43.45pt;height:333.1pt;z-index:252182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" filled="f" stroked="f">
                <v:textbox>
                  <w:txbxContent>
                    <w:p w14:paraId="3772EC41" w14:textId="40E0546B"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EDE5DDE" w14:textId="79271C79"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3C3E8D6"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DC835C1"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4C3090E"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93F0CB2"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2D6BB65"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2DFC40C"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6534FC03" w14:textId="77777777" w:rsidR="00655AE6"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680BE646" w14:textId="419B18D6" w:rsidR="009225E5" w:rsidRPr="00165CB0" w:rsidRDefault="00655AE6" w:rsidP="00655AE6">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PT</w:t>
                      </w:r>
                      <w:r w:rsidR="009225E5" w:rsidRPr="00165CB0">
                        <w:rPr>
                          <w:b/>
                          <w:caps w:val="0"/>
                          <w:noProof/>
                          <w:color w:val="000000" w:themeColor="text1"/>
                          <w:spacing w:val="0"/>
                          <w:sz w:val="24"/>
                          <w:szCs w:val="24"/>
                          <w:lang w:val="en-US"/>
                        </w:rPr>
                        <w:t xml:space="preserve"> </w:t>
                      </w:r>
                    </w:p>
                    <w:p w14:paraId="2B8DFA8D"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0D1B504" w14:textId="77777777" w:rsidR="009225E5" w:rsidRPr="00165CB0" w:rsidRDefault="009225E5" w:rsidP="009225E5">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bookmarkStart w:id="319" w:name="_Hlk143506456"/>
      <w:r w:rsidR="0058658C" w:rsidRPr="0058658C">
        <w:rPr>
          <w:rFonts w:cs="Open Sans"/>
        </w:rPr>
        <w:t>[PORTUG</w:t>
      </w:r>
      <w:r w:rsidR="00796A8B">
        <w:rPr>
          <w:rFonts w:cs="Open Sans"/>
        </w:rPr>
        <w:t>UÊ</w:t>
      </w:r>
      <w:r w:rsidR="0058658C" w:rsidRPr="0058658C">
        <w:rPr>
          <w:rFonts w:cs="Open Sans"/>
        </w:rPr>
        <w:t xml:space="preserve">S] </w:t>
      </w:r>
      <w:bookmarkEnd w:id="319"/>
      <w:r w:rsidR="00F9329C" w:rsidRPr="0058658C">
        <w:rPr>
          <w:rFonts w:cs="Open Sans"/>
        </w:rPr>
        <w:t>Prefácio</w:t>
      </w:r>
    </w:p>
    <w:p w14:paraId="5CAA9C28" w14:textId="449DA7E6" w:rsidR="00F9329C" w:rsidRPr="00002A33" w:rsidRDefault="00F9329C" w:rsidP="00F9329C">
      <w:pPr>
        <w:jc w:val="both"/>
        <w:rPr>
          <w:lang w:val="pt-PT"/>
        </w:rPr>
      </w:pPr>
      <w:r w:rsidRPr="00F9329C">
        <w:rPr>
          <w:lang w:val="pt-PT" w:bidi="pt-PT"/>
        </w:rPr>
        <w:t xml:space="preserve">As Instruções de uso servem como manual de formação para fornecer todas as informações relevantes para usar o </w:t>
      </w:r>
      <w:r w:rsidRPr="00F9329C">
        <w:rPr>
          <w:b/>
          <w:lang w:val="pt-PT" w:bidi="pt-PT"/>
        </w:rPr>
        <w:t>Legicon PEG J</w:t>
      </w:r>
      <w:r w:rsidRPr="00F9329C">
        <w:rPr>
          <w:lang w:val="pt-PT" w:bidi="pt-PT"/>
        </w:rPr>
        <w:t xml:space="preserve"> (Lecigon PEG J = tubo intestinal) durante a </w:t>
      </w:r>
      <w:r w:rsidR="00932570">
        <w:rPr>
          <w:lang w:val="pt-PT" w:bidi="pt-PT"/>
        </w:rPr>
        <w:t>coloc</w:t>
      </w:r>
      <w:r w:rsidRPr="00F9329C">
        <w:rPr>
          <w:lang w:val="pt-PT" w:bidi="pt-PT"/>
        </w:rPr>
        <w:t>ação e cuidados pós-operatórios - com segurança e eficácia.</w:t>
      </w:r>
    </w:p>
    <w:p w14:paraId="18358D4A" w14:textId="77777777" w:rsidR="00F9329C" w:rsidRDefault="00F9329C" w:rsidP="00F9329C">
      <w:pPr>
        <w:rPr>
          <w:lang w:val="en-US"/>
        </w:rPr>
      </w:pPr>
      <w:r w:rsidRPr="00F9329C">
        <w:rPr>
          <w:lang w:val="en-US" w:bidi="pt-PT"/>
        </w:rPr>
        <w:t xml:space="preserve">Assim, pedimos sempre que guarde estas instruções. </w:t>
      </w:r>
    </w:p>
    <w:p w14:paraId="597A12CB" w14:textId="77777777" w:rsidR="00F9329C" w:rsidRPr="00D77B4A" w:rsidRDefault="00F9329C" w:rsidP="00F9329C">
      <w:pPr>
        <w:rPr>
          <w:lang w:val="en-US"/>
        </w:rPr>
      </w:pPr>
      <w:r w:rsidRPr="00F9329C">
        <w:rPr>
          <w:lang w:val="en-US" w:bidi="pt-PT"/>
        </w:rPr>
        <w:t>Se precisar de novas Instruções de Utilização, entre em contacto connosco: info@innovationmedica.com</w:t>
      </w:r>
    </w:p>
    <w:p w14:paraId="3B2FD774" w14:textId="77777777" w:rsidR="00F9329C" w:rsidRPr="00002A33" w:rsidRDefault="00F9329C" w:rsidP="00F9329C">
      <w:r w:rsidRPr="00D77B4A">
        <w:rPr>
          <w:lang w:bidi="pt-PT"/>
        </w:rPr>
        <w:t>Atenciosamente,</w:t>
      </w:r>
    </w:p>
    <w:p w14:paraId="35695196" w14:textId="6C42A664" w:rsidR="00F9329C" w:rsidRPr="00002A33" w:rsidRDefault="00F9329C" w:rsidP="00F9329C">
      <w:pPr>
        <w:rPr>
          <w:rFonts w:cs="Open Sans"/>
          <w:i/>
          <w:iCs/>
          <w:color w:val="000000" w:themeColor="text1"/>
          <w:sz w:val="24"/>
          <w:szCs w:val="28"/>
        </w:rPr>
      </w:pPr>
      <w:r w:rsidRPr="00EB5E32">
        <w:rPr>
          <w:i/>
          <w:sz w:val="24"/>
          <w:lang w:bidi="pt-PT"/>
        </w:rPr>
        <w:t>Innoventa Medica ApS</w:t>
      </w:r>
    </w:p>
    <w:p w14:paraId="0A8FA656" w14:textId="71E48EC5" w:rsidR="00F9329C" w:rsidRPr="00A377D0" w:rsidRDefault="00F9329C">
      <w:pPr>
        <w:pStyle w:val="Overskrift1"/>
        <w:numPr>
          <w:ilvl w:val="0"/>
          <w:numId w:val="27"/>
        </w:numPr>
        <w:rPr>
          <w:rFonts w:cs="Open Sans"/>
          <w:lang w:val="en-AU"/>
        </w:rPr>
      </w:pPr>
      <w:r w:rsidRPr="00A377D0">
        <w:rPr>
          <w:caps w:val="0"/>
          <w:lang w:bidi="pt-PT"/>
        </w:rPr>
        <w:t>INCIDENTES GRAVES</w:t>
      </w:r>
    </w:p>
    <w:p w14:paraId="71CFFB5C" w14:textId="6887F205" w:rsidR="00F9329C" w:rsidRDefault="00F9329C" w:rsidP="008432EB">
      <w:pPr>
        <w:rPr>
          <w:rFonts w:cs="Open Sans"/>
          <w:color w:val="000000"/>
          <w:shd w:val="clear" w:color="auto" w:fill="FFFFFF"/>
          <w:lang w:val="en-AU"/>
        </w:rPr>
      </w:pPr>
      <w:r w:rsidRPr="00F9329C">
        <w:rPr>
          <w:lang w:val="en-US" w:bidi="pt-PT"/>
        </w:rPr>
        <w:t xml:space="preserve">Em caso de incidente grave, contacte </w:t>
      </w:r>
      <w:r w:rsidRPr="00F9329C">
        <w:rPr>
          <w:shd w:val="clear" w:color="auto" w:fill="FFFFFF"/>
          <w:lang w:val="en-US" w:bidi="pt-PT"/>
        </w:rPr>
        <w:t xml:space="preserve">imediatamente o fabricante e a autoridade competente do Estado-Membro onde o utilizador e/ou </w:t>
      </w:r>
      <w:r w:rsidR="00932570">
        <w:rPr>
          <w:shd w:val="clear" w:color="auto" w:fill="FFFFFF"/>
          <w:lang w:val="en-US" w:bidi="pt-PT"/>
        </w:rPr>
        <w:t xml:space="preserve">doente </w:t>
      </w:r>
      <w:r w:rsidRPr="00F9329C">
        <w:rPr>
          <w:shd w:val="clear" w:color="auto" w:fill="FFFFFF"/>
          <w:lang w:val="en-US" w:bidi="pt-PT"/>
        </w:rPr>
        <w:t xml:space="preserve">está </w:t>
      </w:r>
      <w:r w:rsidR="00932570">
        <w:rPr>
          <w:shd w:val="clear" w:color="auto" w:fill="FFFFFF"/>
          <w:lang w:val="en-US" w:bidi="pt-PT"/>
        </w:rPr>
        <w:t>localizado</w:t>
      </w:r>
      <w:r w:rsidRPr="00F9329C">
        <w:rPr>
          <w:shd w:val="clear" w:color="auto" w:fill="FFFFFF"/>
          <w:lang w:val="en-US" w:bidi="pt-PT"/>
        </w:rPr>
        <w:t>.</w:t>
      </w:r>
    </w:p>
    <w:p w14:paraId="52EADFBF" w14:textId="77777777" w:rsidR="00F9329C" w:rsidRPr="00F32BBA" w:rsidRDefault="00F9329C" w:rsidP="004E1566">
      <w:pPr>
        <w:rPr>
          <w:rFonts w:cs="Open Sans"/>
          <w:color w:val="5F5F5F" w:themeColor="hyperlink"/>
          <w:u w:val="single"/>
          <w:lang w:val="en-AU"/>
        </w:rPr>
      </w:pPr>
      <w:r w:rsidRPr="00F9329C">
        <w:rPr>
          <w:lang w:val="en-US" w:bidi="pt-PT"/>
        </w:rPr>
        <w:t xml:space="preserve">Contacto: Innoventa Medical ApS: </w:t>
      </w:r>
      <w:hyperlink r:id="rId70" w:history="1">
        <w:r w:rsidRPr="00F9329C">
          <w:rPr>
            <w:rStyle w:val="Hyperlink"/>
            <w:lang w:val="en-US" w:bidi="pt-PT"/>
          </w:rPr>
          <w:t>info@innoventamedica.com</w:t>
        </w:r>
      </w:hyperlink>
    </w:p>
    <w:p w14:paraId="17968ED0" w14:textId="77777777" w:rsidR="00F9329C" w:rsidRDefault="00F9329C" w:rsidP="008432EB">
      <w:pPr>
        <w:rPr>
          <w:rFonts w:cs="Open Sans"/>
          <w:color w:val="000000"/>
          <w:shd w:val="clear" w:color="auto" w:fill="FFFFFF"/>
          <w:lang w:val="en-AU"/>
        </w:rPr>
      </w:pPr>
      <w:r w:rsidRPr="00F9329C">
        <w:rPr>
          <w:shd w:val="clear" w:color="auto" w:fill="FFFFFF"/>
          <w:lang w:val="en-US" w:bidi="pt-PT"/>
        </w:rPr>
        <w:t>Encontre a sua Autoridade Nacional Competente na página web da Comissão Europeia em:</w:t>
      </w:r>
    </w:p>
    <w:p w14:paraId="05F16EAC" w14:textId="77777777" w:rsidR="00F9329C" w:rsidRDefault="001B6D49" w:rsidP="008432EB">
      <w:pPr>
        <w:rPr>
          <w:rFonts w:cs="Open Sans"/>
          <w:color w:val="000000"/>
          <w:shd w:val="clear" w:color="auto" w:fill="FFFFFF"/>
          <w:lang w:val="en-AU"/>
        </w:rPr>
      </w:pPr>
      <w:hyperlink r:id="rId71" w:history="1">
        <w:r w:rsidR="00F9329C" w:rsidRPr="00F9329C">
          <w:rPr>
            <w:rStyle w:val="Hyperlink"/>
            <w:shd w:val="clear" w:color="auto" w:fill="FFFFFF"/>
            <w:lang w:val="en-AU" w:bidi="pt-PT"/>
          </w:rPr>
          <w:t>https://ec.europa.eu/health/md_sector/contact_en</w:t>
        </w:r>
      </w:hyperlink>
    </w:p>
    <w:p w14:paraId="1A2F7D4D" w14:textId="77777777" w:rsidR="00F9329C" w:rsidRPr="00A377D0" w:rsidRDefault="00F9329C" w:rsidP="008432EB">
      <w:pPr>
        <w:rPr>
          <w:rFonts w:cs="Open Sans"/>
          <w:color w:val="000000"/>
          <w:shd w:val="clear" w:color="auto" w:fill="FFFFFF"/>
          <w:lang w:val="en-AU"/>
        </w:rPr>
      </w:pPr>
      <w:r w:rsidRPr="00F9329C">
        <w:rPr>
          <w:shd w:val="clear" w:color="auto" w:fill="FFFFFF"/>
          <w:lang w:val="en-US" w:bidi="pt-PT"/>
        </w:rPr>
        <w:t>e, em seguida, consulte o documento intitulado: Pontos de contacto de vigilância.</w:t>
      </w:r>
    </w:p>
    <w:p w14:paraId="2AE6AB05" w14:textId="77777777" w:rsidR="00F9329C" w:rsidRPr="00A377D0" w:rsidRDefault="00F9329C">
      <w:pPr>
        <w:pStyle w:val="Overskrift1"/>
        <w:numPr>
          <w:ilvl w:val="0"/>
          <w:numId w:val="27"/>
        </w:numPr>
        <w:rPr>
          <w:rFonts w:cs="Open Sans"/>
          <w:lang w:val="en-AU"/>
        </w:rPr>
      </w:pPr>
      <w:r w:rsidRPr="00A377D0">
        <w:rPr>
          <w:caps w:val="0"/>
          <w:lang w:bidi="pt-PT"/>
        </w:rPr>
        <w:t xml:space="preserve">DESCRIÇÃO </w:t>
      </w:r>
    </w:p>
    <w:p w14:paraId="6E3BB38F" w14:textId="77777777" w:rsidR="00F9329C" w:rsidRDefault="00F9329C" w:rsidP="00F9329C">
      <w:pPr>
        <w:rPr>
          <w:lang w:val="en-US"/>
        </w:rPr>
      </w:pPr>
      <w:r w:rsidRPr="00F9329C">
        <w:rPr>
          <w:lang w:val="en-US" w:bidi="pt-PT"/>
        </w:rPr>
        <w:t xml:space="preserve">O tubo intestinal Lecigon PEG J é um tubo intestinal de poliuretano que fornece acesso entérico através do Lecigon PEG implantado no estômago. </w:t>
      </w:r>
    </w:p>
    <w:p w14:paraId="03645F80" w14:textId="77777777" w:rsidR="00F9329C" w:rsidRDefault="00F9329C" w:rsidP="00F9329C">
      <w:pPr>
        <w:rPr>
          <w:lang w:val="en-US"/>
        </w:rPr>
      </w:pPr>
      <w:r w:rsidRPr="00F9329C">
        <w:rPr>
          <w:lang w:val="en-US" w:bidi="pt-PT"/>
        </w:rPr>
        <w:t xml:space="preserve">O Lecigon PEG J é para uso a longo prazo para fornecer acesso ao medicamento Lecigon para o tratamento de pacientes com doença de Parkinson avançada. </w:t>
      </w:r>
      <w:r>
        <w:rPr>
          <w:lang w:bidi="pt-PT"/>
        </w:rPr>
        <w:t>A dosagem real de Lecigon ocorre por meio de uma bomba portátil.</w:t>
      </w:r>
    </w:p>
    <w:p w14:paraId="3CB0705E" w14:textId="77777777" w:rsidR="00F9329C" w:rsidRPr="007D2D91" w:rsidRDefault="00F9329C">
      <w:pPr>
        <w:pStyle w:val="Overskrift2"/>
        <w:numPr>
          <w:ilvl w:val="1"/>
          <w:numId w:val="27"/>
        </w:numPr>
        <w:shd w:val="clear" w:color="auto" w:fill="F2F2F2" w:themeFill="background1" w:themeFillShade="F2"/>
        <w:ind w:left="360"/>
        <w:rPr>
          <w:rFonts w:cs="Open Sans"/>
          <w:b/>
          <w:bCs/>
          <w:lang w:val="en-AU"/>
        </w:rPr>
      </w:pPr>
      <w:r w:rsidRPr="007D2D91">
        <w:rPr>
          <w:lang w:bidi="pt-PT"/>
        </w:rPr>
        <w:t xml:space="preserve"> CONTEÚDO DA EMBALAGEM</w:t>
      </w:r>
    </w:p>
    <w:p w14:paraId="57D388D5" w14:textId="77777777" w:rsidR="00F9329C" w:rsidRPr="00EB442D" w:rsidRDefault="00F9329C" w:rsidP="00F9329C">
      <w:pPr>
        <w:rPr>
          <w:lang w:val="en-US"/>
        </w:rPr>
      </w:pPr>
      <w:r w:rsidRPr="00F9329C">
        <w:rPr>
          <w:lang w:val="en-US" w:bidi="pt-PT"/>
        </w:rPr>
        <w:t>O Lecigon PEG-J (com conector ENFit) tem 120 cm de comprimento (1 x 1 peça) e é fornecido com:</w:t>
      </w:r>
    </w:p>
    <w:p w14:paraId="6935468B" w14:textId="77777777" w:rsidR="00F9329C" w:rsidRPr="00DA39AF" w:rsidRDefault="00F9329C">
      <w:pPr>
        <w:pStyle w:val="Listeafsnit"/>
        <w:widowControl w:val="0"/>
        <w:numPr>
          <w:ilvl w:val="0"/>
          <w:numId w:val="16"/>
        </w:numPr>
        <w:autoSpaceDE w:val="0"/>
        <w:autoSpaceDN w:val="0"/>
        <w:spacing w:before="0" w:after="0" w:line="240" w:lineRule="auto"/>
        <w:contextualSpacing w:val="0"/>
        <w:rPr>
          <w:lang w:val="en-US"/>
        </w:rPr>
      </w:pPr>
      <w:r w:rsidRPr="00F9329C">
        <w:rPr>
          <w:lang w:val="en-US" w:bidi="pt-PT"/>
        </w:rPr>
        <w:t>Fio-guia revestido de Teflon integrado com conector em Y e parafuso de fixação azul</w:t>
      </w:r>
    </w:p>
    <w:p w14:paraId="3BE0234E" w14:textId="77777777" w:rsidR="00F9329C" w:rsidRPr="00EB442D" w:rsidRDefault="00F9329C">
      <w:pPr>
        <w:pStyle w:val="Listeafsnit"/>
        <w:widowControl w:val="0"/>
        <w:numPr>
          <w:ilvl w:val="0"/>
          <w:numId w:val="16"/>
        </w:numPr>
        <w:autoSpaceDE w:val="0"/>
        <w:autoSpaceDN w:val="0"/>
        <w:spacing w:before="0" w:after="0" w:line="240" w:lineRule="auto"/>
        <w:contextualSpacing w:val="0"/>
      </w:pPr>
      <w:r w:rsidRPr="00EB442D">
        <w:rPr>
          <w:lang w:bidi="pt-PT"/>
        </w:rPr>
        <w:t>Faixa radiopaca</w:t>
      </w:r>
    </w:p>
    <w:p w14:paraId="20B734E4" w14:textId="77777777" w:rsidR="00F9329C" w:rsidRPr="00F9329C" w:rsidRDefault="00F9329C">
      <w:pPr>
        <w:pStyle w:val="Listeafsnit"/>
        <w:widowControl w:val="0"/>
        <w:numPr>
          <w:ilvl w:val="0"/>
          <w:numId w:val="16"/>
        </w:numPr>
        <w:autoSpaceDE w:val="0"/>
        <w:autoSpaceDN w:val="0"/>
        <w:spacing w:before="0" w:after="0" w:line="240" w:lineRule="auto"/>
        <w:contextualSpacing w:val="0"/>
        <w:rPr>
          <w:lang w:val="en-US"/>
        </w:rPr>
      </w:pPr>
      <w:r w:rsidRPr="00F9329C">
        <w:rPr>
          <w:lang w:val="en-US" w:bidi="pt-PT"/>
        </w:rPr>
        <w:t>Marcações de intervalo a cada 10 cm</w:t>
      </w:r>
    </w:p>
    <w:p w14:paraId="2F74C23B" w14:textId="77777777" w:rsidR="00F9329C" w:rsidRPr="00F9329C" w:rsidRDefault="00F9329C">
      <w:pPr>
        <w:pStyle w:val="Listeafsnit"/>
        <w:widowControl w:val="0"/>
        <w:numPr>
          <w:ilvl w:val="0"/>
          <w:numId w:val="16"/>
        </w:numPr>
        <w:autoSpaceDE w:val="0"/>
        <w:autoSpaceDN w:val="0"/>
        <w:spacing w:before="0" w:after="0" w:line="240" w:lineRule="auto"/>
        <w:contextualSpacing w:val="0"/>
        <w:rPr>
          <w:lang w:val="en-US"/>
        </w:rPr>
      </w:pPr>
      <w:r w:rsidRPr="00F9329C">
        <w:rPr>
          <w:lang w:val="en-US" w:bidi="pt-PT"/>
        </w:rPr>
        <w:t>Ponta distal com curva do tipo rabo de porco (pigtail)</w:t>
      </w:r>
    </w:p>
    <w:p w14:paraId="2D4C1C23" w14:textId="77777777" w:rsidR="00F9329C" w:rsidRPr="00EB442D" w:rsidRDefault="00F9329C">
      <w:pPr>
        <w:pStyle w:val="Listeafsnit"/>
        <w:widowControl w:val="0"/>
        <w:numPr>
          <w:ilvl w:val="0"/>
          <w:numId w:val="16"/>
        </w:numPr>
        <w:autoSpaceDE w:val="0"/>
        <w:autoSpaceDN w:val="0"/>
        <w:spacing w:before="0" w:after="0" w:line="240" w:lineRule="auto"/>
        <w:contextualSpacing w:val="0"/>
      </w:pPr>
      <w:r w:rsidRPr="00EB442D">
        <w:rPr>
          <w:lang w:bidi="pt-PT"/>
        </w:rPr>
        <w:t>4 saídas laterais</w:t>
      </w:r>
    </w:p>
    <w:p w14:paraId="5BE04839" w14:textId="77777777" w:rsidR="00F9329C" w:rsidRPr="00CC3BB8" w:rsidRDefault="00F9329C">
      <w:pPr>
        <w:pStyle w:val="Listeafsnit"/>
        <w:widowControl w:val="0"/>
        <w:numPr>
          <w:ilvl w:val="0"/>
          <w:numId w:val="16"/>
        </w:numPr>
        <w:autoSpaceDE w:val="0"/>
        <w:autoSpaceDN w:val="0"/>
        <w:spacing w:before="0" w:after="0" w:line="240" w:lineRule="auto"/>
        <w:contextualSpacing w:val="0"/>
        <w:rPr>
          <w:lang w:val="en-US"/>
        </w:rPr>
      </w:pPr>
      <w:r w:rsidRPr="00F9329C">
        <w:rPr>
          <w:lang w:val="en-US" w:bidi="pt-PT"/>
        </w:rPr>
        <w:t>Tubo flexível com ponta de antena pequena</w:t>
      </w:r>
    </w:p>
    <w:p w14:paraId="463FA6EC" w14:textId="37BB7E2D" w:rsidR="00F9329C" w:rsidRDefault="00F9329C">
      <w:pPr>
        <w:pStyle w:val="Overskrift1"/>
        <w:numPr>
          <w:ilvl w:val="0"/>
          <w:numId w:val="27"/>
        </w:numPr>
        <w:shd w:val="clear" w:color="auto" w:fill="D9D9D9" w:themeFill="background1" w:themeFillShade="D9"/>
      </w:pPr>
      <w:r w:rsidRPr="00D77B4A">
        <w:rPr>
          <w:lang w:bidi="pt-PT"/>
        </w:rPr>
        <w:t xml:space="preserve">INFORMAÇÃO DO </w:t>
      </w:r>
      <w:r w:rsidR="004E1566">
        <w:rPr>
          <w:lang w:bidi="pt-PT"/>
        </w:rPr>
        <w:t>DOENTE</w:t>
      </w:r>
    </w:p>
    <w:p w14:paraId="12F37B03" w14:textId="31F4E9A0" w:rsidR="00F9329C" w:rsidRPr="007D2D91" w:rsidRDefault="00F9329C">
      <w:pPr>
        <w:pStyle w:val="Overskrift2"/>
        <w:numPr>
          <w:ilvl w:val="1"/>
          <w:numId w:val="27"/>
        </w:numPr>
        <w:shd w:val="clear" w:color="auto" w:fill="F2F2F2" w:themeFill="background1" w:themeFillShade="F2"/>
        <w:ind w:left="360"/>
        <w:rPr>
          <w:rFonts w:cs="Open Sans"/>
          <w:b/>
          <w:bCs/>
          <w:lang w:val="en-AU"/>
        </w:rPr>
      </w:pPr>
      <w:r w:rsidRPr="007D2D91">
        <w:rPr>
          <w:lang w:bidi="pt-PT"/>
        </w:rPr>
        <w:t xml:space="preserve"> POPULAÇÃO DE </w:t>
      </w:r>
      <w:r w:rsidR="004E1566">
        <w:rPr>
          <w:lang w:bidi="pt-PT"/>
        </w:rPr>
        <w:t>DOENTE</w:t>
      </w:r>
      <w:r w:rsidRPr="007D2D91">
        <w:rPr>
          <w:lang w:bidi="pt-PT"/>
        </w:rPr>
        <w:t>S</w:t>
      </w:r>
    </w:p>
    <w:p w14:paraId="21C2DC50" w14:textId="77777777" w:rsidR="00F9329C" w:rsidRPr="007D2D91" w:rsidRDefault="00F9329C" w:rsidP="00F9329C">
      <w:pPr>
        <w:rPr>
          <w:rFonts w:cs="Open Sans"/>
          <w:lang w:val="en-US"/>
        </w:rPr>
      </w:pPr>
      <w:r w:rsidRPr="00F9329C">
        <w:rPr>
          <w:lang w:val="en-US" w:bidi="pt-PT"/>
        </w:rPr>
        <w:t>Adultos com Doença de Parkinson Avançada.</w:t>
      </w:r>
    </w:p>
    <w:p w14:paraId="4B8AA1B5" w14:textId="77777777" w:rsidR="00F9329C" w:rsidRPr="007D2D91" w:rsidRDefault="00F9329C">
      <w:pPr>
        <w:pStyle w:val="Overskrift2"/>
        <w:numPr>
          <w:ilvl w:val="1"/>
          <w:numId w:val="27"/>
        </w:numPr>
        <w:shd w:val="clear" w:color="auto" w:fill="F2F2F2" w:themeFill="background1" w:themeFillShade="F2"/>
        <w:ind w:left="360"/>
        <w:rPr>
          <w:rFonts w:cs="Open Sans"/>
          <w:b/>
          <w:bCs/>
          <w:lang w:val="en-AU"/>
        </w:rPr>
      </w:pPr>
      <w:r w:rsidRPr="007D2D91">
        <w:rPr>
          <w:lang w:bidi="pt-PT"/>
        </w:rPr>
        <w:t>UTILIZADORES PREVISTOS E FORMAÇÃO</w:t>
      </w:r>
    </w:p>
    <w:p w14:paraId="206A82E2" w14:textId="77777777" w:rsidR="00F9329C" w:rsidRPr="00056773" w:rsidRDefault="00F9329C" w:rsidP="00F9329C">
      <w:pPr>
        <w:rPr>
          <w:lang w:val="en-US"/>
        </w:rPr>
      </w:pPr>
      <w:r w:rsidRPr="00056773">
        <w:rPr>
          <w:lang w:bidi="pt-PT"/>
        </w:rPr>
        <w:t>Os utilizadores são divididos em dois grupos:</w:t>
      </w:r>
    </w:p>
    <w:p w14:paraId="312BE1AF" w14:textId="39ACB7E8" w:rsidR="00F9329C" w:rsidRPr="00002A33" w:rsidRDefault="00F9329C" w:rsidP="00F9329C">
      <w:pPr>
        <w:rPr>
          <w:lang w:val="pt-PT"/>
        </w:rPr>
      </w:pPr>
      <w:r w:rsidRPr="00F9329C">
        <w:rPr>
          <w:b/>
          <w:lang w:val="en-US" w:bidi="pt-PT"/>
        </w:rPr>
        <w:t>Profissionais de Saúde</w:t>
      </w:r>
      <w:r w:rsidRPr="00F9329C">
        <w:rPr>
          <w:lang w:val="en-US" w:bidi="pt-PT"/>
        </w:rPr>
        <w:t>: composto pelo Gastroenterologista/Radiologista/Cirurgião que implanta o tubo intestinal e os Enfermeiros que ajudam os</w:t>
      </w:r>
      <w:r w:rsidR="004E1566">
        <w:rPr>
          <w:lang w:val="en-US" w:bidi="pt-PT"/>
        </w:rPr>
        <w:t xml:space="preserve"> Doentes</w:t>
      </w:r>
      <w:r w:rsidRPr="00F9329C">
        <w:rPr>
          <w:lang w:val="en-US" w:bidi="pt-PT"/>
        </w:rPr>
        <w:t xml:space="preserve"> a usar e cuidar do dispositivo no pós-operatório bem como enfermeiros que reinserem tubos intestinais conforme necessário. Os gastroenterologistas geralmente são </w:t>
      </w:r>
      <w:r w:rsidR="004E1566">
        <w:rPr>
          <w:lang w:val="en-US" w:bidi="pt-PT"/>
        </w:rPr>
        <w:t>treinados</w:t>
      </w:r>
      <w:r w:rsidRPr="00F9329C">
        <w:rPr>
          <w:lang w:val="en-US" w:bidi="pt-PT"/>
        </w:rPr>
        <w:t xml:space="preserve"> para realizar esse procedimento na sua especialização, mas, se necessário, os procedimentos podem ser explicados.</w:t>
      </w:r>
    </w:p>
    <w:p w14:paraId="7B7DB848" w14:textId="3F37C185" w:rsidR="00F9329C" w:rsidRDefault="001B6D49" w:rsidP="00F9329C">
      <w:pPr>
        <w:rPr>
          <w:lang w:val="en-US"/>
        </w:rPr>
      </w:pPr>
      <w:r>
        <w:rPr>
          <w:noProof/>
        </w:rPr>
        <mc:AlternateContent>
          <mc:Choice Requires="wps">
            <w:drawing>
              <wp:anchor distT="0" distB="0" distL="114300" distR="114300" simplePos="0" relativeHeight="252319744" behindDoc="0" locked="0" layoutInCell="1" allowOverlap="1" wp14:anchorId="469CF785" wp14:editId="18DBB191">
                <wp:simplePos x="0" y="0"/>
                <wp:positionH relativeFrom="page">
                  <wp:posOffset>0</wp:posOffset>
                </wp:positionH>
                <wp:positionV relativeFrom="page">
                  <wp:posOffset>819785</wp:posOffset>
                </wp:positionV>
                <wp:extent cx="551815" cy="4230370"/>
                <wp:effectExtent l="0" t="0" r="0" b="0"/>
                <wp:wrapNone/>
                <wp:docPr id="306342458"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6FEDDC73" w14:textId="794ABB91"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32F1912" w14:textId="0B186F0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0E1939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8E7EFB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4E3C32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0C2853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17C49F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82F810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1757E4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237B0F9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4311CF8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D522B7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69CF785" id="Tekstfelt 21" o:spid="_x0000_s1097" type="#_x0000_t202" style="position:absolute;margin-left:0;margin-top:64.55pt;width:43.45pt;height:333.1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Bv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DFLRBvtAIAAF4FAAAO&#10;AAAAAAAAAAAAAAAAAC4CAABkcnMvZTJvRG9jLnhtbFBLAQItABQABgAIAAAAIQDC1AS43AAAAAcB&#10;AAAPAAAAAAAAAAAAAAAAAA4FAABkcnMvZG93bnJldi54bWxQSwUGAAAAAAQABADzAAAAFwYAAAAA&#10;" filled="f" stroked="f">
                <v:textbox>
                  <w:txbxContent>
                    <w:p w14:paraId="6FEDDC73" w14:textId="794ABB91"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32F1912" w14:textId="0B186F0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0E1939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8E7EFB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4E3C32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0C2853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17C49F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82F810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1757E4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237B0F9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4311CF8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D522B7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9329C" w:rsidRPr="00F9329C">
        <w:rPr>
          <w:lang w:val="en-US" w:bidi="pt-PT"/>
        </w:rPr>
        <w:t>Dependendo do protocolo do hospital, o neurologista geralmente prescreve a medicação que é administrada pela via de acesso ent</w:t>
      </w:r>
      <w:r w:rsidR="004E1566">
        <w:rPr>
          <w:lang w:val="en-US" w:bidi="pt-PT"/>
        </w:rPr>
        <w:t>érico</w:t>
      </w:r>
      <w:r w:rsidR="00F9329C" w:rsidRPr="00F9329C">
        <w:rPr>
          <w:lang w:val="en-US" w:bidi="pt-PT"/>
        </w:rPr>
        <w:t xml:space="preserve"> no tratamento avançado da doença de Parkinson.</w:t>
      </w:r>
    </w:p>
    <w:p w14:paraId="2113ADD3" w14:textId="77777777" w:rsidR="00F9329C" w:rsidRDefault="00F9329C" w:rsidP="00F9329C">
      <w:pPr>
        <w:rPr>
          <w:lang w:val="en-US"/>
        </w:rPr>
      </w:pPr>
      <w:r w:rsidRPr="00F9329C">
        <w:rPr>
          <w:b/>
          <w:lang w:val="en-US" w:bidi="pt-PT"/>
        </w:rPr>
        <w:t>Pacientes, cuidadores</w:t>
      </w:r>
      <w:r w:rsidRPr="00F9329C">
        <w:rPr>
          <w:lang w:val="en-US" w:bidi="pt-PT"/>
        </w:rPr>
        <w:t xml:space="preserve">: pessoas que recebem tratamento através dos tubos PEG J e/ou que realizam cuidados diários com o dispositivo, como lavagem. A formação de cuidados com o dispositivo é realizada no pós-operatório de acordo com as normas locais. </w:t>
      </w:r>
    </w:p>
    <w:p w14:paraId="0B00414F" w14:textId="77777777" w:rsidR="00F9329C" w:rsidRPr="007D2D91" w:rsidRDefault="00F9329C">
      <w:pPr>
        <w:pStyle w:val="Overskrift2"/>
        <w:numPr>
          <w:ilvl w:val="1"/>
          <w:numId w:val="27"/>
        </w:numPr>
        <w:shd w:val="clear" w:color="auto" w:fill="F2F2F2" w:themeFill="background1" w:themeFillShade="F2"/>
        <w:ind w:left="360"/>
        <w:rPr>
          <w:rFonts w:cs="Open Sans"/>
          <w:b/>
          <w:bCs/>
          <w:lang w:val="en-AU"/>
        </w:rPr>
      </w:pPr>
      <w:r w:rsidRPr="00F9329C">
        <w:rPr>
          <w:lang w:val="en-US" w:bidi="pt-PT"/>
        </w:rPr>
        <w:t xml:space="preserve"> </w:t>
      </w:r>
      <w:r w:rsidRPr="007D2D91">
        <w:rPr>
          <w:lang w:bidi="pt-PT"/>
        </w:rPr>
        <w:t>USO PREVISTO</w:t>
      </w:r>
    </w:p>
    <w:p w14:paraId="23D63C62" w14:textId="77777777" w:rsidR="00F9329C" w:rsidRDefault="00F9329C" w:rsidP="00F9329C">
      <w:pPr>
        <w:rPr>
          <w:lang w:val="en-US"/>
        </w:rPr>
      </w:pPr>
      <w:r w:rsidRPr="00F9329C">
        <w:rPr>
          <w:lang w:val="en-US" w:bidi="pt-PT"/>
        </w:rPr>
        <w:t xml:space="preserve">O tubo intestinal Lecigon PEG J com ENFit destina-se a fornecer acesso entérico a longo prazo da medicação ao intestino delgado através do LECIGON PEG. </w:t>
      </w:r>
    </w:p>
    <w:p w14:paraId="6CD7366B" w14:textId="77777777" w:rsidR="00F9329C" w:rsidRPr="007D2D91" w:rsidRDefault="00F9329C">
      <w:pPr>
        <w:pStyle w:val="Overskrift2"/>
        <w:numPr>
          <w:ilvl w:val="1"/>
          <w:numId w:val="27"/>
        </w:numPr>
        <w:shd w:val="clear" w:color="auto" w:fill="F2F2F2" w:themeFill="background1" w:themeFillShade="F2"/>
        <w:ind w:left="360"/>
        <w:rPr>
          <w:rFonts w:cs="Open Sans"/>
          <w:b/>
          <w:bCs/>
          <w:lang w:val="en-AU"/>
        </w:rPr>
      </w:pPr>
      <w:r w:rsidRPr="00F9329C">
        <w:rPr>
          <w:lang w:val="en-US" w:bidi="pt-PT"/>
        </w:rPr>
        <w:t xml:space="preserve"> </w:t>
      </w:r>
      <w:r w:rsidRPr="007D2D91">
        <w:rPr>
          <w:lang w:bidi="pt-PT"/>
        </w:rPr>
        <w:t>BENEFÍCIO CLÍNICO</w:t>
      </w:r>
    </w:p>
    <w:p w14:paraId="174F9744" w14:textId="70C44FDB" w:rsidR="00F9329C" w:rsidRDefault="00F9329C" w:rsidP="00F9329C">
      <w:pPr>
        <w:rPr>
          <w:lang w:val="en-US"/>
        </w:rPr>
      </w:pPr>
      <w:r w:rsidRPr="00F9329C">
        <w:rPr>
          <w:lang w:val="en-US" w:bidi="pt-PT"/>
        </w:rPr>
        <w:t>O Lecigon PEG J com conector ENFit destina-se a fornecer acesso ent</w:t>
      </w:r>
      <w:r w:rsidR="004E1566">
        <w:rPr>
          <w:lang w:val="en-US" w:bidi="pt-PT"/>
        </w:rPr>
        <w:t>érico</w:t>
      </w:r>
      <w:r w:rsidRPr="00F9329C">
        <w:rPr>
          <w:lang w:val="en-US" w:bidi="pt-PT"/>
        </w:rPr>
        <w:t xml:space="preserve"> de longo prazo da medicação Lecigon ao intestino delgado através do LECIGON PEG em adultos com doença de Parkinson avançada.</w:t>
      </w:r>
    </w:p>
    <w:p w14:paraId="636AD0DC" w14:textId="77777777" w:rsidR="00F9329C" w:rsidRPr="007D2D91" w:rsidRDefault="00F9329C">
      <w:pPr>
        <w:pStyle w:val="Overskrift2"/>
        <w:numPr>
          <w:ilvl w:val="1"/>
          <w:numId w:val="27"/>
        </w:numPr>
        <w:shd w:val="clear" w:color="auto" w:fill="F2F2F2" w:themeFill="background1" w:themeFillShade="F2"/>
        <w:ind w:left="360"/>
        <w:rPr>
          <w:b/>
          <w:bCs/>
        </w:rPr>
      </w:pPr>
      <w:r w:rsidRPr="007D2D91">
        <w:rPr>
          <w:lang w:bidi="pt-PT"/>
        </w:rPr>
        <w:t>CONTRAINDICAÇÕES</w:t>
      </w:r>
    </w:p>
    <w:p w14:paraId="13DB7ADD" w14:textId="77777777" w:rsidR="00F9329C" w:rsidRPr="00D77B4A" w:rsidRDefault="00F9329C" w:rsidP="00F9329C">
      <w:pPr>
        <w:ind w:firstLine="360"/>
        <w:rPr>
          <w:lang w:val="en-US"/>
        </w:rPr>
      </w:pPr>
      <w:r w:rsidRPr="00F9329C">
        <w:rPr>
          <w:lang w:val="en-US" w:bidi="pt-PT"/>
        </w:rPr>
        <w:t xml:space="preserve">É responsabilidade do médico determinar se o PEG e o PEG J são contraindicados. </w:t>
      </w:r>
    </w:p>
    <w:p w14:paraId="66053C2F" w14:textId="77777777" w:rsidR="00F9329C" w:rsidRPr="00D404F3" w:rsidRDefault="00F9329C">
      <w:pPr>
        <w:pStyle w:val="Overskrift3"/>
        <w:numPr>
          <w:ilvl w:val="2"/>
          <w:numId w:val="27"/>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sidRPr="00D404F3">
        <w:rPr>
          <w:color w:val="808080" w:themeColor="background1" w:themeShade="80"/>
          <w:lang w:bidi="pt-PT"/>
        </w:rPr>
        <w:t>CONTRAINDICAÇÕES ABSOLUTAS</w:t>
      </w:r>
    </w:p>
    <w:p w14:paraId="71E2D759" w14:textId="77777777" w:rsidR="00F9329C" w:rsidRPr="00D77B4A" w:rsidRDefault="00F9329C">
      <w:pPr>
        <w:pStyle w:val="Listeafsnit"/>
        <w:numPr>
          <w:ilvl w:val="0"/>
          <w:numId w:val="11"/>
        </w:numPr>
        <w:spacing w:before="0" w:after="0" w:line="240" w:lineRule="auto"/>
        <w:rPr>
          <w:lang w:val="fr-FR"/>
        </w:rPr>
      </w:pPr>
      <w:r w:rsidRPr="00D77B4A">
        <w:rPr>
          <w:lang w:bidi="pt-PT"/>
        </w:rPr>
        <w:t>Obstrução intestinal</w:t>
      </w:r>
    </w:p>
    <w:p w14:paraId="266C7056" w14:textId="77777777" w:rsidR="00F9329C" w:rsidRPr="00D77B4A" w:rsidRDefault="00F9329C">
      <w:pPr>
        <w:pStyle w:val="Listeafsnit"/>
        <w:numPr>
          <w:ilvl w:val="0"/>
          <w:numId w:val="11"/>
        </w:numPr>
        <w:spacing w:before="0" w:after="0" w:line="240" w:lineRule="auto"/>
        <w:rPr>
          <w:b/>
          <w:bCs/>
          <w:lang w:val="fr-FR"/>
        </w:rPr>
      </w:pPr>
      <w:r w:rsidRPr="00D77B4A">
        <w:rPr>
          <w:lang w:bidi="pt-PT"/>
        </w:rPr>
        <w:t>Atonia intestinal</w:t>
      </w:r>
    </w:p>
    <w:p w14:paraId="291E6896" w14:textId="77777777" w:rsidR="00F9329C" w:rsidRPr="00D77B4A" w:rsidRDefault="00F9329C">
      <w:pPr>
        <w:pStyle w:val="Listeafsnit"/>
        <w:numPr>
          <w:ilvl w:val="0"/>
          <w:numId w:val="11"/>
        </w:numPr>
        <w:spacing w:before="0" w:after="0" w:line="240" w:lineRule="auto"/>
        <w:rPr>
          <w:lang w:val="fr-FR"/>
        </w:rPr>
      </w:pPr>
      <w:r w:rsidRPr="00D77B4A">
        <w:rPr>
          <w:lang w:bidi="pt-PT"/>
        </w:rPr>
        <w:t>Peritonite</w:t>
      </w:r>
    </w:p>
    <w:p w14:paraId="0E9F1810" w14:textId="77777777" w:rsidR="00F9329C" w:rsidRPr="00D77B4A" w:rsidRDefault="00F9329C">
      <w:pPr>
        <w:pStyle w:val="Listeafsnit"/>
        <w:numPr>
          <w:ilvl w:val="0"/>
          <w:numId w:val="11"/>
        </w:numPr>
        <w:spacing w:before="0" w:after="0" w:line="240" w:lineRule="auto"/>
        <w:rPr>
          <w:lang w:val="fr-FR"/>
        </w:rPr>
      </w:pPr>
      <w:r w:rsidRPr="00D77B4A">
        <w:rPr>
          <w:lang w:bidi="pt-PT"/>
        </w:rPr>
        <w:t>Íleo</w:t>
      </w:r>
    </w:p>
    <w:p w14:paraId="086AE1ED" w14:textId="77777777" w:rsidR="00F9329C" w:rsidRPr="00D77B4A" w:rsidRDefault="00F9329C">
      <w:pPr>
        <w:pStyle w:val="Listeafsnit"/>
        <w:numPr>
          <w:ilvl w:val="0"/>
          <w:numId w:val="11"/>
        </w:numPr>
        <w:spacing w:before="0" w:after="0" w:line="240" w:lineRule="auto"/>
        <w:rPr>
          <w:lang w:val="fr-FR"/>
        </w:rPr>
      </w:pPr>
      <w:r w:rsidRPr="00D77B4A">
        <w:rPr>
          <w:lang w:bidi="pt-PT"/>
        </w:rPr>
        <w:t>Sepse</w:t>
      </w:r>
    </w:p>
    <w:p w14:paraId="0769F8D9" w14:textId="77777777" w:rsidR="00F9329C" w:rsidRPr="00D404F3" w:rsidRDefault="00F9329C">
      <w:pPr>
        <w:pStyle w:val="Overskrift3"/>
        <w:numPr>
          <w:ilvl w:val="2"/>
          <w:numId w:val="27"/>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Pr>
          <w:color w:val="808080" w:themeColor="background1" w:themeShade="80"/>
          <w:lang w:bidi="pt-PT"/>
        </w:rPr>
        <w:t>CONTRAINDICAÇÕES RELATIVAS</w:t>
      </w:r>
    </w:p>
    <w:p w14:paraId="077C55B5" w14:textId="77777777" w:rsidR="00F9329C" w:rsidRPr="00D77B4A" w:rsidRDefault="00F9329C">
      <w:pPr>
        <w:pStyle w:val="Listeafsnit"/>
        <w:numPr>
          <w:ilvl w:val="0"/>
          <w:numId w:val="10"/>
        </w:numPr>
        <w:spacing w:before="0" w:after="0" w:line="240" w:lineRule="auto"/>
        <w:rPr>
          <w:lang w:val="fr-FR"/>
        </w:rPr>
      </w:pPr>
      <w:r w:rsidRPr="00D77B4A">
        <w:rPr>
          <w:lang w:bidi="pt-PT"/>
        </w:rPr>
        <w:t xml:space="preserve">Supressão imunológica </w:t>
      </w:r>
    </w:p>
    <w:p w14:paraId="47F0AF0F" w14:textId="77777777" w:rsidR="00F9329C" w:rsidRPr="00D77B4A" w:rsidRDefault="00F9329C">
      <w:pPr>
        <w:pStyle w:val="Listeafsnit"/>
        <w:numPr>
          <w:ilvl w:val="0"/>
          <w:numId w:val="10"/>
        </w:numPr>
        <w:spacing w:before="0" w:after="0" w:line="240" w:lineRule="auto"/>
        <w:rPr>
          <w:lang w:val="en-US"/>
        </w:rPr>
      </w:pPr>
      <w:r w:rsidRPr="00D77B4A">
        <w:rPr>
          <w:lang w:bidi="pt-PT"/>
        </w:rPr>
        <w:t xml:space="preserve">Enterite por radiação </w:t>
      </w:r>
    </w:p>
    <w:p w14:paraId="7778B607" w14:textId="77777777" w:rsidR="00F9329C" w:rsidRPr="00D77B4A" w:rsidRDefault="00F9329C">
      <w:pPr>
        <w:pStyle w:val="Listeafsnit"/>
        <w:numPr>
          <w:ilvl w:val="0"/>
          <w:numId w:val="10"/>
        </w:numPr>
        <w:spacing w:before="0" w:after="0" w:line="240" w:lineRule="auto"/>
        <w:rPr>
          <w:lang w:val="en-US"/>
        </w:rPr>
      </w:pPr>
      <w:r w:rsidRPr="00D77B4A">
        <w:rPr>
          <w:lang w:bidi="pt-PT"/>
        </w:rPr>
        <w:t>Pancreatite</w:t>
      </w:r>
    </w:p>
    <w:p w14:paraId="6CEC13BD" w14:textId="77777777" w:rsidR="00F9329C" w:rsidRPr="00002A33" w:rsidRDefault="00F9329C">
      <w:pPr>
        <w:pStyle w:val="Listeafsnit"/>
        <w:numPr>
          <w:ilvl w:val="0"/>
          <w:numId w:val="10"/>
        </w:numPr>
        <w:spacing w:before="0" w:after="160" w:line="259" w:lineRule="auto"/>
      </w:pPr>
      <w:r w:rsidRPr="00D77B4A">
        <w:rPr>
          <w:lang w:bidi="pt-PT"/>
        </w:rPr>
        <w:t>Doença de Crohn (risco de formação de fístula)</w:t>
      </w:r>
    </w:p>
    <w:p w14:paraId="37BE3AC3" w14:textId="77777777" w:rsidR="00F9329C" w:rsidRDefault="00F9329C">
      <w:pPr>
        <w:pStyle w:val="Listeafsnit"/>
        <w:numPr>
          <w:ilvl w:val="0"/>
          <w:numId w:val="10"/>
        </w:numPr>
        <w:spacing w:before="0" w:after="0" w:line="240" w:lineRule="auto"/>
        <w:rPr>
          <w:lang w:val="en-US"/>
        </w:rPr>
      </w:pPr>
      <w:r w:rsidRPr="00D77B4A">
        <w:rPr>
          <w:lang w:bidi="pt-PT"/>
        </w:rPr>
        <w:t>Carcinoma peritoneal</w:t>
      </w:r>
    </w:p>
    <w:p w14:paraId="17E1237C" w14:textId="77777777" w:rsidR="00F9329C" w:rsidRPr="00D77B4A" w:rsidRDefault="00F9329C" w:rsidP="00F9329C">
      <w:pPr>
        <w:pStyle w:val="Listeafsnit"/>
        <w:spacing w:before="0" w:after="0" w:line="240" w:lineRule="auto"/>
        <w:ind w:left="2061"/>
        <w:rPr>
          <w:lang w:val="en-US"/>
        </w:rPr>
      </w:pPr>
    </w:p>
    <w:p w14:paraId="331AFAF4" w14:textId="77777777" w:rsidR="00F9329C" w:rsidRPr="007D2D91" w:rsidRDefault="00F9329C">
      <w:pPr>
        <w:pStyle w:val="Overskrift2"/>
        <w:numPr>
          <w:ilvl w:val="1"/>
          <w:numId w:val="27"/>
        </w:numPr>
        <w:shd w:val="clear" w:color="auto" w:fill="F2F2F2" w:themeFill="background1" w:themeFillShade="F2"/>
        <w:ind w:left="360"/>
        <w:rPr>
          <w:rFonts w:cs="Open Sans"/>
          <w:b/>
          <w:bCs/>
          <w:lang w:val="en-AU"/>
        </w:rPr>
      </w:pPr>
      <w:r>
        <w:rPr>
          <w:lang w:bidi="pt-PT"/>
        </w:rPr>
        <w:t xml:space="preserve"> MATERIAIS</w:t>
      </w:r>
    </w:p>
    <w:p w14:paraId="2D1A313E" w14:textId="433988BB" w:rsidR="00F9329C" w:rsidRDefault="00F9329C" w:rsidP="00F9329C">
      <w:pPr>
        <w:rPr>
          <w:lang w:val="en-US"/>
        </w:rPr>
      </w:pPr>
      <w:r w:rsidRPr="00F9329C">
        <w:rPr>
          <w:lang w:val="en-AU" w:bidi="pt-PT"/>
        </w:rPr>
        <w:t xml:space="preserve">O Lecigon PEG J não é um dispositivo implantável, mas o </w:t>
      </w:r>
      <w:r w:rsidR="004E1566">
        <w:rPr>
          <w:lang w:val="en-AU" w:bidi="pt-PT"/>
        </w:rPr>
        <w:t>doente</w:t>
      </w:r>
      <w:r w:rsidRPr="00F9329C">
        <w:rPr>
          <w:lang w:val="en-AU" w:bidi="pt-PT"/>
        </w:rPr>
        <w:t xml:space="preserve"> é exposto ao tubo de poliuretano na pele e na camada mucosa. </w:t>
      </w:r>
    </w:p>
    <w:p w14:paraId="60DFDFC1" w14:textId="1F5B1C73" w:rsidR="00F9329C" w:rsidRPr="00A377D0" w:rsidRDefault="00F9329C" w:rsidP="004E1566">
      <w:pPr>
        <w:pStyle w:val="Overskrift2"/>
        <w:rPr>
          <w:lang w:val="en-AU"/>
        </w:rPr>
      </w:pPr>
      <w:r w:rsidRPr="00F9329C">
        <w:rPr>
          <w:b/>
          <w:lang w:val="en-US" w:bidi="pt-PT"/>
        </w:rPr>
        <w:t>3.7</w:t>
      </w:r>
      <w:r w:rsidRPr="00F9329C">
        <w:rPr>
          <w:lang w:val="en-US" w:bidi="pt-PT"/>
        </w:rPr>
        <w:t xml:space="preserve"> INSTRUÇÕES DE UTILIZAÇÃO PARA O </w:t>
      </w:r>
      <w:r w:rsidR="004E1566">
        <w:rPr>
          <w:lang w:val="en-US" w:bidi="pt-PT"/>
        </w:rPr>
        <w:t>DOENTE</w:t>
      </w:r>
    </w:p>
    <w:p w14:paraId="0797CCDA" w14:textId="6548BD48" w:rsidR="00F9329C" w:rsidRPr="00652D31" w:rsidRDefault="00F9329C" w:rsidP="00F9329C">
      <w:pPr>
        <w:rPr>
          <w:lang w:val="en-US"/>
        </w:rPr>
      </w:pPr>
      <w:r w:rsidRPr="00F9329C">
        <w:rPr>
          <w:lang w:val="en-US" w:bidi="pt-PT"/>
        </w:rPr>
        <w:t xml:space="preserve">Existem Instruções de Utilização para o </w:t>
      </w:r>
      <w:r w:rsidR="004E1566">
        <w:rPr>
          <w:lang w:val="en-US" w:bidi="pt-PT"/>
        </w:rPr>
        <w:t>doente</w:t>
      </w:r>
      <w:r w:rsidRPr="00F9329C">
        <w:rPr>
          <w:lang w:val="en-US" w:bidi="pt-PT"/>
        </w:rPr>
        <w:t xml:space="preserve"> na página innoventamedica.com. Isso fornece ao </w:t>
      </w:r>
      <w:r w:rsidR="004E1566">
        <w:rPr>
          <w:lang w:val="en-US" w:bidi="pt-PT"/>
        </w:rPr>
        <w:t>doente</w:t>
      </w:r>
      <w:r w:rsidRPr="00F9329C">
        <w:rPr>
          <w:lang w:val="en-US" w:bidi="pt-PT"/>
        </w:rPr>
        <w:t xml:space="preserve"> informações relevantes.</w:t>
      </w:r>
    </w:p>
    <w:p w14:paraId="659A8396" w14:textId="3630F794" w:rsidR="00F9329C" w:rsidRPr="00D77B4A" w:rsidRDefault="00F9329C">
      <w:pPr>
        <w:pStyle w:val="Overskrift1"/>
        <w:numPr>
          <w:ilvl w:val="0"/>
          <w:numId w:val="27"/>
        </w:numPr>
        <w:shd w:val="clear" w:color="auto" w:fill="D9D9D9" w:themeFill="background1" w:themeFillShade="D9"/>
      </w:pPr>
      <w:r w:rsidRPr="00D77B4A">
        <w:rPr>
          <w:lang w:bidi="pt-PT"/>
        </w:rPr>
        <w:t>AVISOS</w:t>
      </w:r>
    </w:p>
    <w:p w14:paraId="73B6FAC3" w14:textId="77777777" w:rsidR="00F9329C" w:rsidRPr="00CC3BB8" w:rsidRDefault="00F9329C">
      <w:pPr>
        <w:pStyle w:val="Overskrift2"/>
        <w:numPr>
          <w:ilvl w:val="1"/>
          <w:numId w:val="27"/>
        </w:numPr>
        <w:shd w:val="clear" w:color="auto" w:fill="F2F2F2" w:themeFill="background1" w:themeFillShade="F2"/>
        <w:ind w:left="360"/>
        <w:rPr>
          <w:b/>
          <w:bCs/>
          <w:lang w:val="en-US"/>
        </w:rPr>
      </w:pPr>
      <w:r w:rsidRPr="00F9329C">
        <w:rPr>
          <w:lang w:val="en-US" w:bidi="pt-PT"/>
        </w:rPr>
        <w:t xml:space="preserve"> SOBRE A ESTERILIDADE E USO ÚNICO</w:t>
      </w:r>
    </w:p>
    <w:p w14:paraId="4DBF12E9" w14:textId="77777777" w:rsidR="00F9329C" w:rsidRPr="003F04C0" w:rsidRDefault="00F9329C">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pt-PT"/>
        </w:rPr>
        <w:t xml:space="preserve">Este produto é para uso único. </w:t>
      </w:r>
    </w:p>
    <w:p w14:paraId="36454917" w14:textId="5D51991D" w:rsidR="00F9329C" w:rsidRPr="003F04C0" w:rsidRDefault="001B6D49">
      <w:pPr>
        <w:pStyle w:val="Listeafsnit"/>
        <w:numPr>
          <w:ilvl w:val="0"/>
          <w:numId w:val="9"/>
        </w:numPr>
        <w:spacing w:before="0" w:after="160" w:line="259" w:lineRule="auto"/>
        <w:rPr>
          <w:color w:val="808080" w:themeColor="background1" w:themeShade="80"/>
          <w:lang w:val="en-US"/>
        </w:rPr>
      </w:pPr>
      <w:r>
        <w:rPr>
          <w:noProof/>
        </w:rPr>
        <mc:AlternateContent>
          <mc:Choice Requires="wps">
            <w:drawing>
              <wp:anchor distT="0" distB="0" distL="114300" distR="114300" simplePos="0" relativeHeight="252321792" behindDoc="0" locked="0" layoutInCell="1" allowOverlap="1" wp14:anchorId="66CD80F4" wp14:editId="23E32D67">
                <wp:simplePos x="0" y="0"/>
                <wp:positionH relativeFrom="page">
                  <wp:posOffset>0</wp:posOffset>
                </wp:positionH>
                <wp:positionV relativeFrom="page">
                  <wp:posOffset>819785</wp:posOffset>
                </wp:positionV>
                <wp:extent cx="551815" cy="4230370"/>
                <wp:effectExtent l="0" t="0" r="0" b="0"/>
                <wp:wrapNone/>
                <wp:docPr id="195468617"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017D9507" w14:textId="6BA27E1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9CACFEF" w14:textId="3FF2420D"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497EBF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344A73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BCEE6A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B747FE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F5C4AF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2B5A5F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DAD280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6E5AE5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245F48D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679D07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6CD80F4" id="Tekstfelt 20" o:spid="_x0000_s1098" type="#_x0000_t202" style="position:absolute;left:0;text-align:left;margin-left:0;margin-top:64.55pt;width:43.45pt;height:333.1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u9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BgoCu9tAIAAF4FAAAO&#10;AAAAAAAAAAAAAAAAAC4CAABkcnMvZTJvRG9jLnhtbFBLAQItABQABgAIAAAAIQDC1AS43AAAAAcB&#10;AAAPAAAAAAAAAAAAAAAAAA4FAABkcnMvZG93bnJldi54bWxQSwUGAAAAAAQABADzAAAAFwYAAAAA&#10;" filled="f" stroked="f">
                <v:textbox>
                  <w:txbxContent>
                    <w:p w14:paraId="017D9507" w14:textId="6BA27E1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9CACFEF" w14:textId="3FF2420D"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497EBF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344A73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BCEE6A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B747FE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F5C4AF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2B5A5F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DAD280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6E5AE5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245F48D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679D07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9329C" w:rsidRPr="00F9329C">
        <w:rPr>
          <w:color w:val="808080" w:themeColor="background1" w:themeShade="80"/>
          <w:lang w:val="en-US" w:bidi="pt-PT"/>
        </w:rPr>
        <w:t>Descarte o dispositivo se a barreira de esterilidade estiver quebrada ou danificada.</w:t>
      </w:r>
    </w:p>
    <w:p w14:paraId="1B11C608" w14:textId="70989EA1" w:rsidR="00F9329C" w:rsidRPr="003F04C0" w:rsidRDefault="00F9329C">
      <w:pPr>
        <w:pStyle w:val="Listeafsnit"/>
        <w:numPr>
          <w:ilvl w:val="0"/>
          <w:numId w:val="9"/>
        </w:numPr>
        <w:spacing w:before="0" w:after="160" w:line="259" w:lineRule="auto"/>
        <w:rPr>
          <w:color w:val="808080" w:themeColor="background1" w:themeShade="80"/>
          <w:lang w:val="en-US"/>
        </w:rPr>
      </w:pPr>
      <w:r w:rsidRPr="00F9329C">
        <w:rPr>
          <w:color w:val="808080" w:themeColor="background1" w:themeShade="80"/>
          <w:lang w:val="en-US" w:bidi="pt-PT"/>
        </w:rPr>
        <w:t xml:space="preserve">Não reutilize. A reutilização cria um risco potencial de infeção do </w:t>
      </w:r>
      <w:r w:rsidR="004E1566">
        <w:rPr>
          <w:color w:val="808080" w:themeColor="background1" w:themeShade="80"/>
          <w:lang w:val="en-US" w:bidi="pt-PT"/>
        </w:rPr>
        <w:t>doente</w:t>
      </w:r>
      <w:r w:rsidRPr="00F9329C">
        <w:rPr>
          <w:color w:val="808080" w:themeColor="background1" w:themeShade="80"/>
          <w:lang w:val="en-US" w:bidi="pt-PT"/>
        </w:rPr>
        <w:t xml:space="preserve"> ou do utilizador.</w:t>
      </w:r>
    </w:p>
    <w:p w14:paraId="13E6F01C" w14:textId="77777777" w:rsidR="00F9329C" w:rsidRPr="003F04C0" w:rsidRDefault="00F9329C">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pt-PT"/>
        </w:rPr>
        <w:t>Observe o prazo de validade do produto e não use produtos fora de validade.</w:t>
      </w:r>
    </w:p>
    <w:p w14:paraId="1D96156D" w14:textId="1854DEB2" w:rsidR="00F9329C" w:rsidRPr="003F04C0" w:rsidRDefault="00F9329C">
      <w:pPr>
        <w:pStyle w:val="Listeafsnit"/>
        <w:numPr>
          <w:ilvl w:val="0"/>
          <w:numId w:val="9"/>
        </w:numPr>
        <w:spacing w:before="0" w:after="160" w:line="259" w:lineRule="auto"/>
        <w:rPr>
          <w:color w:val="808080" w:themeColor="background1" w:themeShade="80"/>
          <w:lang w:val="en-US"/>
        </w:rPr>
      </w:pPr>
      <w:r w:rsidRPr="00F9329C">
        <w:rPr>
          <w:color w:val="808080" w:themeColor="background1" w:themeShade="80"/>
          <w:lang w:val="en-US" w:bidi="pt-PT"/>
        </w:rPr>
        <w:t xml:space="preserve">A contaminação do dispositivo pode levar a lesões, doenças ou morte do </w:t>
      </w:r>
      <w:r w:rsidR="004E1566">
        <w:rPr>
          <w:color w:val="808080" w:themeColor="background1" w:themeShade="80"/>
          <w:lang w:val="en-US" w:bidi="pt-PT"/>
        </w:rPr>
        <w:t>doente</w:t>
      </w:r>
      <w:r w:rsidRPr="00F9329C">
        <w:rPr>
          <w:color w:val="808080" w:themeColor="background1" w:themeShade="80"/>
          <w:lang w:val="en-US" w:bidi="pt-PT"/>
        </w:rPr>
        <w:t xml:space="preserve">. </w:t>
      </w:r>
    </w:p>
    <w:p w14:paraId="21C0B35E" w14:textId="77777777" w:rsidR="00F9329C" w:rsidRPr="003F04C0" w:rsidRDefault="00F9329C">
      <w:pPr>
        <w:pStyle w:val="Listeafsnit"/>
        <w:numPr>
          <w:ilvl w:val="0"/>
          <w:numId w:val="9"/>
        </w:numPr>
        <w:spacing w:before="0" w:after="160" w:line="259" w:lineRule="auto"/>
        <w:rPr>
          <w:color w:val="808080" w:themeColor="background1" w:themeShade="80"/>
          <w:lang w:val="en-US"/>
        </w:rPr>
      </w:pPr>
      <w:r w:rsidRPr="00F9329C">
        <w:rPr>
          <w:color w:val="808080" w:themeColor="background1" w:themeShade="80"/>
          <w:lang w:val="en-US" w:bidi="pt-PT"/>
        </w:rPr>
        <w:t>O reprocessamento pode comprometer a integridade estrutural do dispositivo.</w:t>
      </w:r>
    </w:p>
    <w:p w14:paraId="78ADDC89" w14:textId="77777777" w:rsidR="00F9329C" w:rsidRPr="007D2D91" w:rsidRDefault="00F9329C">
      <w:pPr>
        <w:pStyle w:val="Overskrift2"/>
        <w:numPr>
          <w:ilvl w:val="1"/>
          <w:numId w:val="27"/>
        </w:numPr>
        <w:shd w:val="clear" w:color="auto" w:fill="F2F2F2" w:themeFill="background1" w:themeFillShade="F2"/>
        <w:ind w:left="360"/>
        <w:rPr>
          <w:b/>
          <w:bCs/>
        </w:rPr>
      </w:pPr>
      <w:r w:rsidRPr="00F9329C">
        <w:rPr>
          <w:lang w:val="en-US" w:bidi="pt-PT"/>
        </w:rPr>
        <w:t xml:space="preserve"> </w:t>
      </w:r>
      <w:r w:rsidRPr="007D2D91">
        <w:rPr>
          <w:lang w:bidi="pt-PT"/>
        </w:rPr>
        <w:t>INSERÇÃO</w:t>
      </w:r>
    </w:p>
    <w:p w14:paraId="40F2673C" w14:textId="77777777" w:rsidR="00F9329C" w:rsidRPr="003F04C0" w:rsidRDefault="00F9329C">
      <w:pPr>
        <w:pStyle w:val="Listeafsnit"/>
        <w:numPr>
          <w:ilvl w:val="0"/>
          <w:numId w:val="12"/>
        </w:numPr>
        <w:spacing w:before="0" w:after="160" w:line="259" w:lineRule="auto"/>
        <w:rPr>
          <w:color w:val="808080" w:themeColor="background1" w:themeShade="80"/>
          <w:lang w:val="en-US"/>
        </w:rPr>
      </w:pPr>
      <w:r w:rsidRPr="00F9329C">
        <w:rPr>
          <w:color w:val="808080" w:themeColor="background1" w:themeShade="80"/>
          <w:lang w:val="en-US" w:bidi="pt-PT"/>
        </w:rPr>
        <w:t>Antes da inserção do tubo intestinal Lecigon PEG J, o Lecigon PEG deve ser posicionado de acordo com as instruções de utilização. O Lecigon PEG serve como um tubo guia para o Lecigon PEG J.</w:t>
      </w:r>
    </w:p>
    <w:p w14:paraId="2E6F3F31" w14:textId="77777777" w:rsidR="00F9329C" w:rsidRDefault="00F9329C">
      <w:pPr>
        <w:pStyle w:val="Listeafsnit"/>
        <w:numPr>
          <w:ilvl w:val="0"/>
          <w:numId w:val="12"/>
        </w:numPr>
        <w:spacing w:before="0" w:after="160" w:line="259" w:lineRule="auto"/>
        <w:rPr>
          <w:color w:val="808080" w:themeColor="background1" w:themeShade="80"/>
          <w:lang w:val="en-US"/>
        </w:rPr>
      </w:pPr>
      <w:r w:rsidRPr="00F9329C">
        <w:rPr>
          <w:color w:val="808080" w:themeColor="background1" w:themeShade="80"/>
          <w:lang w:val="en-US" w:bidi="pt-PT"/>
        </w:rPr>
        <w:t xml:space="preserve">O Lecigon PEG J deve ser inserido através do lúmen ventricular do intestino delgado. </w:t>
      </w:r>
      <w:r w:rsidRPr="00F6452C">
        <w:rPr>
          <w:color w:val="808080" w:themeColor="background1" w:themeShade="80"/>
          <w:lang w:bidi="pt-PT"/>
        </w:rPr>
        <w:t xml:space="preserve">Deve ser solto e reto, sem laços. </w:t>
      </w:r>
    </w:p>
    <w:p w14:paraId="7CD7FED5" w14:textId="77777777" w:rsidR="00F9329C" w:rsidRDefault="00F9329C">
      <w:pPr>
        <w:pStyle w:val="Listeafsnit"/>
        <w:numPr>
          <w:ilvl w:val="0"/>
          <w:numId w:val="12"/>
        </w:numPr>
        <w:spacing w:before="0" w:after="160" w:line="259" w:lineRule="auto"/>
        <w:rPr>
          <w:color w:val="808080" w:themeColor="background1" w:themeShade="80"/>
          <w:lang w:val="en-US"/>
        </w:rPr>
      </w:pPr>
      <w:r w:rsidRPr="00F9329C">
        <w:rPr>
          <w:color w:val="808080" w:themeColor="background1" w:themeShade="80"/>
          <w:lang w:val="en-US" w:bidi="pt-PT"/>
        </w:rPr>
        <w:t>Não é necessário o uso de lubrificantes.</w:t>
      </w:r>
    </w:p>
    <w:p w14:paraId="05582EE3" w14:textId="77777777" w:rsidR="00F9329C" w:rsidRPr="003F04C0" w:rsidRDefault="00F9329C">
      <w:pPr>
        <w:pStyle w:val="Listeafsnit"/>
        <w:numPr>
          <w:ilvl w:val="0"/>
          <w:numId w:val="12"/>
        </w:numPr>
        <w:spacing w:before="0" w:after="160" w:line="259" w:lineRule="auto"/>
        <w:rPr>
          <w:color w:val="808080" w:themeColor="background1" w:themeShade="80"/>
          <w:lang w:val="en-US"/>
        </w:rPr>
      </w:pPr>
      <w:r w:rsidRPr="00F9329C">
        <w:rPr>
          <w:color w:val="808080" w:themeColor="background1" w:themeShade="80"/>
          <w:lang w:val="en-US" w:bidi="pt-PT"/>
        </w:rPr>
        <w:t xml:space="preserve">Para facilitar a inserção do tubo intestinal, a ponta do tubo pode ser humedecida com água estéril ou Endo gel! Certifique-se de que o pino metálico do Conector ENFit e a extremidade externa do tubo estejam limpos, secos e livres de gordura. </w:t>
      </w:r>
    </w:p>
    <w:p w14:paraId="230B7789" w14:textId="77777777" w:rsidR="00F9329C" w:rsidRPr="00F6452C" w:rsidRDefault="00F9329C">
      <w:pPr>
        <w:pStyle w:val="Listeafsnit"/>
        <w:numPr>
          <w:ilvl w:val="0"/>
          <w:numId w:val="12"/>
        </w:numPr>
        <w:spacing w:before="0" w:after="160" w:line="259" w:lineRule="auto"/>
        <w:rPr>
          <w:color w:val="808080" w:themeColor="background1" w:themeShade="80"/>
          <w:lang w:val="en-AU"/>
        </w:rPr>
      </w:pPr>
      <w:r w:rsidRPr="00F9329C">
        <w:rPr>
          <w:color w:val="808080" w:themeColor="background1" w:themeShade="80"/>
          <w:lang w:val="en-US" w:bidi="pt-PT"/>
        </w:rPr>
        <w:t xml:space="preserve">Durante a instalação, não solte ou empurre a trava do fio-guia para a frente ou para trás. </w:t>
      </w:r>
      <w:r w:rsidRPr="00F6452C">
        <w:rPr>
          <w:color w:val="808080" w:themeColor="background1" w:themeShade="80"/>
          <w:lang w:bidi="pt-PT"/>
        </w:rPr>
        <w:t xml:space="preserve">O fio-guia pode ser acidentalmente empurrado pelas sondas da sonda. </w:t>
      </w:r>
    </w:p>
    <w:p w14:paraId="09F577AC" w14:textId="77777777" w:rsidR="00F9329C" w:rsidRPr="003F04C0" w:rsidRDefault="00F9329C">
      <w:pPr>
        <w:pStyle w:val="Listeafsnit"/>
        <w:numPr>
          <w:ilvl w:val="0"/>
          <w:numId w:val="12"/>
        </w:numPr>
        <w:spacing w:before="0" w:after="160" w:line="259" w:lineRule="auto"/>
        <w:rPr>
          <w:color w:val="808080" w:themeColor="background1" w:themeShade="80"/>
          <w:lang w:val="en-AU"/>
        </w:rPr>
      </w:pPr>
      <w:r w:rsidRPr="00F9329C">
        <w:rPr>
          <w:color w:val="808080" w:themeColor="background1" w:themeShade="80"/>
          <w:lang w:val="en-US" w:bidi="pt-PT"/>
        </w:rPr>
        <w:t xml:space="preserve">Se o tubo bloquear, tente dar descarga primeiro. Pode ser necessário alterá-lo. Sob nenhuma circunstância o lúmen do tubo deve ser limpo usando força ou usando um fio-guia. </w:t>
      </w:r>
      <w:r w:rsidRPr="003F04C0">
        <w:rPr>
          <w:color w:val="808080" w:themeColor="background1" w:themeShade="80"/>
          <w:lang w:bidi="pt-PT"/>
        </w:rPr>
        <w:t>Caso contrário, existe o risco de perfuração do tubo.</w:t>
      </w:r>
    </w:p>
    <w:p w14:paraId="28FCBE1A" w14:textId="77777777" w:rsidR="00F9329C" w:rsidRPr="003F04C0" w:rsidRDefault="00F9329C">
      <w:pPr>
        <w:pStyle w:val="Listeafsnit"/>
        <w:numPr>
          <w:ilvl w:val="0"/>
          <w:numId w:val="12"/>
        </w:numPr>
        <w:spacing w:before="0" w:after="160" w:line="259" w:lineRule="auto"/>
        <w:rPr>
          <w:color w:val="808080" w:themeColor="background1" w:themeShade="80"/>
          <w:lang w:val="en-US"/>
        </w:rPr>
      </w:pPr>
      <w:r w:rsidRPr="00F9329C">
        <w:rPr>
          <w:color w:val="808080" w:themeColor="background1" w:themeShade="80"/>
          <w:lang w:val="en-US" w:bidi="pt-PT"/>
        </w:rPr>
        <w:t>Para evitar que o adaptador Freka® Click seja aberto inadvertidamente, a conexão do parafuso não pode ser desfeita sem destruir o adaptador. Se a conexão do parafuso for desfeita, um novo Adaptador Freka Click FR 9 ENFit, artigo n.º: 7981389 deve ser usado.</w:t>
      </w:r>
    </w:p>
    <w:p w14:paraId="0315C344" w14:textId="77777777" w:rsidR="00F9329C" w:rsidRPr="003F04C0" w:rsidRDefault="00F9329C">
      <w:pPr>
        <w:pStyle w:val="Listeafsnit"/>
        <w:numPr>
          <w:ilvl w:val="0"/>
          <w:numId w:val="12"/>
        </w:numPr>
        <w:spacing w:before="0" w:after="160" w:line="259" w:lineRule="auto"/>
        <w:rPr>
          <w:color w:val="808080" w:themeColor="background1" w:themeShade="80"/>
          <w:lang w:val="en-US"/>
        </w:rPr>
      </w:pPr>
      <w:r w:rsidRPr="00F9329C">
        <w:rPr>
          <w:color w:val="808080" w:themeColor="background1" w:themeShade="80"/>
          <w:lang w:val="en-US" w:bidi="pt-PT"/>
        </w:rPr>
        <w:t>Sob nenhuma circunstância o lúmen do tubo deve ser lavado à força (seringa ENFit de pequeno volume, por exemplo, 2,5 ou 5 ml) ou desbloqueado usando um fio. Existe o risco de desconexão do tubo intestinal ou perfuração do tubo.</w:t>
      </w:r>
    </w:p>
    <w:p w14:paraId="74F0B6AE" w14:textId="7FF2AC31" w:rsidR="00F9329C" w:rsidRPr="003F04C0" w:rsidRDefault="00F9329C">
      <w:pPr>
        <w:pStyle w:val="Listeafsnit"/>
        <w:numPr>
          <w:ilvl w:val="0"/>
          <w:numId w:val="12"/>
        </w:numPr>
        <w:spacing w:before="0" w:after="160" w:line="259" w:lineRule="auto"/>
        <w:rPr>
          <w:color w:val="808080" w:themeColor="background1" w:themeShade="80"/>
          <w:lang w:val="en-US"/>
        </w:rPr>
      </w:pPr>
      <w:r w:rsidRPr="00F9329C">
        <w:rPr>
          <w:color w:val="808080" w:themeColor="background1" w:themeShade="80"/>
          <w:lang w:val="en-US" w:bidi="pt-PT"/>
        </w:rPr>
        <w:t>As bombas de infusão parent</w:t>
      </w:r>
      <w:r w:rsidR="004E1566">
        <w:rPr>
          <w:color w:val="808080" w:themeColor="background1" w:themeShade="80"/>
          <w:lang w:val="en-US" w:bidi="pt-PT"/>
        </w:rPr>
        <w:t>érica</w:t>
      </w:r>
      <w:r w:rsidRPr="00F9329C">
        <w:rPr>
          <w:color w:val="808080" w:themeColor="background1" w:themeShade="80"/>
          <w:lang w:val="en-US" w:bidi="pt-PT"/>
        </w:rPr>
        <w:t xml:space="preserve"> não devem ser usadas para administrar medicamentos ent</w:t>
      </w:r>
      <w:r w:rsidR="004E1566">
        <w:rPr>
          <w:color w:val="808080" w:themeColor="background1" w:themeShade="80"/>
          <w:lang w:val="en-US" w:bidi="pt-PT"/>
        </w:rPr>
        <w:t xml:space="preserve">éricos </w:t>
      </w:r>
      <w:r w:rsidRPr="00F9329C">
        <w:rPr>
          <w:color w:val="808080" w:themeColor="background1" w:themeShade="80"/>
          <w:lang w:val="en-US" w:bidi="pt-PT"/>
        </w:rPr>
        <w:t>através do tubo Lecigon PEG J.</w:t>
      </w:r>
    </w:p>
    <w:p w14:paraId="519D2D25" w14:textId="77777777" w:rsidR="00F9329C" w:rsidRDefault="00F9329C">
      <w:pPr>
        <w:pStyle w:val="Listeafsnit"/>
        <w:numPr>
          <w:ilvl w:val="0"/>
          <w:numId w:val="12"/>
        </w:numPr>
        <w:spacing w:before="11" w:after="160" w:line="266" w:lineRule="auto"/>
        <w:ind w:right="214"/>
        <w:rPr>
          <w:bCs/>
          <w:iCs/>
          <w:color w:val="808080" w:themeColor="background1" w:themeShade="80"/>
          <w:lang w:val="en-US"/>
        </w:rPr>
      </w:pPr>
      <w:r w:rsidRPr="00F9329C">
        <w:rPr>
          <w:color w:val="808080" w:themeColor="background1" w:themeShade="80"/>
          <w:lang w:val="en-US" w:bidi="pt-PT"/>
        </w:rPr>
        <w:t>Soluções alcoólicas contendo Fenoxietanol ou Isopropanol (como Octenisept) não devem ser usadas, pois podem danificar o material do tubo de alimentação.</w:t>
      </w:r>
    </w:p>
    <w:p w14:paraId="15D9BFA2" w14:textId="77777777" w:rsidR="00F9329C" w:rsidRDefault="00F9329C" w:rsidP="00F9329C">
      <w:pPr>
        <w:pStyle w:val="Listeafsnit"/>
        <w:spacing w:before="11" w:after="160" w:line="266" w:lineRule="auto"/>
        <w:ind w:right="214"/>
        <w:rPr>
          <w:bCs/>
          <w:iCs/>
          <w:color w:val="808080" w:themeColor="background1" w:themeShade="80"/>
          <w:lang w:val="en-US"/>
        </w:rPr>
      </w:pPr>
    </w:p>
    <w:p w14:paraId="3D12F35B" w14:textId="77777777" w:rsidR="00A418E8" w:rsidRDefault="00A418E8" w:rsidP="00F9329C">
      <w:pPr>
        <w:pStyle w:val="Listeafsnit"/>
        <w:spacing w:before="11" w:after="160" w:line="266" w:lineRule="auto"/>
        <w:ind w:right="214"/>
        <w:rPr>
          <w:bCs/>
          <w:iCs/>
          <w:color w:val="808080" w:themeColor="background1" w:themeShade="80"/>
          <w:lang w:val="en-US"/>
        </w:rPr>
      </w:pPr>
    </w:p>
    <w:p w14:paraId="2025043D" w14:textId="77777777" w:rsidR="00A418E8" w:rsidRDefault="00A418E8" w:rsidP="00F9329C">
      <w:pPr>
        <w:pStyle w:val="Listeafsnit"/>
        <w:spacing w:before="11" w:after="160" w:line="266" w:lineRule="auto"/>
        <w:ind w:right="214"/>
        <w:rPr>
          <w:bCs/>
          <w:iCs/>
          <w:color w:val="808080" w:themeColor="background1" w:themeShade="80"/>
          <w:lang w:val="en-US"/>
        </w:rPr>
      </w:pPr>
    </w:p>
    <w:p w14:paraId="3ED708CF" w14:textId="77777777" w:rsidR="00A418E8" w:rsidRDefault="00A418E8" w:rsidP="00F9329C">
      <w:pPr>
        <w:pStyle w:val="Listeafsnit"/>
        <w:spacing w:before="11" w:after="160" w:line="266" w:lineRule="auto"/>
        <w:ind w:right="214"/>
        <w:rPr>
          <w:bCs/>
          <w:iCs/>
          <w:color w:val="808080" w:themeColor="background1" w:themeShade="80"/>
          <w:lang w:val="en-US"/>
        </w:rPr>
      </w:pPr>
    </w:p>
    <w:p w14:paraId="09D61ED7" w14:textId="77777777" w:rsidR="00A418E8" w:rsidRDefault="00A418E8" w:rsidP="00F9329C">
      <w:pPr>
        <w:pStyle w:val="Listeafsnit"/>
        <w:spacing w:before="11" w:after="160" w:line="266" w:lineRule="auto"/>
        <w:ind w:right="214"/>
        <w:rPr>
          <w:bCs/>
          <w:iCs/>
          <w:color w:val="808080" w:themeColor="background1" w:themeShade="80"/>
          <w:lang w:val="en-US"/>
        </w:rPr>
      </w:pPr>
    </w:p>
    <w:p w14:paraId="52B448A8" w14:textId="77777777" w:rsidR="00A418E8" w:rsidRDefault="00A418E8" w:rsidP="00F9329C">
      <w:pPr>
        <w:pStyle w:val="Listeafsnit"/>
        <w:spacing w:before="11" w:after="160" w:line="266" w:lineRule="auto"/>
        <w:ind w:right="214"/>
        <w:rPr>
          <w:bCs/>
          <w:iCs/>
          <w:color w:val="808080" w:themeColor="background1" w:themeShade="80"/>
          <w:lang w:val="en-US"/>
        </w:rPr>
      </w:pPr>
    </w:p>
    <w:p w14:paraId="5D995F80" w14:textId="77777777" w:rsidR="00F9329C" w:rsidRPr="00D77B4A" w:rsidRDefault="00F9329C">
      <w:pPr>
        <w:pStyle w:val="Overskrift1"/>
        <w:numPr>
          <w:ilvl w:val="0"/>
          <w:numId w:val="27"/>
        </w:numPr>
        <w:shd w:val="clear" w:color="auto" w:fill="D9D9D9" w:themeFill="background1" w:themeFillShade="D9"/>
        <w:rPr>
          <w:lang w:val="en-US"/>
        </w:rPr>
      </w:pPr>
      <w:r w:rsidRPr="00D77B4A">
        <w:rPr>
          <w:lang w:bidi="pt-PT"/>
        </w:rPr>
        <w:t>PRECAUÇÕES</w:t>
      </w:r>
    </w:p>
    <w:p w14:paraId="5FF18D6F" w14:textId="6F9ED8FE" w:rsidR="00F9329C" w:rsidRPr="007D2D91" w:rsidRDefault="00F9329C">
      <w:pPr>
        <w:pStyle w:val="Overskrift2"/>
        <w:numPr>
          <w:ilvl w:val="1"/>
          <w:numId w:val="27"/>
        </w:numPr>
        <w:shd w:val="clear" w:color="auto" w:fill="F2F2F2" w:themeFill="background1" w:themeFillShade="F2"/>
        <w:ind w:left="360"/>
        <w:rPr>
          <w:b/>
          <w:bCs/>
        </w:rPr>
      </w:pPr>
      <w:r>
        <w:rPr>
          <w:lang w:bidi="pt-PT"/>
        </w:rPr>
        <w:t xml:space="preserve"> DURAÇÃO DE U</w:t>
      </w:r>
      <w:r w:rsidR="004E1566">
        <w:rPr>
          <w:lang w:bidi="pt-PT"/>
        </w:rPr>
        <w:t>TILIZAÇÃO</w:t>
      </w:r>
    </w:p>
    <w:p w14:paraId="50CBD6A8" w14:textId="77777777" w:rsidR="00F9329C" w:rsidRPr="00461A20" w:rsidRDefault="00F9329C" w:rsidP="009E34AB">
      <w:pPr>
        <w:pStyle w:val="Listeafsnit"/>
        <w:spacing w:before="0" w:after="160" w:line="259" w:lineRule="auto"/>
        <w:ind w:left="1440"/>
        <w:rPr>
          <w:b/>
          <w:bCs/>
          <w:sz w:val="28"/>
          <w:szCs w:val="28"/>
          <w:lang w:val="en-US"/>
        </w:rPr>
      </w:pPr>
      <w:r w:rsidRPr="00F9329C">
        <w:rPr>
          <w:lang w:val="en-US" w:bidi="pt-PT"/>
        </w:rPr>
        <w:t>O tubo pode permanecer no local por muitos meses e precisa de ser monitorizado a cada 6 a 12 meses. De acordo com a experiência clínica, o tubo pode permanecer por vários meses sem complicações, mas é altamente recomendável verificá-los no mínimo a cada 6 a 12 meses.</w:t>
      </w:r>
    </w:p>
    <w:p w14:paraId="36F6C41F" w14:textId="77777777" w:rsidR="00F9329C" w:rsidRPr="00D77B4A" w:rsidRDefault="00F9329C" w:rsidP="006316C7">
      <w:pPr>
        <w:pStyle w:val="Listeafsnit"/>
        <w:spacing w:before="0" w:after="160" w:line="259" w:lineRule="auto"/>
        <w:ind w:left="1440"/>
        <w:rPr>
          <w:b/>
          <w:bCs/>
          <w:sz w:val="28"/>
          <w:szCs w:val="28"/>
          <w:lang w:val="en-US"/>
        </w:rPr>
      </w:pPr>
      <w:r w:rsidRPr="00F9329C">
        <w:rPr>
          <w:lang w:val="en-US" w:bidi="pt-PT"/>
        </w:rPr>
        <w:t xml:space="preserve">O tubo deve ser lavado com água potável após cada administração do medicamento LECIGON. </w:t>
      </w:r>
    </w:p>
    <w:p w14:paraId="33CEB1FA" w14:textId="6187EA36" w:rsidR="00F9329C" w:rsidRDefault="00F9329C" w:rsidP="006316C7">
      <w:pPr>
        <w:pStyle w:val="Listeafsnit"/>
        <w:spacing w:before="0" w:after="160" w:line="259" w:lineRule="auto"/>
        <w:ind w:left="1440"/>
        <w:rPr>
          <w:lang w:val="en-US"/>
        </w:rPr>
      </w:pPr>
      <w:r w:rsidRPr="00F9329C">
        <w:rPr>
          <w:lang w:val="en-US" w:bidi="pt-PT"/>
        </w:rPr>
        <w:t>Defeitos materiais causados por medicamentos geralmente não ocorrem se o tubo for lavado antes e depois de cada administração de medicamento.</w:t>
      </w:r>
    </w:p>
    <w:p w14:paraId="1B8EA00F" w14:textId="77777777" w:rsidR="00F9329C" w:rsidRPr="00E97335" w:rsidRDefault="00F9329C">
      <w:pPr>
        <w:pStyle w:val="Overskrift2"/>
        <w:numPr>
          <w:ilvl w:val="1"/>
          <w:numId w:val="27"/>
        </w:numPr>
        <w:ind w:left="360"/>
        <w:rPr>
          <w:b/>
          <w:bCs/>
        </w:rPr>
      </w:pPr>
      <w:r w:rsidRPr="00F9329C">
        <w:rPr>
          <w:lang w:val="en-US" w:bidi="pt-PT"/>
        </w:rPr>
        <w:t xml:space="preserve"> </w:t>
      </w:r>
      <w:r w:rsidRPr="00E97335">
        <w:rPr>
          <w:lang w:bidi="pt-PT"/>
        </w:rPr>
        <w:t>CUIDADOS POSTERIORES</w:t>
      </w:r>
    </w:p>
    <w:p w14:paraId="499F29ED" w14:textId="668B7CF1" w:rsidR="00F9329C" w:rsidRPr="00E97335" w:rsidRDefault="001B6D49" w:rsidP="006316C7">
      <w:pPr>
        <w:pStyle w:val="Listeafsnit"/>
        <w:spacing w:before="0" w:after="160" w:line="259" w:lineRule="auto"/>
        <w:ind w:left="1440"/>
        <w:rPr>
          <w:b/>
          <w:bCs/>
          <w:sz w:val="28"/>
          <w:szCs w:val="28"/>
          <w:lang w:val="en-US"/>
        </w:rPr>
      </w:pPr>
      <w:r>
        <w:rPr>
          <w:noProof/>
        </w:rPr>
        <mc:AlternateContent>
          <mc:Choice Requires="wps">
            <w:drawing>
              <wp:anchor distT="0" distB="0" distL="114300" distR="114300" simplePos="0" relativeHeight="252323840" behindDoc="0" locked="0" layoutInCell="1" allowOverlap="1" wp14:anchorId="0B0597EF" wp14:editId="143F96DE">
                <wp:simplePos x="0" y="0"/>
                <wp:positionH relativeFrom="page">
                  <wp:posOffset>0</wp:posOffset>
                </wp:positionH>
                <wp:positionV relativeFrom="page">
                  <wp:posOffset>819785</wp:posOffset>
                </wp:positionV>
                <wp:extent cx="551815" cy="4230370"/>
                <wp:effectExtent l="0" t="0" r="0" b="0"/>
                <wp:wrapNone/>
                <wp:docPr id="1120657202" name="Tekstfel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752381F6" w14:textId="6C929853"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E3DA058" w14:textId="16899370"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D3D320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B5EDB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16D933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3B6A4D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0DE947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5F344B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40A0215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5A2C8A1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79BA224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4C268D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B0597EF" id="Tekstfelt 19" o:spid="_x0000_s1099" type="#_x0000_t202" style="position:absolute;left:0;text-align:left;margin-left:0;margin-top:64.55pt;width:43.45pt;height:333.1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1F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A82e1FtAIAAF4FAAAO&#10;AAAAAAAAAAAAAAAAAC4CAABkcnMvZTJvRG9jLnhtbFBLAQItABQABgAIAAAAIQDC1AS43AAAAAcB&#10;AAAPAAAAAAAAAAAAAAAAAA4FAABkcnMvZG93bnJldi54bWxQSwUGAAAAAAQABADzAAAAFwYAAAAA&#10;" filled="f" stroked="f">
                <v:textbox>
                  <w:txbxContent>
                    <w:p w14:paraId="752381F6" w14:textId="6C929853"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E3DA058" w14:textId="16899370"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D3D320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B5EDB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16D933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3B6A4D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0DE947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5F344B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40A0215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5A2C8A1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79BA224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4C268D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9329C" w:rsidRPr="00F9329C">
        <w:rPr>
          <w:lang w:val="en-US" w:bidi="pt-PT"/>
        </w:rPr>
        <w:t xml:space="preserve">Cerca de 2 semanas após a cirurgia, e quando o local da punção estiver curado, o tubo PEG deve ser cuidadosamente movido para trás e para a frente no estoma algumas vezes por semana. </w:t>
      </w:r>
    </w:p>
    <w:p w14:paraId="7A185810" w14:textId="77777777" w:rsidR="00F9329C" w:rsidRPr="00E97335" w:rsidRDefault="00F9329C" w:rsidP="009E34AB">
      <w:pPr>
        <w:pStyle w:val="Listeafsnit"/>
        <w:spacing w:before="0" w:after="160" w:line="259" w:lineRule="auto"/>
        <w:ind w:left="1440"/>
        <w:rPr>
          <w:b/>
          <w:bCs/>
          <w:sz w:val="28"/>
          <w:szCs w:val="28"/>
          <w:lang w:val="en-US"/>
        </w:rPr>
      </w:pPr>
      <w:r w:rsidRPr="00F9329C">
        <w:rPr>
          <w:lang w:val="en-US" w:bidi="pt-PT"/>
        </w:rPr>
        <w:t>O tubo não deve ser girado em hipótese alguma para evitar a formação de laços e deslocamento do PEG J.</w:t>
      </w:r>
    </w:p>
    <w:p w14:paraId="12F75E64" w14:textId="77777777" w:rsidR="00F9329C" w:rsidRDefault="00F9329C">
      <w:pPr>
        <w:pStyle w:val="Listeafsnit"/>
        <w:numPr>
          <w:ilvl w:val="0"/>
          <w:numId w:val="13"/>
        </w:numPr>
        <w:spacing w:before="0" w:after="160" w:line="259" w:lineRule="auto"/>
        <w:rPr>
          <w:color w:val="808080" w:themeColor="background1" w:themeShade="80"/>
          <w:lang w:val="en-US"/>
        </w:rPr>
      </w:pPr>
      <w:r w:rsidRPr="00F9329C">
        <w:rPr>
          <w:b/>
          <w:color w:val="808080" w:themeColor="background1" w:themeShade="80"/>
          <w:lang w:val="en-US" w:bidi="pt-PT"/>
        </w:rPr>
        <w:t>Advertência:</w:t>
      </w:r>
      <w:r w:rsidRPr="00F9329C">
        <w:rPr>
          <w:color w:val="808080" w:themeColor="background1" w:themeShade="80"/>
          <w:lang w:val="en-US" w:bidi="pt-PT"/>
        </w:rPr>
        <w:t xml:space="preserve"> se o tubo ficar bloqueado, tente enxaguar primeiro. Pode ser necessário alterá-lo. Sob nenhuma circunstância o tubo deve ser lavado à força (seringa ENFit de pequeno volume, por exemplo, 2,5 ou 5 ml) ou desbloqueado usando um fio.</w:t>
      </w:r>
      <w:r w:rsidRPr="00F9329C">
        <w:rPr>
          <w:b/>
          <w:color w:val="808080" w:themeColor="background1" w:themeShade="80"/>
          <w:lang w:val="en-US" w:bidi="pt-PT"/>
        </w:rPr>
        <w:t xml:space="preserve"> Existe o risco de desconexão do PEG J ou perfuração do tubo. </w:t>
      </w:r>
      <w:r w:rsidRPr="00E97335">
        <w:rPr>
          <w:color w:val="808080" w:themeColor="background1" w:themeShade="80"/>
          <w:lang w:bidi="pt-PT"/>
        </w:rPr>
        <w:t>Se o PEG J ficar bloqueado, ele deve ser substituído.</w:t>
      </w:r>
    </w:p>
    <w:p w14:paraId="36ECF07B" w14:textId="77777777" w:rsidR="00F9329C" w:rsidRPr="00002A33" w:rsidRDefault="00F9329C">
      <w:pPr>
        <w:pStyle w:val="Overskrift2"/>
        <w:numPr>
          <w:ilvl w:val="1"/>
          <w:numId w:val="27"/>
        </w:numPr>
        <w:shd w:val="clear" w:color="auto" w:fill="F2F2F2" w:themeFill="background1" w:themeFillShade="F2"/>
        <w:ind w:left="360"/>
        <w:rPr>
          <w:b/>
          <w:bCs/>
        </w:rPr>
      </w:pPr>
      <w:r w:rsidRPr="0088434C">
        <w:rPr>
          <w:lang w:bidi="pt-PT"/>
        </w:rPr>
        <w:t xml:space="preserve"> ADMINISTRAÇÃO DE MEDICAMENTOS em PEG J</w:t>
      </w:r>
    </w:p>
    <w:p w14:paraId="3AD26378" w14:textId="77777777" w:rsidR="00F9329C" w:rsidRPr="00D77B4A" w:rsidRDefault="00F9329C" w:rsidP="009E34AB">
      <w:pPr>
        <w:pStyle w:val="Listeafsnit"/>
        <w:spacing w:before="0" w:after="160" w:line="259" w:lineRule="auto"/>
        <w:ind w:left="1440"/>
        <w:rPr>
          <w:lang w:val="en-US"/>
        </w:rPr>
      </w:pPr>
      <w:r w:rsidRPr="00F9329C">
        <w:rPr>
          <w:lang w:val="en-US" w:bidi="pt-PT"/>
        </w:rPr>
        <w:t xml:space="preserve">O Lecigon deve ser administrado no adaptador de clique para acesso jejunal conforme orientação médica. </w:t>
      </w:r>
    </w:p>
    <w:p w14:paraId="343EC2B1" w14:textId="77777777" w:rsidR="00F9329C" w:rsidRDefault="00F9329C" w:rsidP="00F9329C">
      <w:pPr>
        <w:rPr>
          <w:color w:val="808080" w:themeColor="background1" w:themeShade="80"/>
          <w:lang w:val="en-US"/>
        </w:rPr>
      </w:pPr>
    </w:p>
    <w:p w14:paraId="66BFE0CE" w14:textId="77777777" w:rsidR="00F9329C" w:rsidRPr="00D77B4A" w:rsidRDefault="00F9329C">
      <w:pPr>
        <w:pStyle w:val="Overskrift1"/>
        <w:numPr>
          <w:ilvl w:val="0"/>
          <w:numId w:val="27"/>
        </w:numPr>
        <w:shd w:val="clear" w:color="auto" w:fill="D9D9D9" w:themeFill="background1" w:themeFillShade="D9"/>
        <w:rPr>
          <w:sz w:val="20"/>
          <w:lang w:val="en-US"/>
        </w:rPr>
      </w:pPr>
      <w:r>
        <w:rPr>
          <w:caps w:val="0"/>
          <w:lang w:bidi="pt-PT"/>
        </w:rPr>
        <w:t>INSTRUÇÕES DE UTILIZAÇÃO</w:t>
      </w:r>
    </w:p>
    <w:p w14:paraId="6A203D3D" w14:textId="77777777" w:rsidR="00F9329C" w:rsidRPr="0088434C" w:rsidRDefault="00F9329C">
      <w:pPr>
        <w:pStyle w:val="Overskrift2"/>
        <w:numPr>
          <w:ilvl w:val="1"/>
          <w:numId w:val="27"/>
        </w:numPr>
        <w:shd w:val="clear" w:color="auto" w:fill="F2F2F2" w:themeFill="background1" w:themeFillShade="F2"/>
        <w:ind w:left="360"/>
        <w:rPr>
          <w:b/>
          <w:bCs/>
          <w:lang w:val="en-US"/>
        </w:rPr>
      </w:pPr>
      <w:r w:rsidRPr="0088434C">
        <w:rPr>
          <w:lang w:bidi="pt-PT"/>
        </w:rPr>
        <w:t xml:space="preserve"> INSERÇÃO DO LECIGON PEG J</w:t>
      </w:r>
    </w:p>
    <w:p w14:paraId="71DA3768" w14:textId="77777777" w:rsidR="00F9329C" w:rsidRPr="00C937A1" w:rsidRDefault="00F9329C">
      <w:pPr>
        <w:pStyle w:val="Listeafsnit"/>
        <w:numPr>
          <w:ilvl w:val="0"/>
          <w:numId w:val="17"/>
        </w:numPr>
        <w:spacing w:before="0" w:after="160" w:line="259" w:lineRule="auto"/>
        <w:rPr>
          <w:color w:val="808080" w:themeColor="background1" w:themeShade="80"/>
          <w:lang w:val="en-US"/>
        </w:rPr>
      </w:pPr>
      <w:r w:rsidRPr="00F9329C">
        <w:rPr>
          <w:b/>
          <w:color w:val="808080" w:themeColor="background1" w:themeShade="80"/>
          <w:lang w:val="en-US" w:bidi="pt-PT"/>
        </w:rPr>
        <w:t xml:space="preserve">Aviso: </w:t>
      </w:r>
      <w:r w:rsidRPr="00F9329C">
        <w:rPr>
          <w:color w:val="808080" w:themeColor="background1" w:themeShade="80"/>
          <w:lang w:val="en-US" w:bidi="pt-PT"/>
        </w:rPr>
        <w:t>Antes da inserção do Lecigon PEG J no tubo gástrico, o Lecigon PEG deve ser posicionado de acordo com as instruções de utilização. O PEG serve como um tubo guia para o PEG J.</w:t>
      </w:r>
    </w:p>
    <w:p w14:paraId="5B8C8059" w14:textId="77777777" w:rsidR="00F9329C" w:rsidRPr="00C937A1" w:rsidRDefault="00F9329C" w:rsidP="00F9329C">
      <w:pPr>
        <w:pStyle w:val="Listeafsnit"/>
        <w:rPr>
          <w:lang w:val="en-US"/>
        </w:rPr>
      </w:pPr>
    </w:p>
    <w:p w14:paraId="3824C201" w14:textId="77777777" w:rsidR="00F9329C" w:rsidRPr="00D404F3" w:rsidRDefault="00F9329C">
      <w:pPr>
        <w:pStyle w:val="Overskrift3"/>
        <w:numPr>
          <w:ilvl w:val="2"/>
          <w:numId w:val="27"/>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r w:rsidRPr="00F9329C">
        <w:rPr>
          <w:color w:val="808080" w:themeColor="background1" w:themeShade="80"/>
          <w:lang w:val="en-US" w:bidi="pt-PT"/>
        </w:rPr>
        <w:t>ANEXE O CONECTOR ENFIT AO TUBO GÁSTRICO PEG</w:t>
      </w:r>
    </w:p>
    <w:p w14:paraId="75337AE0" w14:textId="77777777" w:rsidR="00F9329C" w:rsidRPr="00D77B4A" w:rsidRDefault="00F9329C">
      <w:pPr>
        <w:pStyle w:val="Listeafsnit"/>
        <w:numPr>
          <w:ilvl w:val="0"/>
          <w:numId w:val="6"/>
        </w:numPr>
        <w:spacing w:before="0" w:after="160" w:line="259" w:lineRule="auto"/>
        <w:rPr>
          <w:lang w:val="en-US"/>
        </w:rPr>
      </w:pPr>
      <w:r w:rsidRPr="00F9329C">
        <w:rPr>
          <w:lang w:val="en-US" w:bidi="pt-PT"/>
        </w:rPr>
        <w:t>Feche a braçadeira do tubo.</w:t>
      </w:r>
    </w:p>
    <w:p w14:paraId="6DBD9CCA" w14:textId="533F6CAE" w:rsidR="00F9329C" w:rsidRPr="00F9329C" w:rsidRDefault="00F9329C">
      <w:pPr>
        <w:pStyle w:val="Listeafsnit"/>
        <w:numPr>
          <w:ilvl w:val="0"/>
          <w:numId w:val="6"/>
        </w:numPr>
        <w:spacing w:before="0" w:after="160" w:line="259" w:lineRule="auto"/>
        <w:rPr>
          <w:lang w:val="en-US"/>
        </w:rPr>
      </w:pPr>
      <w:r w:rsidRPr="00F9329C">
        <w:rPr>
          <w:lang w:val="en-US" w:bidi="pt-PT"/>
        </w:rPr>
        <w:t>Corte o conector ENFit do tubo gástrico PEG (</w:t>
      </w:r>
      <w:r w:rsidRPr="00F9329C">
        <w:rPr>
          <w:b/>
          <w:i/>
          <w:lang w:val="en-US" w:bidi="pt-PT"/>
        </w:rPr>
        <w:t>Figura 1</w:t>
      </w:r>
      <w:r w:rsidRPr="00F9329C">
        <w:rPr>
          <w:lang w:val="en-US" w:bidi="pt-PT"/>
        </w:rPr>
        <w:t>).</w:t>
      </w:r>
    </w:p>
    <w:p w14:paraId="1E34F050" w14:textId="77777777" w:rsidR="00F9329C" w:rsidRPr="00D77B4A" w:rsidRDefault="00F9329C">
      <w:pPr>
        <w:pStyle w:val="Listeafsnit"/>
        <w:numPr>
          <w:ilvl w:val="0"/>
          <w:numId w:val="6"/>
        </w:numPr>
        <w:spacing w:before="0" w:after="160" w:line="259" w:lineRule="auto"/>
        <w:rPr>
          <w:lang w:val="en-US"/>
        </w:rPr>
      </w:pPr>
      <w:r w:rsidRPr="00F9329C">
        <w:rPr>
          <w:lang w:val="en-US" w:bidi="pt-PT"/>
        </w:rPr>
        <w:t>Empurre o parafuso de fixação azul e branco para o conector ENFit sobre o tubo gástrico.</w:t>
      </w:r>
    </w:p>
    <w:p w14:paraId="7E04B13E" w14:textId="0F96BA11" w:rsidR="00F9329C" w:rsidRPr="00F9329C" w:rsidRDefault="00F9329C">
      <w:pPr>
        <w:pStyle w:val="Listeafsnit"/>
        <w:numPr>
          <w:ilvl w:val="0"/>
          <w:numId w:val="5"/>
        </w:numPr>
        <w:spacing w:before="0" w:after="160" w:line="259" w:lineRule="auto"/>
        <w:rPr>
          <w:lang w:val="en-US"/>
        </w:rPr>
      </w:pPr>
      <w:r w:rsidRPr="00F9329C">
        <w:rPr>
          <w:lang w:val="en-US" w:bidi="pt-PT"/>
        </w:rPr>
        <w:t>Empurre o tubo PEG o máximo possível no conector Y e prenda com o parafuso de fixação (</w:t>
      </w:r>
      <w:r w:rsidRPr="00F9329C">
        <w:rPr>
          <w:b/>
          <w:i/>
          <w:lang w:val="en-US" w:bidi="pt-PT"/>
        </w:rPr>
        <w:t>Figura 2</w:t>
      </w:r>
      <w:r w:rsidRPr="00F9329C">
        <w:rPr>
          <w:lang w:val="en-US" w:bidi="pt-PT"/>
        </w:rPr>
        <w:t>)</w:t>
      </w:r>
    </w:p>
    <w:p w14:paraId="3A70F71C" w14:textId="1B34251E" w:rsidR="00F9329C" w:rsidRPr="00F9329C" w:rsidRDefault="00F9329C">
      <w:pPr>
        <w:pStyle w:val="Listeafsnit"/>
        <w:numPr>
          <w:ilvl w:val="0"/>
          <w:numId w:val="5"/>
        </w:numPr>
        <w:spacing w:before="0" w:after="160" w:line="259" w:lineRule="auto"/>
        <w:rPr>
          <w:lang w:val="en-US"/>
        </w:rPr>
      </w:pPr>
      <w:r w:rsidRPr="00F9329C">
        <w:rPr>
          <w:lang w:val="en-US" w:bidi="pt-PT"/>
        </w:rPr>
        <w:t>Desaparafuse por baixo até retirar a parte que facilita o rosqueamento (anel externo branco) e solte. Remova o anel externo dos parafusos de fixação puxando para baixo (</w:t>
      </w:r>
      <w:r w:rsidRPr="00F9329C">
        <w:rPr>
          <w:b/>
          <w:i/>
          <w:lang w:val="en-US" w:bidi="pt-PT"/>
        </w:rPr>
        <w:t>Figura 3</w:t>
      </w:r>
      <w:r w:rsidRPr="00F9329C">
        <w:rPr>
          <w:lang w:val="en-US" w:bidi="pt-PT"/>
        </w:rPr>
        <w:t>).</w:t>
      </w:r>
    </w:p>
    <w:p w14:paraId="1AC4B5DB" w14:textId="77777777" w:rsidR="00F9329C" w:rsidRPr="003F04C0" w:rsidRDefault="00F9329C">
      <w:pPr>
        <w:pStyle w:val="Overskrift3"/>
        <w:numPr>
          <w:ilvl w:val="2"/>
          <w:numId w:val="27"/>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r w:rsidRPr="00F9329C">
        <w:rPr>
          <w:color w:val="808080" w:themeColor="background1" w:themeShade="80"/>
          <w:lang w:val="en-US" w:bidi="pt-PT"/>
        </w:rPr>
        <w:t>POSICIONAMENTO DO TUBO INTESTINAL LECIGON PEG J</w:t>
      </w:r>
    </w:p>
    <w:p w14:paraId="06824C45" w14:textId="28ADE6F9" w:rsidR="00F9329C" w:rsidRPr="00F9329C" w:rsidRDefault="00F9329C">
      <w:pPr>
        <w:pStyle w:val="Listeafsnit"/>
        <w:numPr>
          <w:ilvl w:val="0"/>
          <w:numId w:val="5"/>
        </w:numPr>
        <w:spacing w:before="0" w:after="160" w:line="259" w:lineRule="auto"/>
        <w:rPr>
          <w:lang w:val="en-US"/>
        </w:rPr>
      </w:pPr>
      <w:r w:rsidRPr="00F9329C">
        <w:rPr>
          <w:lang w:val="en-US" w:bidi="pt-PT"/>
        </w:rPr>
        <w:t xml:space="preserve">Abra o parafuso de fixação azul no PEG J 3-4 voltas e empurre o fio-guia antes da inserção de metal na extremidade distal do tubo para esticar a curvatura tipo rabo de porco (pigtail). </w:t>
      </w:r>
      <w:r w:rsidRPr="00D77B4A">
        <w:rPr>
          <w:lang w:bidi="pt-PT"/>
        </w:rPr>
        <w:t>(</w:t>
      </w:r>
      <w:r w:rsidRPr="00D77B4A">
        <w:rPr>
          <w:b/>
          <w:i/>
          <w:lang w:bidi="pt-PT"/>
        </w:rPr>
        <w:t>Figura 4a</w:t>
      </w:r>
      <w:r w:rsidRPr="00D77B4A">
        <w:rPr>
          <w:lang w:bidi="pt-PT"/>
        </w:rPr>
        <w:t>).</w:t>
      </w:r>
    </w:p>
    <w:p w14:paraId="630C55A5" w14:textId="246CD4BA" w:rsidR="00F9329C" w:rsidRPr="00F9329C" w:rsidRDefault="00F9329C">
      <w:pPr>
        <w:pStyle w:val="Listeafsnit"/>
        <w:numPr>
          <w:ilvl w:val="0"/>
          <w:numId w:val="5"/>
        </w:numPr>
        <w:spacing w:before="0" w:after="160" w:line="259" w:lineRule="auto"/>
        <w:rPr>
          <w:lang w:val="en-US"/>
        </w:rPr>
      </w:pPr>
      <w:r w:rsidRPr="00F9329C">
        <w:rPr>
          <w:lang w:val="en-US" w:bidi="pt-PT"/>
        </w:rPr>
        <w:t>Fixe o fio-guia novamente na posição apertando o parafuso de fixação novamente (</w:t>
      </w:r>
      <w:r w:rsidRPr="00F9329C">
        <w:rPr>
          <w:b/>
          <w:i/>
          <w:lang w:val="en-US" w:bidi="pt-PT"/>
        </w:rPr>
        <w:t>Figura 4b</w:t>
      </w:r>
      <w:r w:rsidRPr="00F9329C">
        <w:rPr>
          <w:lang w:val="en-US" w:bidi="pt-PT"/>
        </w:rPr>
        <w:t>).</w:t>
      </w:r>
    </w:p>
    <w:p w14:paraId="59BC042B" w14:textId="5C3D025B" w:rsidR="00F9329C" w:rsidRPr="00F9329C" w:rsidRDefault="00F9329C">
      <w:pPr>
        <w:pStyle w:val="Listeafsnit"/>
        <w:numPr>
          <w:ilvl w:val="0"/>
          <w:numId w:val="5"/>
        </w:numPr>
        <w:spacing w:before="0" w:after="160" w:line="259" w:lineRule="auto"/>
        <w:rPr>
          <w:lang w:val="en-US"/>
        </w:rPr>
      </w:pPr>
      <w:r w:rsidRPr="00F9329C">
        <w:rPr>
          <w:lang w:val="en-US" w:bidi="pt-PT"/>
        </w:rPr>
        <w:t>Abra a braçadeira do tubo no tubo gástrico PEG. Insira o PEG J cuidadosamente através do acesso intestinal do conector em Y ("I" para intestinal, verde) (</w:t>
      </w:r>
      <w:r w:rsidRPr="00F9329C">
        <w:rPr>
          <w:b/>
          <w:i/>
          <w:lang w:val="en-US" w:bidi="pt-PT"/>
        </w:rPr>
        <w:t>Figura 5</w:t>
      </w:r>
      <w:r w:rsidRPr="00F9329C">
        <w:rPr>
          <w:lang w:val="en-US" w:bidi="pt-PT"/>
        </w:rPr>
        <w:t>)</w:t>
      </w:r>
    </w:p>
    <w:p w14:paraId="1CF8BE44" w14:textId="77777777" w:rsidR="00F9329C" w:rsidRPr="00D77B4A" w:rsidRDefault="00F9329C" w:rsidP="00F9329C">
      <w:pPr>
        <w:rPr>
          <w:lang w:val="en-US"/>
        </w:rPr>
      </w:pPr>
      <w:r w:rsidRPr="00F9329C">
        <w:rPr>
          <w:lang w:val="en-US" w:bidi="pt-PT"/>
        </w:rPr>
        <w:t xml:space="preserve">Inserção do PEG J através do lúmen gástrico no duodeno. Para garantir uma colocação duradoura, o tubo deve ser frouxo e reto - sem laços. </w:t>
      </w:r>
    </w:p>
    <w:p w14:paraId="0DA7E59D" w14:textId="77777777" w:rsidR="00F9329C" w:rsidRPr="00D4345D" w:rsidRDefault="00F9329C">
      <w:pPr>
        <w:pStyle w:val="Listeafsnit"/>
        <w:numPr>
          <w:ilvl w:val="0"/>
          <w:numId w:val="13"/>
        </w:numPr>
        <w:spacing w:before="0" w:after="160" w:line="259" w:lineRule="auto"/>
        <w:rPr>
          <w:lang w:val="en-US"/>
        </w:rPr>
      </w:pPr>
      <w:r w:rsidRPr="00F9329C">
        <w:rPr>
          <w:b/>
          <w:color w:val="808080" w:themeColor="background1" w:themeShade="80"/>
          <w:lang w:val="en-US" w:bidi="pt-PT"/>
        </w:rPr>
        <w:t>Aviso:</w:t>
      </w:r>
      <w:r w:rsidRPr="00F9329C">
        <w:rPr>
          <w:color w:val="808080" w:themeColor="background1" w:themeShade="80"/>
          <w:lang w:val="en-US" w:bidi="pt-PT"/>
        </w:rPr>
        <w:t xml:space="preserve"> Quaisquer laços remanescentes no estômago aumentam o risco de deslocamento</w:t>
      </w:r>
    </w:p>
    <w:p w14:paraId="7D206045" w14:textId="77777777" w:rsidR="00F9329C" w:rsidRPr="00D4345D" w:rsidRDefault="00F9329C" w:rsidP="00F9329C">
      <w:pPr>
        <w:pStyle w:val="Listeafsnit"/>
        <w:ind w:left="1068"/>
        <w:rPr>
          <w:lang w:val="en-US"/>
        </w:rPr>
      </w:pPr>
    </w:p>
    <w:p w14:paraId="5E1A25A9" w14:textId="77777777" w:rsidR="00F9329C" w:rsidRPr="00D77B4A" w:rsidRDefault="00F9329C">
      <w:pPr>
        <w:pStyle w:val="Listeafsnit"/>
        <w:numPr>
          <w:ilvl w:val="0"/>
          <w:numId w:val="7"/>
        </w:numPr>
        <w:spacing w:before="0" w:after="160" w:line="259" w:lineRule="auto"/>
        <w:rPr>
          <w:lang w:val="en-US"/>
        </w:rPr>
      </w:pPr>
      <w:r w:rsidRPr="00F9329C">
        <w:rPr>
          <w:lang w:val="en-US" w:bidi="pt-PT"/>
        </w:rPr>
        <w:t>No caso de colocação endoscópica, recomenda-se agarrar a extremidade distal do tubo usando os seguintes instrumentos endoscópicos e empurrar o tubo sob controlo visual até que ultrapasse o ligamento de Treitz (</w:t>
      </w:r>
      <w:r w:rsidRPr="00F9329C">
        <w:rPr>
          <w:b/>
          <w:i/>
          <w:lang w:val="en-US" w:bidi="pt-PT"/>
        </w:rPr>
        <w:t>Figura 6</w:t>
      </w:r>
      <w:r w:rsidRPr="00F9329C">
        <w:rPr>
          <w:lang w:val="en-US" w:bidi="pt-PT"/>
        </w:rPr>
        <w:t>):</w:t>
      </w:r>
    </w:p>
    <w:p w14:paraId="2C23A222" w14:textId="77777777" w:rsidR="00F9329C" w:rsidRPr="00D77B4A" w:rsidRDefault="00F9329C">
      <w:pPr>
        <w:pStyle w:val="Listeafsnit"/>
        <w:numPr>
          <w:ilvl w:val="1"/>
          <w:numId w:val="7"/>
        </w:numPr>
        <w:spacing w:before="0" w:after="160" w:line="259" w:lineRule="auto"/>
        <w:rPr>
          <w:lang w:val="en-US"/>
        </w:rPr>
      </w:pPr>
      <w:r w:rsidRPr="00F9329C">
        <w:rPr>
          <w:lang w:val="en-US" w:bidi="pt-PT"/>
        </w:rPr>
        <w:t xml:space="preserve">a pinça para corpo estranho, </w:t>
      </w:r>
    </w:p>
    <w:p w14:paraId="6E0FAEBE" w14:textId="77777777" w:rsidR="00F9329C" w:rsidRPr="00D77B4A" w:rsidRDefault="00F9329C">
      <w:pPr>
        <w:pStyle w:val="Listeafsnit"/>
        <w:numPr>
          <w:ilvl w:val="1"/>
          <w:numId w:val="7"/>
        </w:numPr>
        <w:spacing w:before="0" w:after="160" w:line="259" w:lineRule="auto"/>
        <w:rPr>
          <w:lang w:val="en-US"/>
        </w:rPr>
      </w:pPr>
      <w:r w:rsidRPr="00D77B4A">
        <w:rPr>
          <w:lang w:bidi="pt-PT"/>
        </w:rPr>
        <w:t>a garra de dois braços ou</w:t>
      </w:r>
    </w:p>
    <w:p w14:paraId="5C4140BD" w14:textId="7E29A009" w:rsidR="00F9329C" w:rsidRPr="00F9329C" w:rsidRDefault="00F9329C">
      <w:pPr>
        <w:pStyle w:val="Listeafsnit"/>
        <w:numPr>
          <w:ilvl w:val="1"/>
          <w:numId w:val="7"/>
        </w:numPr>
        <w:spacing w:before="0" w:after="160" w:line="259" w:lineRule="auto"/>
        <w:rPr>
          <w:lang w:val="en-US"/>
        </w:rPr>
      </w:pPr>
      <w:r w:rsidRPr="00D77B4A">
        <w:rPr>
          <w:lang w:bidi="pt-PT"/>
        </w:rPr>
        <w:t xml:space="preserve">a garra de pólipos de três braços. </w:t>
      </w:r>
      <w:r w:rsidRPr="00F9329C">
        <w:rPr>
          <w:lang w:val="en-US" w:bidi="pt-PT"/>
        </w:rPr>
        <w:t>O tubo também pode ser empurrado usando um controlo de sensor de imagem com o auxílio do fio-guia</w:t>
      </w:r>
    </w:p>
    <w:p w14:paraId="7680A3B2" w14:textId="55F30CF0" w:rsidR="00F9329C" w:rsidRPr="00F9329C" w:rsidRDefault="00F9329C">
      <w:pPr>
        <w:pStyle w:val="Listeafsnit"/>
        <w:numPr>
          <w:ilvl w:val="0"/>
          <w:numId w:val="7"/>
        </w:numPr>
        <w:spacing w:before="0" w:after="160" w:line="259" w:lineRule="auto"/>
        <w:rPr>
          <w:lang w:val="en-US"/>
        </w:rPr>
      </w:pPr>
      <w:r w:rsidRPr="00F9329C">
        <w:rPr>
          <w:lang w:val="en-US" w:bidi="pt-PT"/>
        </w:rPr>
        <w:t>Quando a posição desejada for alcançada, remova o fio-guia (</w:t>
      </w:r>
      <w:r w:rsidRPr="00F9329C">
        <w:rPr>
          <w:b/>
          <w:i/>
          <w:lang w:val="en-US" w:bidi="pt-PT"/>
        </w:rPr>
        <w:t>Figura 7</w:t>
      </w:r>
      <w:r w:rsidRPr="00F9329C">
        <w:rPr>
          <w:lang w:val="en-US" w:bidi="pt-PT"/>
        </w:rPr>
        <w:t>).</w:t>
      </w:r>
    </w:p>
    <w:p w14:paraId="4014D8A1" w14:textId="77777777" w:rsidR="00F9329C" w:rsidRPr="00D77B4A" w:rsidRDefault="00F9329C">
      <w:pPr>
        <w:pStyle w:val="Listeafsnit"/>
        <w:numPr>
          <w:ilvl w:val="0"/>
          <w:numId w:val="7"/>
        </w:numPr>
        <w:spacing w:before="0" w:after="160" w:line="259" w:lineRule="auto"/>
        <w:rPr>
          <w:lang w:val="en-US"/>
        </w:rPr>
      </w:pPr>
      <w:r w:rsidRPr="00F9329C">
        <w:rPr>
          <w:lang w:val="en-US" w:bidi="pt-PT"/>
        </w:rPr>
        <w:t>Ao retirar o endoscópio, o tubo deve ser mantido em posição com o uso da pinça ou da garra</w:t>
      </w:r>
    </w:p>
    <w:p w14:paraId="7AC760CA" w14:textId="77777777" w:rsidR="00F9329C" w:rsidRPr="003F04C0" w:rsidRDefault="00F9329C">
      <w:pPr>
        <w:pStyle w:val="Listeafsnit"/>
        <w:numPr>
          <w:ilvl w:val="0"/>
          <w:numId w:val="13"/>
        </w:numPr>
        <w:spacing w:before="0" w:after="160" w:line="259" w:lineRule="auto"/>
        <w:rPr>
          <w:color w:val="808080" w:themeColor="background1" w:themeShade="80"/>
          <w:lang w:val="en-US"/>
        </w:rPr>
      </w:pPr>
      <w:r w:rsidRPr="00F9329C">
        <w:rPr>
          <w:b/>
          <w:color w:val="808080" w:themeColor="background1" w:themeShade="80"/>
          <w:lang w:val="en-US" w:bidi="pt-PT"/>
        </w:rPr>
        <w:t xml:space="preserve">Aviso: </w:t>
      </w:r>
      <w:r w:rsidRPr="00F9329C">
        <w:rPr>
          <w:color w:val="808080" w:themeColor="background1" w:themeShade="80"/>
          <w:lang w:val="en-US" w:bidi="pt-PT"/>
        </w:rPr>
        <w:t>Durante a colocação, não solte a fixação do fio-guia nem empurre o fio-guia para a frente ou para trás. O fio-guia pode ser empurrado inadvertidamente pelas saídas do tubo.</w:t>
      </w:r>
    </w:p>
    <w:p w14:paraId="4DD93073" w14:textId="77777777" w:rsidR="00F9329C" w:rsidRPr="003F04C0" w:rsidRDefault="00F9329C">
      <w:pPr>
        <w:pStyle w:val="Overskrift3"/>
        <w:numPr>
          <w:ilvl w:val="2"/>
          <w:numId w:val="27"/>
        </w:numPr>
        <w:pBdr>
          <w:top w:val="single" w:sz="4" w:space="1" w:color="D9D9D9" w:themeColor="background1" w:themeShade="D9"/>
        </w:pBdr>
        <w:shd w:val="clear" w:color="auto" w:fill="FFFFFF" w:themeFill="background1"/>
        <w:ind w:left="2341" w:hanging="360"/>
        <w:rPr>
          <w:lang w:val="en-US"/>
        </w:rPr>
      </w:pPr>
      <w:r w:rsidRPr="00F9329C">
        <w:rPr>
          <w:color w:val="808080" w:themeColor="background1" w:themeShade="80"/>
          <w:lang w:val="en-US" w:bidi="pt-PT"/>
        </w:rPr>
        <w:t>FIXAÇÃO DO PEG J AO PEG</w:t>
      </w:r>
    </w:p>
    <w:p w14:paraId="34DEC7CB" w14:textId="7BBDF2DE" w:rsidR="00F9329C" w:rsidRPr="00F9329C" w:rsidRDefault="001B6D49">
      <w:pPr>
        <w:pStyle w:val="Listeafsnit"/>
        <w:numPr>
          <w:ilvl w:val="0"/>
          <w:numId w:val="8"/>
        </w:numPr>
        <w:spacing w:before="0" w:after="160" w:line="259" w:lineRule="auto"/>
        <w:rPr>
          <w:lang w:val="en-US"/>
        </w:rPr>
      </w:pPr>
      <w:r>
        <w:rPr>
          <w:noProof/>
        </w:rPr>
        <mc:AlternateContent>
          <mc:Choice Requires="wps">
            <w:drawing>
              <wp:anchor distT="0" distB="0" distL="114300" distR="114300" simplePos="0" relativeHeight="252325888" behindDoc="0" locked="0" layoutInCell="1" allowOverlap="1" wp14:anchorId="33376DF4" wp14:editId="25A9BCD5">
                <wp:simplePos x="0" y="0"/>
                <wp:positionH relativeFrom="page">
                  <wp:posOffset>0</wp:posOffset>
                </wp:positionH>
                <wp:positionV relativeFrom="page">
                  <wp:posOffset>819785</wp:posOffset>
                </wp:positionV>
                <wp:extent cx="551815" cy="4230370"/>
                <wp:effectExtent l="0" t="0" r="0" b="0"/>
                <wp:wrapNone/>
                <wp:docPr id="1267446508" name="Tekstfel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4B33B7F9" w14:textId="4832179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A259EB4" w14:textId="281E17D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04631A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FEC0B2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D75443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6C7CD4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A1ACCA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12ABEF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0FEC297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1FEEB0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5B8B6BF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EB9EFD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3376DF4" id="Tekstfelt 18" o:spid="_x0000_s1100" type="#_x0000_t202" style="position:absolute;left:0;text-align:left;margin-left:0;margin-top:64.55pt;width:43.45pt;height:333.1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3C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BrvS3CtAIAAF4FAAAO&#10;AAAAAAAAAAAAAAAAAC4CAABkcnMvZTJvRG9jLnhtbFBLAQItABQABgAIAAAAIQDC1AS43AAAAAcB&#10;AAAPAAAAAAAAAAAAAAAAAA4FAABkcnMvZG93bnJldi54bWxQSwUGAAAAAAQABADzAAAAFwYAAAAA&#10;" filled="f" stroked="f">
                <v:textbox>
                  <w:txbxContent>
                    <w:p w14:paraId="4B33B7F9" w14:textId="4832179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A259EB4" w14:textId="281E17D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04631A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FEC0B2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D75443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6C7CD4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A1ACCA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12ABEF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0FEC297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1FEEB0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5B8B6BF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EB9EFD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9329C" w:rsidRPr="00F9329C">
        <w:rPr>
          <w:lang w:val="en-US" w:bidi="pt-PT"/>
        </w:rPr>
        <w:t>Para posicionar o PEG J com segurança, feche a braçadeira do tubo. Corte o PEG J aproximadamente 3 - 4 cm acima do conector Y (</w:t>
      </w:r>
      <w:r w:rsidR="00F9329C" w:rsidRPr="00F9329C">
        <w:rPr>
          <w:b/>
          <w:i/>
          <w:lang w:val="en-US" w:bidi="pt-PT"/>
        </w:rPr>
        <w:t>Figura 8</w:t>
      </w:r>
      <w:r w:rsidR="00F9329C" w:rsidRPr="00F9329C">
        <w:rPr>
          <w:lang w:val="en-US" w:bidi="pt-PT"/>
        </w:rPr>
        <w:t>).</w:t>
      </w:r>
    </w:p>
    <w:p w14:paraId="61A394EE" w14:textId="77777777" w:rsidR="00F9329C" w:rsidRDefault="00F9329C">
      <w:pPr>
        <w:pStyle w:val="Listeafsnit"/>
        <w:numPr>
          <w:ilvl w:val="0"/>
          <w:numId w:val="8"/>
        </w:numPr>
        <w:spacing w:before="0" w:after="160" w:line="259" w:lineRule="auto"/>
        <w:rPr>
          <w:lang w:val="en-US"/>
        </w:rPr>
      </w:pPr>
      <w:r w:rsidRPr="00F9329C">
        <w:rPr>
          <w:lang w:val="en-US" w:bidi="pt-PT"/>
        </w:rPr>
        <w:t>Empurre o adaptador de clique verde/branco da extremidade branca para o conector Y com a extremidade verde.</w:t>
      </w:r>
    </w:p>
    <w:p w14:paraId="5B9554A9" w14:textId="77777777" w:rsidR="00F9329C" w:rsidRPr="00002A33" w:rsidRDefault="00F9329C">
      <w:pPr>
        <w:pStyle w:val="Listeafsnit"/>
        <w:numPr>
          <w:ilvl w:val="0"/>
          <w:numId w:val="8"/>
        </w:numPr>
        <w:spacing w:before="0" w:after="160" w:line="259" w:lineRule="auto"/>
      </w:pPr>
      <w:r>
        <w:rPr>
          <w:lang w:bidi="pt-PT"/>
        </w:rPr>
        <w:t>Lembre-se de pressioná-lo firmemente</w:t>
      </w:r>
    </w:p>
    <w:p w14:paraId="143A7E90" w14:textId="192031B3" w:rsidR="00F9329C" w:rsidRPr="00F9329C" w:rsidRDefault="00F9329C">
      <w:pPr>
        <w:pStyle w:val="Listeafsnit"/>
        <w:numPr>
          <w:ilvl w:val="0"/>
          <w:numId w:val="8"/>
        </w:numPr>
        <w:spacing w:before="0" w:after="160" w:line="259" w:lineRule="auto"/>
        <w:rPr>
          <w:lang w:val="pt-PT"/>
        </w:rPr>
      </w:pPr>
      <w:r w:rsidRPr="00F9329C">
        <w:rPr>
          <w:lang w:val="en-US" w:bidi="pt-PT"/>
        </w:rPr>
        <w:t>Importante! Seque a extremidade do tubo. Em seguida, empurre o pino de metal do conector ENFit o máximo possível no PEG J e aparafuse o adaptador ENFit Click firmemente até que haja resistência e, em seguida, mais uma vez (</w:t>
      </w:r>
      <w:r w:rsidRPr="00F9329C">
        <w:rPr>
          <w:b/>
          <w:i/>
          <w:lang w:val="en-US" w:bidi="pt-PT"/>
        </w:rPr>
        <w:t>Figura 9</w:t>
      </w:r>
      <w:r w:rsidRPr="00F9329C">
        <w:rPr>
          <w:lang w:val="en-US" w:bidi="pt-PT"/>
        </w:rPr>
        <w:t>) para travar o conector.</w:t>
      </w:r>
    </w:p>
    <w:p w14:paraId="23162086" w14:textId="77777777" w:rsidR="00F9329C" w:rsidRPr="00D77B4A" w:rsidRDefault="00F9329C">
      <w:pPr>
        <w:pStyle w:val="Listeafsnit"/>
        <w:numPr>
          <w:ilvl w:val="0"/>
          <w:numId w:val="8"/>
        </w:numPr>
        <w:spacing w:before="0" w:after="160" w:line="259" w:lineRule="auto"/>
        <w:rPr>
          <w:lang w:val="en-US"/>
        </w:rPr>
      </w:pPr>
      <w:r w:rsidRPr="00F9329C">
        <w:rPr>
          <w:lang w:val="en-US" w:bidi="pt-PT"/>
        </w:rPr>
        <w:t>Abra a braçadeira do tubo.</w:t>
      </w:r>
    </w:p>
    <w:p w14:paraId="22EA6FBA" w14:textId="77777777" w:rsidR="00F9329C" w:rsidRPr="00C00744" w:rsidRDefault="00F9329C">
      <w:pPr>
        <w:pStyle w:val="Listeafsnit"/>
        <w:numPr>
          <w:ilvl w:val="0"/>
          <w:numId w:val="8"/>
        </w:numPr>
        <w:spacing w:before="0" w:after="160" w:line="259" w:lineRule="auto"/>
        <w:rPr>
          <w:sz w:val="28"/>
          <w:szCs w:val="28"/>
          <w:lang w:val="en-US"/>
        </w:rPr>
      </w:pPr>
      <w:r w:rsidRPr="00F9329C">
        <w:rPr>
          <w:lang w:val="en-US" w:bidi="pt-PT"/>
        </w:rPr>
        <w:t>Empurre o adaptador ENFit Click intestinal conectado sobre o acesso intestinal ENFit do conector Y com a extremidade verde (</w:t>
      </w:r>
      <w:r w:rsidRPr="00F9329C">
        <w:rPr>
          <w:b/>
          <w:i/>
          <w:lang w:val="en-US" w:bidi="pt-PT"/>
        </w:rPr>
        <w:t>Figura 10</w:t>
      </w:r>
      <w:r w:rsidRPr="00F9329C">
        <w:rPr>
          <w:lang w:val="en-US" w:bidi="pt-PT"/>
        </w:rPr>
        <w:t>) até ouvir um clique.</w:t>
      </w:r>
    </w:p>
    <w:p w14:paraId="4E65A33D" w14:textId="37F5A453" w:rsidR="00F9329C" w:rsidRPr="00F9329C" w:rsidRDefault="00F9329C">
      <w:pPr>
        <w:pStyle w:val="Listeafsnit"/>
        <w:numPr>
          <w:ilvl w:val="0"/>
          <w:numId w:val="13"/>
        </w:numPr>
        <w:spacing w:before="0" w:after="160" w:line="259" w:lineRule="auto"/>
        <w:rPr>
          <w:lang w:val="en-US"/>
        </w:rPr>
      </w:pPr>
      <w:r w:rsidRPr="00F9329C">
        <w:rPr>
          <w:b/>
          <w:color w:val="808080" w:themeColor="background1" w:themeShade="80"/>
          <w:lang w:val="en-US" w:bidi="pt-PT"/>
        </w:rPr>
        <w:t>Aviso:</w:t>
      </w:r>
      <w:r w:rsidRPr="00F9329C">
        <w:rPr>
          <w:color w:val="808080" w:themeColor="background1" w:themeShade="80"/>
          <w:lang w:val="en-US" w:bidi="pt-PT"/>
        </w:rPr>
        <w:t xml:space="preserve"> Para facilitar a inserção do PEG J, a ponta do tubo pode ser humedecida com água estéril ou com Endogel! Certifique-se de que o pino metálico do Conector ENFit e a extremidade externa do tubo estejam livres de gordura, limpos e secos. </w:t>
      </w:r>
      <w:r w:rsidRPr="00C00744">
        <w:rPr>
          <w:color w:val="808080" w:themeColor="background1" w:themeShade="80"/>
          <w:lang w:bidi="pt-PT"/>
        </w:rPr>
        <w:t>Se o óleo MCT for usado, há um risco maior de que o PEG J se possa soltar.</w:t>
      </w:r>
    </w:p>
    <w:p w14:paraId="2C3428DD" w14:textId="77777777" w:rsidR="00F9329C" w:rsidRPr="0088434C" w:rsidRDefault="00F9329C">
      <w:pPr>
        <w:pStyle w:val="Overskrift2"/>
        <w:numPr>
          <w:ilvl w:val="1"/>
          <w:numId w:val="27"/>
        </w:numPr>
        <w:shd w:val="clear" w:color="auto" w:fill="F2F2F2" w:themeFill="background1" w:themeFillShade="F2"/>
        <w:ind w:left="360"/>
        <w:rPr>
          <w:b/>
          <w:bCs/>
          <w:lang w:val="en-US"/>
        </w:rPr>
      </w:pPr>
      <w:r w:rsidRPr="00F9329C">
        <w:rPr>
          <w:lang w:val="en-US" w:bidi="pt-PT"/>
        </w:rPr>
        <w:t xml:space="preserve"> USAR O CONECTOR Y - porta G</w:t>
      </w:r>
    </w:p>
    <w:p w14:paraId="6810679F" w14:textId="1AABFBED" w:rsidR="00F9329C" w:rsidRPr="003F04C0" w:rsidRDefault="00F9329C">
      <w:pPr>
        <w:pStyle w:val="Overskrift3"/>
        <w:numPr>
          <w:ilvl w:val="2"/>
          <w:numId w:val="27"/>
        </w:numPr>
        <w:pBdr>
          <w:top w:val="single" w:sz="4" w:space="1" w:color="D9D9D9" w:themeColor="background1" w:themeShade="D9"/>
        </w:pBdr>
        <w:shd w:val="clear" w:color="auto" w:fill="FFFFFF" w:themeFill="background1"/>
        <w:rPr>
          <w:lang w:val="en-US"/>
        </w:rPr>
      </w:pPr>
      <w:r w:rsidRPr="008432EB">
        <w:rPr>
          <w:color w:val="808080" w:themeColor="background1" w:themeShade="80"/>
          <w:lang w:val="en-US" w:bidi="pt-PT"/>
        </w:rPr>
        <w:t xml:space="preserve">QUANDO USADO PARA ALIMENTAÇÃO INTESTINAL </w:t>
      </w:r>
    </w:p>
    <w:p w14:paraId="58642796" w14:textId="0C7DAEC0" w:rsidR="00F9329C" w:rsidRPr="00D77B4A" w:rsidRDefault="00F9329C">
      <w:pPr>
        <w:pStyle w:val="Listeafsnit"/>
        <w:numPr>
          <w:ilvl w:val="0"/>
          <w:numId w:val="14"/>
        </w:numPr>
        <w:spacing w:before="0" w:after="160" w:line="259" w:lineRule="auto"/>
        <w:rPr>
          <w:lang w:val="en-US"/>
        </w:rPr>
      </w:pPr>
      <w:r w:rsidRPr="00F9329C">
        <w:rPr>
          <w:lang w:val="en-US" w:bidi="pt-PT"/>
        </w:rPr>
        <w:t>O acesso gástrico do conector Y ('g' para gástrico) é usado para alimentação ent</w:t>
      </w:r>
      <w:r w:rsidR="004E1566">
        <w:rPr>
          <w:lang w:val="en-US" w:bidi="pt-PT"/>
        </w:rPr>
        <w:t>érico</w:t>
      </w:r>
      <w:r w:rsidRPr="00F9329C">
        <w:rPr>
          <w:lang w:val="en-US" w:bidi="pt-PT"/>
        </w:rPr>
        <w:t xml:space="preserve"> através do Lecigon PEG. </w:t>
      </w:r>
    </w:p>
    <w:p w14:paraId="154F83C1" w14:textId="77777777" w:rsidR="00F9329C" w:rsidRPr="007D2D91" w:rsidRDefault="00F9329C">
      <w:pPr>
        <w:pStyle w:val="Overskrift2"/>
        <w:numPr>
          <w:ilvl w:val="1"/>
          <w:numId w:val="27"/>
        </w:numPr>
        <w:shd w:val="clear" w:color="auto" w:fill="F2F2F2" w:themeFill="background1" w:themeFillShade="F2"/>
        <w:ind w:left="360"/>
        <w:rPr>
          <w:b/>
          <w:bCs/>
        </w:rPr>
      </w:pPr>
      <w:r w:rsidRPr="00F9329C">
        <w:rPr>
          <w:lang w:val="en-US" w:bidi="pt-PT"/>
        </w:rPr>
        <w:t xml:space="preserve"> </w:t>
      </w:r>
      <w:r w:rsidRPr="007D2D91">
        <w:rPr>
          <w:lang w:bidi="pt-PT"/>
        </w:rPr>
        <w:t>NOTAS SOBRE O REGIME DE ALIMENTAÇÃO</w:t>
      </w:r>
    </w:p>
    <w:p w14:paraId="267E49EC" w14:textId="77777777" w:rsidR="00F9329C" w:rsidRPr="00002A33" w:rsidRDefault="00F9329C" w:rsidP="00F9329C">
      <w:pPr>
        <w:ind w:left="850"/>
        <w:rPr>
          <w:lang w:val="pt-PT"/>
        </w:rPr>
      </w:pPr>
      <w:r w:rsidRPr="00D77B4A">
        <w:rPr>
          <w:lang w:bidi="pt-PT"/>
        </w:rPr>
        <w:t>Se o tubo PEG for inserido simultaneamente com o PEG J e se a alimentação estiver a ser administrada por via intragástrica, recomenda-se um período de jejum de aproximadamente 1-2 horas.</w:t>
      </w:r>
    </w:p>
    <w:p w14:paraId="55E6AF29" w14:textId="17CBEE93" w:rsidR="00F9329C" w:rsidRPr="00D77B4A" w:rsidRDefault="00F9329C" w:rsidP="00F9329C">
      <w:pPr>
        <w:ind w:left="850"/>
        <w:rPr>
          <w:lang w:val="en-US"/>
        </w:rPr>
      </w:pPr>
      <w:r w:rsidRPr="00F9329C">
        <w:rPr>
          <w:lang w:val="en-US" w:bidi="pt-PT"/>
        </w:rPr>
        <w:t xml:space="preserve">A alimentação deve ser administrada lentamente no início e aumentada gradualmente. </w:t>
      </w:r>
      <w:r w:rsidRPr="004E1566">
        <w:rPr>
          <w:lang w:val="en-US" w:bidi="pt-PT"/>
        </w:rPr>
        <w:t>Uma medicação padrão ou bomba de alimentação ent</w:t>
      </w:r>
      <w:r w:rsidR="004E1566" w:rsidRPr="004E1566">
        <w:rPr>
          <w:lang w:val="en-US" w:bidi="pt-PT"/>
        </w:rPr>
        <w:t>érico</w:t>
      </w:r>
      <w:r w:rsidRPr="004E1566">
        <w:rPr>
          <w:lang w:val="en-US" w:bidi="pt-PT"/>
        </w:rPr>
        <w:t xml:space="preserve"> deve ser usada para medicação contínua ou administração de alimentos. </w:t>
      </w:r>
    </w:p>
    <w:p w14:paraId="0DDA9C3A" w14:textId="6D72C430" w:rsidR="00F9329C" w:rsidRPr="003F04C0" w:rsidRDefault="00F9329C">
      <w:pPr>
        <w:pStyle w:val="Listeafsnit"/>
        <w:numPr>
          <w:ilvl w:val="0"/>
          <w:numId w:val="13"/>
        </w:numPr>
        <w:spacing w:before="0" w:after="160" w:line="259" w:lineRule="auto"/>
        <w:rPr>
          <w:color w:val="808080" w:themeColor="background1" w:themeShade="80"/>
          <w:lang w:val="en-US"/>
        </w:rPr>
      </w:pPr>
      <w:r w:rsidRPr="004E1566">
        <w:rPr>
          <w:b/>
          <w:color w:val="808080" w:themeColor="background1" w:themeShade="80"/>
          <w:lang w:val="en-US" w:bidi="pt-PT"/>
        </w:rPr>
        <w:t>Aviso:</w:t>
      </w:r>
      <w:r w:rsidRPr="004E1566">
        <w:rPr>
          <w:color w:val="808080" w:themeColor="background1" w:themeShade="80"/>
          <w:lang w:val="en-US" w:bidi="pt-PT"/>
        </w:rPr>
        <w:t xml:space="preserve"> Bombas de infusão parent</w:t>
      </w:r>
      <w:r w:rsidR="004E1566" w:rsidRPr="004E1566">
        <w:rPr>
          <w:color w:val="808080" w:themeColor="background1" w:themeShade="80"/>
          <w:lang w:val="en-US" w:bidi="pt-PT"/>
        </w:rPr>
        <w:t>érico</w:t>
      </w:r>
      <w:r w:rsidRPr="004E1566">
        <w:rPr>
          <w:color w:val="808080" w:themeColor="background1" w:themeShade="80"/>
          <w:lang w:val="en-US" w:bidi="pt-PT"/>
        </w:rPr>
        <w:t xml:space="preserve"> não devem ser usadas para administrar nutrição ent</w:t>
      </w:r>
      <w:r w:rsidR="004E1566" w:rsidRPr="004E1566">
        <w:rPr>
          <w:color w:val="808080" w:themeColor="background1" w:themeShade="80"/>
          <w:lang w:val="en-US" w:bidi="pt-PT"/>
        </w:rPr>
        <w:t>érico</w:t>
      </w:r>
      <w:r w:rsidRPr="004E1566">
        <w:rPr>
          <w:color w:val="808080" w:themeColor="background1" w:themeShade="80"/>
          <w:lang w:val="en-US" w:bidi="pt-PT"/>
        </w:rPr>
        <w:t>.</w:t>
      </w:r>
    </w:p>
    <w:p w14:paraId="49CEAE2D" w14:textId="77777777" w:rsidR="00F9329C" w:rsidRPr="0088434C" w:rsidRDefault="00F9329C">
      <w:pPr>
        <w:pStyle w:val="Overskrift2"/>
        <w:numPr>
          <w:ilvl w:val="1"/>
          <w:numId w:val="27"/>
        </w:numPr>
        <w:shd w:val="clear" w:color="auto" w:fill="F2F2F2" w:themeFill="background1" w:themeFillShade="F2"/>
        <w:ind w:left="360"/>
        <w:rPr>
          <w:b/>
          <w:bCs/>
          <w:lang w:val="en-US"/>
        </w:rPr>
      </w:pPr>
      <w:r w:rsidRPr="00F9329C">
        <w:rPr>
          <w:lang w:val="en-US" w:bidi="pt-PT"/>
        </w:rPr>
        <w:t xml:space="preserve"> NOTAS SOBRE A REMOÇÃO E MUDANÇA DO TUBO INTESTINAL </w:t>
      </w:r>
    </w:p>
    <w:p w14:paraId="35DDB4D8" w14:textId="611C1219" w:rsidR="00F9329C" w:rsidRPr="00D77B4A" w:rsidRDefault="00F9329C" w:rsidP="00F9329C">
      <w:pPr>
        <w:ind w:left="850"/>
        <w:rPr>
          <w:lang w:val="en-US"/>
        </w:rPr>
      </w:pPr>
      <w:r w:rsidRPr="00F9329C">
        <w:rPr>
          <w:lang w:val="en-US" w:bidi="pt-PT"/>
        </w:rPr>
        <w:t>Para remover/trocar o PEG J, aperte as superfícies contornadas do adaptador de clique intestinal firmemente entre dois dedos e puxe para fora (</w:t>
      </w:r>
      <w:r w:rsidRPr="00F9329C">
        <w:rPr>
          <w:b/>
          <w:i/>
          <w:lang w:val="en-US" w:bidi="pt-PT"/>
        </w:rPr>
        <w:t>Figura 11</w:t>
      </w:r>
      <w:r w:rsidRPr="00F9329C">
        <w:rPr>
          <w:lang w:val="en-US" w:bidi="pt-PT"/>
        </w:rPr>
        <w:t xml:space="preserve">). </w:t>
      </w:r>
    </w:p>
    <w:p w14:paraId="156F86F5" w14:textId="77777777" w:rsidR="00F9329C" w:rsidRPr="00D77B4A" w:rsidRDefault="00F9329C" w:rsidP="00F9329C">
      <w:pPr>
        <w:ind w:left="850"/>
        <w:rPr>
          <w:lang w:val="en-US"/>
        </w:rPr>
      </w:pPr>
      <w:r w:rsidRPr="00F9329C">
        <w:rPr>
          <w:lang w:val="en-US" w:bidi="pt-PT"/>
        </w:rPr>
        <w:t>Depois disso, retire cuidadosamente o PEG J e substitua-o por um novo, se necessário.</w:t>
      </w:r>
    </w:p>
    <w:p w14:paraId="7299193A" w14:textId="77777777" w:rsidR="00F9329C" w:rsidRPr="003F04C0" w:rsidRDefault="00F9329C">
      <w:pPr>
        <w:pStyle w:val="Listeafsnit"/>
        <w:numPr>
          <w:ilvl w:val="0"/>
          <w:numId w:val="13"/>
        </w:numPr>
        <w:spacing w:before="0" w:after="160" w:line="259" w:lineRule="auto"/>
        <w:rPr>
          <w:color w:val="808080" w:themeColor="background1" w:themeShade="80"/>
          <w:lang w:val="en-US"/>
        </w:rPr>
      </w:pPr>
      <w:r w:rsidRPr="00F9329C">
        <w:rPr>
          <w:b/>
          <w:color w:val="808080" w:themeColor="background1" w:themeShade="80"/>
          <w:lang w:val="en-US" w:bidi="pt-PT"/>
        </w:rPr>
        <w:t xml:space="preserve">Aviso: </w:t>
      </w:r>
      <w:r w:rsidRPr="00F9329C">
        <w:rPr>
          <w:color w:val="808080" w:themeColor="background1" w:themeShade="80"/>
          <w:lang w:val="en-US" w:bidi="pt-PT"/>
        </w:rPr>
        <w:t>Para evitar que o adaptador de clique seja aberto inadvertidamente, a conexão aparafusada não pode ser desfeita sem destruir o adaptador. Se a conexão do parafuso for desfeita, um novo adaptador FR 9 ENFit, artigo n.º: 7981389 deve ser usado.</w:t>
      </w:r>
    </w:p>
    <w:p w14:paraId="7669B70F" w14:textId="77777777" w:rsidR="00F9329C" w:rsidRPr="00D77B4A" w:rsidRDefault="00F9329C">
      <w:pPr>
        <w:pStyle w:val="Overskrift1"/>
        <w:numPr>
          <w:ilvl w:val="0"/>
          <w:numId w:val="27"/>
        </w:numPr>
        <w:shd w:val="clear" w:color="auto" w:fill="D9D9D9" w:themeFill="background1" w:themeFillShade="D9"/>
        <w:rPr>
          <w:lang w:val="en-US"/>
        </w:rPr>
      </w:pPr>
      <w:r w:rsidRPr="00F9329C">
        <w:rPr>
          <w:lang w:val="en-US" w:bidi="pt-PT"/>
        </w:rPr>
        <w:t xml:space="preserve"> </w:t>
      </w:r>
      <w:r w:rsidRPr="00D77B4A">
        <w:rPr>
          <w:lang w:bidi="pt-PT"/>
        </w:rPr>
        <w:t>CUIDADOS PÓS-OPERATÓRIOS</w:t>
      </w:r>
    </w:p>
    <w:p w14:paraId="50A0B75B" w14:textId="0FDD7B09" w:rsidR="00F9329C" w:rsidRPr="00D77B4A" w:rsidRDefault="001B6D49" w:rsidP="00F9329C">
      <w:pPr>
        <w:rPr>
          <w:lang w:val="en-US"/>
        </w:rPr>
      </w:pPr>
      <w:r>
        <w:rPr>
          <w:noProof/>
        </w:rPr>
        <mc:AlternateContent>
          <mc:Choice Requires="wps">
            <w:drawing>
              <wp:anchor distT="0" distB="0" distL="114300" distR="114300" simplePos="0" relativeHeight="252327936" behindDoc="0" locked="0" layoutInCell="1" allowOverlap="1" wp14:anchorId="1CD1DD71" wp14:editId="0244437B">
                <wp:simplePos x="0" y="0"/>
                <wp:positionH relativeFrom="page">
                  <wp:posOffset>0</wp:posOffset>
                </wp:positionH>
                <wp:positionV relativeFrom="page">
                  <wp:posOffset>819785</wp:posOffset>
                </wp:positionV>
                <wp:extent cx="551815" cy="4230370"/>
                <wp:effectExtent l="0" t="0" r="0" b="0"/>
                <wp:wrapNone/>
                <wp:docPr id="83286609"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27816E44" w14:textId="76BD576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B6FED96" w14:textId="0DA2B40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FFA66E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449F2A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3EF930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8E7D4D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0DC6A5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2E91ED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450183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1FBD92C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46B3C65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9CDA5D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D1DD71" id="Tekstfelt 17" o:spid="_x0000_s1101" type="#_x0000_t202" style="position:absolute;margin-left:0;margin-top:64.55pt;width:43.45pt;height:333.1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s6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A3xOs6tAIAAF4FAAAO&#10;AAAAAAAAAAAAAAAAAC4CAABkcnMvZTJvRG9jLnhtbFBLAQItABQABgAIAAAAIQDC1AS43AAAAAcB&#10;AAAPAAAAAAAAAAAAAAAAAA4FAABkcnMvZG93bnJldi54bWxQSwUGAAAAAAQABADzAAAAFwYAAAAA&#10;" filled="f" stroked="f">
                <v:textbox>
                  <w:txbxContent>
                    <w:p w14:paraId="27816E44" w14:textId="76BD576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2B6FED96" w14:textId="0DA2B40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7FFA66E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449F2A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3EF930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8E7D4D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0DC6A5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2E91ED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450183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1FBD92C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46B3C65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9CDA5D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9329C" w:rsidRPr="00F9329C">
        <w:rPr>
          <w:lang w:val="en-US" w:bidi="pt-PT"/>
        </w:rPr>
        <w:t>Siga o protocolo do hospital local para cuidados pós-operatórios, uso e acompanhamento regular.</w:t>
      </w:r>
    </w:p>
    <w:p w14:paraId="40A6F01B" w14:textId="77777777" w:rsidR="00F9329C" w:rsidRPr="00D77B4A" w:rsidRDefault="00F9329C" w:rsidP="00F9329C">
      <w:pPr>
        <w:rPr>
          <w:lang w:val="en-US"/>
        </w:rPr>
      </w:pPr>
      <w:r w:rsidRPr="00F9329C">
        <w:rPr>
          <w:lang w:val="en-US" w:bidi="pt-PT"/>
        </w:rPr>
        <w:t>Sugere-se que o local de punção e os tubos sejam monitorizados preferencialmente a cada 6 meses e no mínimo a cada 12 meses.</w:t>
      </w:r>
    </w:p>
    <w:p w14:paraId="5F5611AD" w14:textId="77777777" w:rsidR="00F9329C" w:rsidRDefault="00F9329C">
      <w:pPr>
        <w:pStyle w:val="Listeafsnit"/>
        <w:numPr>
          <w:ilvl w:val="0"/>
          <w:numId w:val="13"/>
        </w:numPr>
        <w:spacing w:before="0" w:after="160" w:line="259" w:lineRule="auto"/>
        <w:rPr>
          <w:color w:val="808080" w:themeColor="background1" w:themeShade="80"/>
          <w:lang w:val="en-US"/>
        </w:rPr>
      </w:pPr>
      <w:r w:rsidRPr="00F9329C">
        <w:rPr>
          <w:b/>
          <w:color w:val="808080" w:themeColor="background1" w:themeShade="80"/>
          <w:lang w:val="en-US" w:bidi="pt-PT"/>
        </w:rPr>
        <w:t>Aviso:</w:t>
      </w:r>
      <w:r w:rsidRPr="00F9329C">
        <w:rPr>
          <w:color w:val="808080" w:themeColor="background1" w:themeShade="80"/>
          <w:lang w:val="en-US" w:bidi="pt-PT"/>
        </w:rPr>
        <w:t xml:space="preserve"> Enxague o tubo com água antes e depois de cada uso para evitar bloqueios</w:t>
      </w:r>
    </w:p>
    <w:p w14:paraId="4EAD2E01" w14:textId="77777777" w:rsidR="00F9329C" w:rsidRPr="00D77B4A" w:rsidRDefault="00F9329C">
      <w:pPr>
        <w:pStyle w:val="Overskrift1"/>
        <w:numPr>
          <w:ilvl w:val="0"/>
          <w:numId w:val="27"/>
        </w:numPr>
        <w:shd w:val="clear" w:color="auto" w:fill="D9D9D9" w:themeFill="background1" w:themeFillShade="D9"/>
        <w:rPr>
          <w:lang w:val="en-US"/>
        </w:rPr>
      </w:pPr>
      <w:r w:rsidRPr="00D77B4A">
        <w:rPr>
          <w:lang w:bidi="pt-PT"/>
        </w:rPr>
        <w:t>INFORMAÇÕES DE ARMAZENAMENTO</w:t>
      </w:r>
    </w:p>
    <w:p w14:paraId="64CABD18" w14:textId="56C5E8D1" w:rsidR="00F9329C" w:rsidRPr="00D77B4A" w:rsidRDefault="004E1566" w:rsidP="00F9329C">
      <w:pPr>
        <w:rPr>
          <w:lang w:val="en-US"/>
        </w:rPr>
      </w:pPr>
      <w:r>
        <w:rPr>
          <w:lang w:bidi="pt-PT"/>
        </w:rPr>
        <w:t>Conserve</w:t>
      </w:r>
      <w:r w:rsidR="00F9329C" w:rsidRPr="00D77B4A">
        <w:rPr>
          <w:lang w:bidi="pt-PT"/>
        </w:rPr>
        <w:t xml:space="preserve"> o dispositivo à temperatura ambiente num:</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F9329C" w:rsidRPr="00966C68" w14:paraId="1AECDE9E" w14:textId="77777777" w:rsidTr="00EF1334">
        <w:tc>
          <w:tcPr>
            <w:tcW w:w="945" w:type="dxa"/>
          </w:tcPr>
          <w:p w14:paraId="50C52EAA" w14:textId="77777777" w:rsidR="00F9329C" w:rsidRPr="00D77B4A" w:rsidRDefault="00F9329C" w:rsidP="00EF1334">
            <w:pPr>
              <w:rPr>
                <w:lang w:val="en-US"/>
              </w:rPr>
            </w:pPr>
            <w:r w:rsidRPr="00D77B4A">
              <w:rPr>
                <w:b/>
                <w:noProof/>
                <w:color w:val="2B2828"/>
                <w:w w:val="80"/>
                <w:sz w:val="16"/>
                <w:lang w:bidi="pt-PT"/>
              </w:rPr>
              <w:drawing>
                <wp:inline distT="0" distB="0" distL="0" distR="0" wp14:anchorId="1FE3CDFA" wp14:editId="0161A180">
                  <wp:extent cx="381000" cy="444502"/>
                  <wp:effectExtent l="0" t="0" r="0" b="0"/>
                  <wp:docPr id="1682790927" name="Billede 1682790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379C0DA5" w14:textId="77777777" w:rsidR="00F9329C" w:rsidRPr="00D77B4A" w:rsidRDefault="00F9329C" w:rsidP="00EF1334">
            <w:pPr>
              <w:rPr>
                <w:lang w:val="en-US"/>
              </w:rPr>
            </w:pPr>
            <w:r w:rsidRPr="00D77B4A">
              <w:rPr>
                <w:lang w:bidi="pt-PT"/>
              </w:rPr>
              <w:t>local seco e</w:t>
            </w:r>
          </w:p>
        </w:tc>
        <w:tc>
          <w:tcPr>
            <w:tcW w:w="962" w:type="dxa"/>
          </w:tcPr>
          <w:p w14:paraId="78C43D44" w14:textId="77777777" w:rsidR="00F9329C" w:rsidRPr="00D77B4A" w:rsidRDefault="00F9329C" w:rsidP="00EF1334">
            <w:pPr>
              <w:rPr>
                <w:lang w:val="en-US"/>
              </w:rPr>
            </w:pPr>
            <w:r w:rsidRPr="00D77B4A">
              <w:rPr>
                <w:b/>
                <w:noProof/>
                <w:color w:val="2B2828"/>
                <w:w w:val="80"/>
                <w:sz w:val="16"/>
                <w:lang w:bidi="pt-PT"/>
              </w:rPr>
              <w:drawing>
                <wp:inline distT="0" distB="0" distL="0" distR="0" wp14:anchorId="197D6F63" wp14:editId="7C26F22B">
                  <wp:extent cx="409575" cy="369618"/>
                  <wp:effectExtent l="0" t="0" r="0" b="0"/>
                  <wp:docPr id="1678785533" name="Billede 1678785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1B6F611A" w14:textId="575ABD69" w:rsidR="00F9329C" w:rsidRPr="00002A33" w:rsidRDefault="004E1566" w:rsidP="00EF1334">
            <w:r>
              <w:rPr>
                <w:lang w:bidi="pt-PT"/>
              </w:rPr>
              <w:t>Longe</w:t>
            </w:r>
            <w:r w:rsidR="00F9329C" w:rsidRPr="00D77B4A">
              <w:rPr>
                <w:lang w:bidi="pt-PT"/>
              </w:rPr>
              <w:t xml:space="preserve"> da luz solar direta antes de usar.</w:t>
            </w:r>
          </w:p>
        </w:tc>
      </w:tr>
    </w:tbl>
    <w:p w14:paraId="0C250168" w14:textId="77777777" w:rsidR="00F9329C" w:rsidRDefault="00F9329C" w:rsidP="00F9329C">
      <w:pPr>
        <w:rPr>
          <w:lang w:val="en-US"/>
        </w:rPr>
      </w:pPr>
      <w:r w:rsidRPr="00D77B4A">
        <w:rPr>
          <w:lang w:bidi="pt-PT"/>
        </w:rPr>
        <w:t xml:space="preserve"> Antes e durante o uso.</w:t>
      </w:r>
    </w:p>
    <w:p w14:paraId="440620BB" w14:textId="5228DA0A" w:rsidR="00F9329C" w:rsidRPr="00D77B4A" w:rsidRDefault="004E1566">
      <w:pPr>
        <w:pStyle w:val="Overskrift1"/>
        <w:numPr>
          <w:ilvl w:val="0"/>
          <w:numId w:val="27"/>
        </w:numPr>
        <w:shd w:val="clear" w:color="auto" w:fill="D9D9D9" w:themeFill="background1" w:themeFillShade="D9"/>
        <w:rPr>
          <w:lang w:val="en-US"/>
        </w:rPr>
      </w:pPr>
      <w:r>
        <w:rPr>
          <w:lang w:val="en-US" w:bidi="pt-PT"/>
        </w:rPr>
        <w:t>ELIMINA</w:t>
      </w:r>
      <w:r w:rsidRPr="00F9329C">
        <w:rPr>
          <w:lang w:val="en-US" w:bidi="pt-PT"/>
        </w:rPr>
        <w:t>çã</w:t>
      </w:r>
      <w:r>
        <w:rPr>
          <w:lang w:val="en-US" w:bidi="pt-PT"/>
        </w:rPr>
        <w:t>O</w:t>
      </w:r>
    </w:p>
    <w:p w14:paraId="3A227F2D" w14:textId="7992CCBD" w:rsidR="00F9329C" w:rsidRDefault="004E1566" w:rsidP="00F9329C">
      <w:pPr>
        <w:rPr>
          <w:lang w:val="en-US" w:bidi="pt-PT"/>
        </w:rPr>
      </w:pPr>
      <w:r>
        <w:rPr>
          <w:lang w:val="en-US" w:bidi="pt-PT"/>
        </w:rPr>
        <w:t>A elimina</w:t>
      </w:r>
      <w:r w:rsidRPr="00F9329C">
        <w:rPr>
          <w:lang w:val="en-US" w:bidi="pt-PT"/>
        </w:rPr>
        <w:t>çã</w:t>
      </w:r>
      <w:r w:rsidR="00F9329C" w:rsidRPr="00F9329C">
        <w:rPr>
          <w:lang w:val="en-US" w:bidi="pt-PT"/>
        </w:rPr>
        <w:t xml:space="preserve"> de componentes deve seguir as leis locais e nacionais para reduzir a contaminação cruzada e os riscos de impacto ambiental. Por favor, verifique com o hospital ou administração local sobre como descartar componentes usados de forma correta.</w:t>
      </w:r>
    </w:p>
    <w:p w14:paraId="5E6BA91D" w14:textId="77777777" w:rsidR="00A418E8" w:rsidRDefault="00A418E8" w:rsidP="00F9329C">
      <w:pPr>
        <w:rPr>
          <w:lang w:val="en-US"/>
        </w:rPr>
      </w:pPr>
    </w:p>
    <w:p w14:paraId="37393682" w14:textId="0CEF22D9" w:rsidR="00F9329C" w:rsidRPr="00D77B4A" w:rsidRDefault="00F9329C">
      <w:pPr>
        <w:pStyle w:val="Overskrift1"/>
        <w:numPr>
          <w:ilvl w:val="0"/>
          <w:numId w:val="27"/>
        </w:numPr>
        <w:shd w:val="clear" w:color="auto" w:fill="D9D9D9" w:themeFill="background1" w:themeFillShade="D9"/>
        <w:rPr>
          <w:lang w:val="en-US"/>
        </w:rPr>
      </w:pPr>
      <w:r w:rsidRPr="00D77B4A">
        <w:rPr>
          <w:lang w:bidi="pt-PT"/>
        </w:rPr>
        <w:t>CONTACTO</w:t>
      </w:r>
    </w:p>
    <w:p w14:paraId="28ECE548" w14:textId="77777777" w:rsidR="00F9329C" w:rsidRPr="00693E96" w:rsidRDefault="00F9329C" w:rsidP="00F9329C">
      <w:pPr>
        <w:pStyle w:val="Brdtekst"/>
        <w:spacing w:line="268" w:lineRule="auto"/>
        <w:ind w:left="531" w:right="363"/>
        <w:rPr>
          <w:rFonts w:ascii="Open Sans" w:hAnsi="Open Sans" w:cs="Open Sans"/>
          <w:color w:val="231F20"/>
          <w:sz w:val="20"/>
          <w:szCs w:val="20"/>
        </w:rPr>
      </w:pPr>
      <w:r w:rsidRPr="00693E96">
        <w:rPr>
          <w:rFonts w:ascii="Open Sans" w:hAnsi="Open Sans" w:cs="Open Sans"/>
          <w:color w:val="231F20"/>
          <w:sz w:val="20"/>
          <w:szCs w:val="9"/>
          <w:lang w:val="pt-PT" w:bidi="pt-PT"/>
        </w:rPr>
        <w:t>Para mais informações e contacto:</w:t>
      </w:r>
    </w:p>
    <w:p w14:paraId="2324BCA5" w14:textId="77777777" w:rsidR="00F9329C" w:rsidRPr="00693E96" w:rsidRDefault="00F9329C" w:rsidP="008432EB">
      <w:pPr>
        <w:pStyle w:val="Brdtekst"/>
        <w:spacing w:before="0" w:line="268" w:lineRule="auto"/>
        <w:ind w:left="531" w:right="363"/>
        <w:rPr>
          <w:rFonts w:ascii="Open Sans" w:hAnsi="Open Sans" w:cs="Open Sans"/>
          <w:b/>
          <w:bCs/>
          <w:color w:val="231F20"/>
          <w:sz w:val="20"/>
          <w:szCs w:val="20"/>
          <w:lang w:val="da-DK"/>
        </w:rPr>
      </w:pPr>
      <w:r w:rsidRPr="00693E96">
        <w:rPr>
          <w:rFonts w:ascii="Open Sans" w:hAnsi="Open Sans" w:cs="Open Sans"/>
          <w:b/>
          <w:color w:val="231F20"/>
          <w:sz w:val="20"/>
          <w:szCs w:val="9"/>
          <w:lang w:val="pt-PT" w:bidi="pt-PT"/>
        </w:rPr>
        <w:t>Innoventa Medica ApS</w:t>
      </w:r>
    </w:p>
    <w:p w14:paraId="5365D657" w14:textId="77777777" w:rsidR="00F9329C" w:rsidRPr="00693E96" w:rsidRDefault="00F9329C" w:rsidP="008432EB">
      <w:pPr>
        <w:pStyle w:val="Brdtekst"/>
        <w:spacing w:before="0" w:line="268" w:lineRule="auto"/>
        <w:ind w:left="531" w:right="363"/>
        <w:rPr>
          <w:rFonts w:ascii="Open Sans" w:hAnsi="Open Sans" w:cs="Open Sans"/>
          <w:color w:val="231F20"/>
          <w:sz w:val="20"/>
          <w:szCs w:val="20"/>
          <w:lang w:val="da-DK"/>
        </w:rPr>
      </w:pPr>
      <w:r w:rsidRPr="00693E96">
        <w:rPr>
          <w:rFonts w:ascii="Open Sans" w:hAnsi="Open Sans" w:cs="Open Sans"/>
          <w:color w:val="231F20"/>
          <w:sz w:val="20"/>
          <w:szCs w:val="9"/>
          <w:lang w:val="pt-PT" w:bidi="pt-PT"/>
        </w:rPr>
        <w:t>Blokken 45</w:t>
      </w:r>
    </w:p>
    <w:p w14:paraId="04DC9DA1" w14:textId="77777777" w:rsidR="00F9329C" w:rsidRPr="00693E96" w:rsidRDefault="00F9329C" w:rsidP="008432EB">
      <w:pPr>
        <w:pStyle w:val="Brdtekst"/>
        <w:spacing w:before="0" w:line="268" w:lineRule="auto"/>
        <w:ind w:left="531" w:right="363"/>
        <w:rPr>
          <w:rFonts w:ascii="Open Sans" w:hAnsi="Open Sans" w:cs="Open Sans"/>
          <w:color w:val="231F20"/>
          <w:sz w:val="20"/>
          <w:szCs w:val="20"/>
          <w:lang w:val="da-DK"/>
        </w:rPr>
      </w:pPr>
      <w:r w:rsidRPr="00693E96">
        <w:rPr>
          <w:rFonts w:ascii="Open Sans" w:hAnsi="Open Sans" w:cs="Open Sans"/>
          <w:color w:val="231F20"/>
          <w:sz w:val="20"/>
          <w:szCs w:val="9"/>
          <w:lang w:val="pt-PT" w:bidi="pt-PT"/>
        </w:rPr>
        <w:t>3460 Birkeroed</w:t>
      </w:r>
    </w:p>
    <w:p w14:paraId="1E97CAAF" w14:textId="77777777" w:rsidR="00F9329C" w:rsidRPr="00693E96" w:rsidRDefault="00F9329C" w:rsidP="008432EB">
      <w:pPr>
        <w:pStyle w:val="Brdtekst"/>
        <w:spacing w:before="0" w:line="268" w:lineRule="auto"/>
        <w:ind w:left="531" w:right="363"/>
        <w:rPr>
          <w:rFonts w:ascii="Open Sans" w:hAnsi="Open Sans" w:cs="Open Sans"/>
          <w:color w:val="231F20"/>
          <w:sz w:val="20"/>
          <w:szCs w:val="20"/>
          <w:lang w:val="da-DK"/>
        </w:rPr>
      </w:pPr>
      <w:r w:rsidRPr="00693E96">
        <w:rPr>
          <w:rFonts w:ascii="Open Sans" w:hAnsi="Open Sans" w:cs="Open Sans"/>
          <w:color w:val="231F20"/>
          <w:sz w:val="20"/>
          <w:szCs w:val="9"/>
          <w:lang w:val="pt-PT" w:bidi="pt-PT"/>
        </w:rPr>
        <w:t>Dinamarca</w:t>
      </w:r>
    </w:p>
    <w:p w14:paraId="404760F5" w14:textId="77777777" w:rsidR="00F9329C" w:rsidRPr="00693E96" w:rsidRDefault="00F9329C" w:rsidP="00F9329C">
      <w:pPr>
        <w:pStyle w:val="Brdtekst"/>
        <w:spacing w:line="268" w:lineRule="auto"/>
        <w:ind w:left="531" w:right="363"/>
        <w:rPr>
          <w:rFonts w:ascii="Open Sans" w:hAnsi="Open Sans" w:cs="Open Sans"/>
          <w:color w:val="231F20"/>
          <w:sz w:val="20"/>
          <w:szCs w:val="20"/>
          <w:lang w:val="da-DK"/>
        </w:rPr>
      </w:pPr>
      <w:r w:rsidRPr="00693E96">
        <w:rPr>
          <w:rFonts w:ascii="Open Sans" w:hAnsi="Open Sans" w:cs="Open Sans"/>
          <w:color w:val="231F20"/>
          <w:sz w:val="20"/>
          <w:szCs w:val="9"/>
          <w:lang w:val="pt-PT" w:bidi="pt-PT"/>
        </w:rPr>
        <w:t>Telefone: +45 45 81 24 65</w:t>
      </w:r>
    </w:p>
    <w:p w14:paraId="229E12F4" w14:textId="77777777" w:rsidR="00F9329C" w:rsidRPr="00D77B4A" w:rsidRDefault="00F9329C">
      <w:pPr>
        <w:pStyle w:val="Overskrift1"/>
        <w:numPr>
          <w:ilvl w:val="0"/>
          <w:numId w:val="27"/>
        </w:numPr>
        <w:shd w:val="clear" w:color="auto" w:fill="D9D9D9" w:themeFill="background1" w:themeFillShade="D9"/>
        <w:rPr>
          <w:lang w:val="en-US"/>
        </w:rPr>
      </w:pPr>
      <w:r w:rsidRPr="000C5136">
        <w:rPr>
          <w:shd w:val="clear" w:color="auto" w:fill="D9D9D9" w:themeFill="background1" w:themeFillShade="D9"/>
          <w:lang w:bidi="pt-PT"/>
        </w:rPr>
        <w:t>INFORMAÇÕES DE ENCOMENDA E PRODUTOS COMPATÍVEIS</w:t>
      </w:r>
    </w:p>
    <w:p w14:paraId="2549CF51" w14:textId="77777777" w:rsidR="00F9329C" w:rsidRPr="00D77B4A" w:rsidRDefault="00F9329C" w:rsidP="00F9329C">
      <w:pPr>
        <w:rPr>
          <w:lang w:val="en-US"/>
        </w:rPr>
      </w:pPr>
      <w:r w:rsidRPr="00F9329C">
        <w:rPr>
          <w:lang w:val="en-US" w:bidi="pt-PT"/>
        </w:rPr>
        <w:t xml:space="preserve">Acessórios e peças de reposição podem ser encomendados entrando em contacto com a Innoventa Medical ApS através do: </w:t>
      </w:r>
      <w:hyperlink r:id="rId72" w:history="1">
        <w:r w:rsidRPr="00F9329C">
          <w:rPr>
            <w:rStyle w:val="Hyperlink"/>
            <w:lang w:val="en-US" w:bidi="pt-PT"/>
          </w:rPr>
          <w:t>info@innoventamedica.com</w:t>
        </w:r>
      </w:hyperlink>
    </w:p>
    <w:p w14:paraId="1BA32481" w14:textId="52202D64" w:rsidR="00F9329C" w:rsidRPr="00D77B4A" w:rsidRDefault="001B6D49" w:rsidP="00F9329C">
      <w:pPr>
        <w:rPr>
          <w:lang w:val="en-US"/>
        </w:rPr>
      </w:pPr>
      <w:r>
        <w:rPr>
          <w:noProof/>
        </w:rPr>
        <mc:AlternateContent>
          <mc:Choice Requires="wps">
            <w:drawing>
              <wp:anchor distT="0" distB="0" distL="114300" distR="114300" simplePos="0" relativeHeight="252329984" behindDoc="0" locked="0" layoutInCell="1" allowOverlap="1" wp14:anchorId="3F727043" wp14:editId="68BDBD9D">
                <wp:simplePos x="0" y="0"/>
                <wp:positionH relativeFrom="page">
                  <wp:posOffset>0</wp:posOffset>
                </wp:positionH>
                <wp:positionV relativeFrom="page">
                  <wp:posOffset>819785</wp:posOffset>
                </wp:positionV>
                <wp:extent cx="551815" cy="4230370"/>
                <wp:effectExtent l="0" t="0" r="0" b="0"/>
                <wp:wrapNone/>
                <wp:docPr id="713129093"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69493083" w14:textId="06891C4D"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7D7135E" w14:textId="4DB176E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10EC7B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1013F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6DAC0D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1242D2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3E5FEF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973786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DDE575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5C880E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680562B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1A9406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727043" id="Tekstfelt 16" o:spid="_x0000_s1102" type="#_x0000_t202" style="position:absolute;margin-left:0;margin-top:64.55pt;width:43.45pt;height:333.1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" filled="f" stroked="f">
                <v:textbox>
                  <w:txbxContent>
                    <w:p w14:paraId="69493083" w14:textId="06891C4D"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7D7135E" w14:textId="4DB176E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10EC7B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F1013F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6DAC0D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71242D2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3E5FEF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973786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DDE575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5C880E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PT </w:t>
                      </w:r>
                    </w:p>
                    <w:p w14:paraId="680562B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1A9406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F9329C" w:rsidRPr="00D77B4A">
        <w:rPr>
          <w:lang w:bidi="pt-PT"/>
        </w:rPr>
        <w:t>Consulte os nomes e códigos dos produtos ao fazer o pedido.</w:t>
      </w:r>
    </w:p>
    <w:tbl>
      <w:tblPr>
        <w:tblW w:w="8313" w:type="dxa"/>
        <w:tblCellMar>
          <w:left w:w="70" w:type="dxa"/>
          <w:right w:w="70" w:type="dxa"/>
        </w:tblCellMar>
        <w:tblLook w:val="04A0" w:firstRow="1" w:lastRow="0" w:firstColumn="1" w:lastColumn="0" w:noHBand="0" w:noVBand="1"/>
      </w:tblPr>
      <w:tblGrid>
        <w:gridCol w:w="5235"/>
        <w:gridCol w:w="1418"/>
        <w:gridCol w:w="1660"/>
      </w:tblGrid>
      <w:tr w:rsidR="00F9329C" w:rsidRPr="00D77B4A" w14:paraId="52D5FD48" w14:textId="77777777" w:rsidTr="00AF1C35">
        <w:trPr>
          <w:trHeight w:val="309"/>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5CBC26AD" w14:textId="77777777" w:rsidR="00F9329C" w:rsidRPr="00D77B4A" w:rsidRDefault="00F9329C" w:rsidP="00EF1334">
            <w:pPr>
              <w:spacing w:after="0" w:line="240" w:lineRule="auto"/>
              <w:rPr>
                <w:rFonts w:eastAsia="Times New Roman" w:cs="Times New Roman"/>
                <w:b/>
                <w:bCs/>
                <w:color w:val="000000"/>
                <w:lang w:eastAsia="da-DK"/>
              </w:rPr>
            </w:pPr>
            <w:r w:rsidRPr="00D77B4A">
              <w:rPr>
                <w:b/>
                <w:lang w:bidi="pt-PT"/>
              </w:rPr>
              <w:t>Nome do Produto</w:t>
            </w:r>
          </w:p>
        </w:tc>
        <w:tc>
          <w:tcPr>
            <w:tcW w:w="1418"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3924B56E" w14:textId="77777777" w:rsidR="00F9329C" w:rsidRPr="00D77B4A" w:rsidRDefault="00F9329C" w:rsidP="00EF1334">
            <w:pPr>
              <w:spacing w:after="0" w:line="240" w:lineRule="auto"/>
              <w:rPr>
                <w:rFonts w:eastAsia="Times New Roman" w:cs="Times New Roman"/>
                <w:b/>
                <w:bCs/>
                <w:color w:val="000000"/>
                <w:lang w:eastAsia="da-DK"/>
              </w:rPr>
            </w:pPr>
            <w:r w:rsidRPr="00D77B4A">
              <w:rPr>
                <w:b/>
                <w:lang w:bidi="pt-PT"/>
              </w:rPr>
              <w:t>Peça</w:t>
            </w:r>
          </w:p>
        </w:tc>
        <w:tc>
          <w:tcPr>
            <w:tcW w:w="1660"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50511D18" w14:textId="77777777" w:rsidR="00F9329C" w:rsidRPr="00D77B4A" w:rsidRDefault="00F9329C" w:rsidP="00EF1334">
            <w:pPr>
              <w:spacing w:after="0" w:line="240" w:lineRule="auto"/>
              <w:rPr>
                <w:rFonts w:eastAsia="Times New Roman" w:cs="Times New Roman"/>
                <w:b/>
                <w:bCs/>
                <w:color w:val="000000"/>
                <w:lang w:eastAsia="da-DK"/>
              </w:rPr>
            </w:pPr>
            <w:r w:rsidRPr="00D77B4A">
              <w:rPr>
                <w:b/>
                <w:lang w:bidi="pt-PT"/>
              </w:rPr>
              <w:t>Código do produto</w:t>
            </w:r>
          </w:p>
        </w:tc>
      </w:tr>
      <w:tr w:rsidR="00471A6A" w:rsidRPr="00D77B4A" w14:paraId="131090EF" w14:textId="77777777" w:rsidTr="00AF1C35">
        <w:trPr>
          <w:trHeight w:val="309"/>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76628BA5" w14:textId="77777777" w:rsidR="00471A6A" w:rsidRPr="00D77B4A" w:rsidRDefault="00471A6A" w:rsidP="00471A6A">
            <w:pPr>
              <w:spacing w:after="0" w:line="240" w:lineRule="auto"/>
              <w:rPr>
                <w:rFonts w:eastAsia="Times New Roman" w:cs="Times New Roman"/>
                <w:color w:val="000000"/>
                <w:lang w:eastAsia="da-DK"/>
              </w:rPr>
            </w:pPr>
            <w:r w:rsidRPr="00D77B4A">
              <w:rPr>
                <w:lang w:bidi="pt-PT"/>
              </w:rPr>
              <w:t>Lecigon PEG J, ENFit</w:t>
            </w:r>
          </w:p>
        </w:tc>
        <w:tc>
          <w:tcPr>
            <w:tcW w:w="1418" w:type="dxa"/>
            <w:tcBorders>
              <w:top w:val="nil"/>
              <w:left w:val="nil"/>
              <w:bottom w:val="single" w:sz="8" w:space="0" w:color="231F20"/>
              <w:right w:val="single" w:sz="8" w:space="0" w:color="231F20"/>
            </w:tcBorders>
            <w:shd w:val="clear" w:color="auto" w:fill="auto"/>
            <w:vAlign w:val="center"/>
            <w:hideMark/>
          </w:tcPr>
          <w:p w14:paraId="3D9426A3" w14:textId="7D44F1E2"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60" w:type="dxa"/>
            <w:tcBorders>
              <w:top w:val="nil"/>
              <w:left w:val="nil"/>
              <w:bottom w:val="single" w:sz="8" w:space="0" w:color="231F20"/>
              <w:right w:val="single" w:sz="8" w:space="0" w:color="231F20"/>
            </w:tcBorders>
            <w:shd w:val="clear" w:color="auto" w:fill="auto"/>
            <w:vAlign w:val="center"/>
            <w:hideMark/>
          </w:tcPr>
          <w:p w14:paraId="779B120E" w14:textId="4D64448C"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0F8CA6DC" w14:textId="77777777" w:rsidTr="00AF1C35">
        <w:trPr>
          <w:trHeight w:val="309"/>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7D94DF63" w14:textId="77777777" w:rsidR="00471A6A" w:rsidRPr="00D77B4A" w:rsidRDefault="00471A6A" w:rsidP="00471A6A">
            <w:pPr>
              <w:spacing w:after="0" w:line="240" w:lineRule="auto"/>
              <w:rPr>
                <w:rFonts w:eastAsia="Times New Roman" w:cs="Times New Roman"/>
                <w:color w:val="000000"/>
                <w:lang w:val="en-US" w:eastAsia="da-DK"/>
              </w:rPr>
            </w:pPr>
            <w:r w:rsidRPr="00F9329C">
              <w:rPr>
                <w:lang w:val="en-US" w:bidi="pt-PT"/>
              </w:rPr>
              <w:t>Lecigon PEG Set Gastric FR 15, ENFit</w:t>
            </w:r>
          </w:p>
        </w:tc>
        <w:tc>
          <w:tcPr>
            <w:tcW w:w="1418" w:type="dxa"/>
            <w:tcBorders>
              <w:top w:val="nil"/>
              <w:left w:val="nil"/>
              <w:bottom w:val="single" w:sz="8" w:space="0" w:color="231F20"/>
              <w:right w:val="single" w:sz="8" w:space="0" w:color="231F20"/>
            </w:tcBorders>
            <w:shd w:val="clear" w:color="auto" w:fill="auto"/>
            <w:vAlign w:val="center"/>
            <w:hideMark/>
          </w:tcPr>
          <w:p w14:paraId="534ACC81" w14:textId="46FC8103"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60" w:type="dxa"/>
            <w:tcBorders>
              <w:top w:val="nil"/>
              <w:left w:val="nil"/>
              <w:bottom w:val="single" w:sz="8" w:space="0" w:color="231F20"/>
              <w:right w:val="single" w:sz="8" w:space="0" w:color="231F20"/>
            </w:tcBorders>
            <w:shd w:val="clear" w:color="auto" w:fill="auto"/>
            <w:vAlign w:val="center"/>
            <w:hideMark/>
          </w:tcPr>
          <w:p w14:paraId="77944E4C" w14:textId="39D6147C"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0C9E7990" w14:textId="77777777" w:rsidTr="00AF1C35">
        <w:trPr>
          <w:trHeight w:val="309"/>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21E9F31B" w14:textId="77777777" w:rsidR="00471A6A" w:rsidRPr="00D77B4A" w:rsidRDefault="00471A6A" w:rsidP="00471A6A">
            <w:pPr>
              <w:spacing w:after="0" w:line="240" w:lineRule="auto"/>
              <w:rPr>
                <w:rFonts w:eastAsia="Times New Roman" w:cs="Times New Roman"/>
                <w:color w:val="000000"/>
                <w:lang w:val="en-US" w:eastAsia="da-DK"/>
              </w:rPr>
            </w:pPr>
            <w:r w:rsidRPr="00F9329C">
              <w:rPr>
                <w:lang w:val="en-US" w:bidi="pt-PT"/>
              </w:rPr>
              <w:t>Lecigon PEG Set Gastric FR 20, ENFit</w:t>
            </w:r>
          </w:p>
        </w:tc>
        <w:tc>
          <w:tcPr>
            <w:tcW w:w="1418" w:type="dxa"/>
            <w:tcBorders>
              <w:top w:val="nil"/>
              <w:left w:val="nil"/>
              <w:bottom w:val="single" w:sz="8" w:space="0" w:color="231F20"/>
              <w:right w:val="single" w:sz="8" w:space="0" w:color="231F20"/>
            </w:tcBorders>
            <w:shd w:val="clear" w:color="auto" w:fill="auto"/>
            <w:vAlign w:val="center"/>
            <w:hideMark/>
          </w:tcPr>
          <w:p w14:paraId="27201A97" w14:textId="1F868FDA"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660" w:type="dxa"/>
            <w:tcBorders>
              <w:top w:val="nil"/>
              <w:left w:val="nil"/>
              <w:bottom w:val="single" w:sz="8" w:space="0" w:color="231F20"/>
              <w:right w:val="single" w:sz="8" w:space="0" w:color="231F20"/>
            </w:tcBorders>
            <w:shd w:val="clear" w:color="auto" w:fill="auto"/>
            <w:vAlign w:val="center"/>
            <w:hideMark/>
          </w:tcPr>
          <w:p w14:paraId="15A8ED26" w14:textId="67F04E89"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p w14:paraId="36AA49FA" w14:textId="77777777" w:rsidR="00F9329C" w:rsidRDefault="00F9329C" w:rsidP="00F9329C">
      <w:pPr>
        <w:rPr>
          <w:lang w:val="en-US"/>
        </w:rPr>
      </w:pPr>
    </w:p>
    <w:p w14:paraId="3DE4CC4B" w14:textId="77777777" w:rsidR="00F9329C" w:rsidRDefault="00F9329C" w:rsidP="00F9329C">
      <w:pPr>
        <w:rPr>
          <w:lang w:bidi="pt-PT"/>
        </w:rPr>
      </w:pPr>
      <w:r>
        <w:rPr>
          <w:lang w:bidi="pt-PT"/>
        </w:rPr>
        <w:t>Os seguintes produtos são compatíveis com os produtos LECIGON:</w:t>
      </w:r>
    </w:p>
    <w:p w14:paraId="253EF0DB" w14:textId="77777777" w:rsidR="004E1566" w:rsidRDefault="004E1566" w:rsidP="00F9329C">
      <w:pPr>
        <w:rPr>
          <w:lang w:val="en-AU"/>
        </w:rPr>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F9329C" w:rsidRPr="00A377D0" w14:paraId="5F34938B" w14:textId="77777777" w:rsidTr="00AF1C35">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0D7E363C" w14:textId="77777777" w:rsidR="00F9329C" w:rsidRPr="00A377D0" w:rsidRDefault="00F9329C" w:rsidP="00EF1334">
            <w:pPr>
              <w:spacing w:after="0" w:line="240" w:lineRule="auto"/>
              <w:rPr>
                <w:rFonts w:eastAsia="Times New Roman" w:cs="Open Sans"/>
                <w:color w:val="000000"/>
                <w:sz w:val="18"/>
                <w:szCs w:val="18"/>
                <w:lang w:val="en-US" w:eastAsia="da-DK"/>
              </w:rPr>
            </w:pPr>
            <w:r w:rsidRPr="00A377D0">
              <w:rPr>
                <w:b/>
                <w:sz w:val="18"/>
                <w:lang w:bidi="pt-PT"/>
              </w:rPr>
              <w:t>Nome do Produto</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3DF35F3C" w14:textId="77777777" w:rsidR="00F9329C" w:rsidRPr="00A377D0" w:rsidRDefault="00F9329C" w:rsidP="00EF1334">
            <w:pPr>
              <w:spacing w:after="0" w:line="240" w:lineRule="auto"/>
              <w:rPr>
                <w:rFonts w:eastAsia="Times New Roman" w:cs="Open Sans"/>
                <w:color w:val="000000"/>
                <w:sz w:val="18"/>
                <w:szCs w:val="18"/>
                <w:lang w:val="en-US" w:eastAsia="da-DK"/>
              </w:rPr>
            </w:pPr>
            <w:r w:rsidRPr="00A377D0">
              <w:rPr>
                <w:b/>
                <w:sz w:val="18"/>
                <w:lang w:bidi="pt-PT"/>
              </w:rPr>
              <w:t>Peça</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3C99468E" w14:textId="77777777" w:rsidR="00F9329C" w:rsidRPr="00A377D0" w:rsidRDefault="00F9329C" w:rsidP="00EF1334">
            <w:pPr>
              <w:spacing w:after="0" w:line="240" w:lineRule="auto"/>
              <w:rPr>
                <w:rFonts w:eastAsia="Times New Roman" w:cs="Open Sans"/>
                <w:color w:val="000000"/>
                <w:sz w:val="18"/>
                <w:szCs w:val="18"/>
                <w:lang w:val="en-US" w:eastAsia="da-DK"/>
              </w:rPr>
            </w:pPr>
            <w:r w:rsidRPr="00A377D0">
              <w:rPr>
                <w:b/>
                <w:sz w:val="18"/>
                <w:lang w:bidi="pt-PT"/>
              </w:rPr>
              <w:t>Código do produto</w:t>
            </w:r>
          </w:p>
        </w:tc>
      </w:tr>
      <w:tr w:rsidR="00F9329C" w:rsidRPr="00A377D0" w14:paraId="48A086FB"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F0D3327"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Conjunto de reparação Freka®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8706271"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1 conjunto</w:t>
            </w:r>
          </w:p>
        </w:tc>
        <w:tc>
          <w:tcPr>
            <w:tcW w:w="1688" w:type="dxa"/>
            <w:tcBorders>
              <w:top w:val="nil"/>
              <w:left w:val="nil"/>
              <w:bottom w:val="single" w:sz="8" w:space="0" w:color="231F20"/>
              <w:right w:val="single" w:sz="8" w:space="0" w:color="231F20"/>
            </w:tcBorders>
            <w:shd w:val="clear" w:color="auto" w:fill="auto"/>
            <w:vAlign w:val="center"/>
            <w:hideMark/>
          </w:tcPr>
          <w:p w14:paraId="4A7D6BE2"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7981383</w:t>
            </w:r>
          </w:p>
        </w:tc>
      </w:tr>
      <w:tr w:rsidR="00F9329C" w:rsidRPr="00A377D0" w14:paraId="72F74EEE"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16728C5"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Conjunto de reparação Freka® para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7D93E262"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1 conjunto</w:t>
            </w:r>
          </w:p>
        </w:tc>
        <w:tc>
          <w:tcPr>
            <w:tcW w:w="1688" w:type="dxa"/>
            <w:tcBorders>
              <w:top w:val="nil"/>
              <w:left w:val="nil"/>
              <w:bottom w:val="single" w:sz="8" w:space="0" w:color="231F20"/>
              <w:right w:val="single" w:sz="8" w:space="0" w:color="231F20"/>
            </w:tcBorders>
            <w:shd w:val="clear" w:color="auto" w:fill="auto"/>
            <w:vAlign w:val="center"/>
            <w:hideMark/>
          </w:tcPr>
          <w:p w14:paraId="2D60BB1F"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7981384</w:t>
            </w:r>
          </w:p>
        </w:tc>
      </w:tr>
      <w:tr w:rsidR="00F9329C" w:rsidRPr="00A377D0" w14:paraId="61108234"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49BE2EB" w14:textId="77777777" w:rsidR="00F9329C" w:rsidRPr="00A377D0" w:rsidRDefault="00F9329C" w:rsidP="00EF1334">
            <w:pPr>
              <w:spacing w:after="0" w:line="240" w:lineRule="auto"/>
              <w:rPr>
                <w:rFonts w:eastAsia="Times New Roman" w:cs="Open Sans"/>
                <w:color w:val="000000"/>
                <w:sz w:val="18"/>
                <w:szCs w:val="18"/>
                <w:lang w:val="en-US" w:eastAsia="da-DK"/>
              </w:rPr>
            </w:pPr>
            <w:r w:rsidRPr="00A377D0">
              <w:rPr>
                <w:sz w:val="18"/>
                <w:lang w:bidi="pt-PT"/>
              </w:rPr>
              <w:t>Conectores Freka®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3B5D1EEC"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15</w:t>
            </w:r>
          </w:p>
        </w:tc>
        <w:tc>
          <w:tcPr>
            <w:tcW w:w="1688" w:type="dxa"/>
            <w:tcBorders>
              <w:top w:val="nil"/>
              <w:left w:val="nil"/>
              <w:bottom w:val="single" w:sz="8" w:space="0" w:color="231F20"/>
              <w:right w:val="single" w:sz="8" w:space="0" w:color="231F20"/>
            </w:tcBorders>
            <w:shd w:val="clear" w:color="auto" w:fill="auto"/>
            <w:vAlign w:val="center"/>
            <w:hideMark/>
          </w:tcPr>
          <w:p w14:paraId="7E781D7F"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7981386</w:t>
            </w:r>
          </w:p>
        </w:tc>
      </w:tr>
      <w:tr w:rsidR="00F9329C" w:rsidRPr="00A377D0" w14:paraId="50175764"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15FE27A"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Placa de fixação Freka®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66803723"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5</w:t>
            </w:r>
          </w:p>
        </w:tc>
        <w:tc>
          <w:tcPr>
            <w:tcW w:w="1688" w:type="dxa"/>
            <w:tcBorders>
              <w:top w:val="nil"/>
              <w:left w:val="nil"/>
              <w:bottom w:val="single" w:sz="8" w:space="0" w:color="231F20"/>
              <w:right w:val="single" w:sz="8" w:space="0" w:color="231F20"/>
            </w:tcBorders>
            <w:shd w:val="clear" w:color="auto" w:fill="auto"/>
            <w:vAlign w:val="center"/>
            <w:hideMark/>
          </w:tcPr>
          <w:p w14:paraId="5FD02B3B"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7904002</w:t>
            </w:r>
          </w:p>
        </w:tc>
      </w:tr>
      <w:tr w:rsidR="00F9329C" w:rsidRPr="00A377D0" w14:paraId="1618EDE7"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A8072D1"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Placa de fixação Freka® para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1CC18D73"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5</w:t>
            </w:r>
          </w:p>
        </w:tc>
        <w:tc>
          <w:tcPr>
            <w:tcW w:w="1688" w:type="dxa"/>
            <w:tcBorders>
              <w:top w:val="nil"/>
              <w:left w:val="nil"/>
              <w:bottom w:val="single" w:sz="8" w:space="0" w:color="231F20"/>
              <w:right w:val="single" w:sz="8" w:space="0" w:color="231F20"/>
            </w:tcBorders>
            <w:shd w:val="clear" w:color="auto" w:fill="auto"/>
            <w:vAlign w:val="center"/>
            <w:hideMark/>
          </w:tcPr>
          <w:p w14:paraId="485C403B"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7751541</w:t>
            </w:r>
          </w:p>
        </w:tc>
      </w:tr>
      <w:tr w:rsidR="00F9329C" w:rsidRPr="00A377D0" w14:paraId="653E973D"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56B81EC"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Braçadeira de tubo Freka® para PEG FR9 e PEG FR15</w:t>
            </w:r>
          </w:p>
        </w:tc>
        <w:tc>
          <w:tcPr>
            <w:tcW w:w="1500" w:type="dxa"/>
            <w:tcBorders>
              <w:top w:val="nil"/>
              <w:left w:val="nil"/>
              <w:bottom w:val="single" w:sz="8" w:space="0" w:color="231F20"/>
              <w:right w:val="single" w:sz="8" w:space="0" w:color="231F20"/>
            </w:tcBorders>
            <w:shd w:val="clear" w:color="auto" w:fill="auto"/>
            <w:vAlign w:val="center"/>
            <w:hideMark/>
          </w:tcPr>
          <w:p w14:paraId="18640DC2"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15</w:t>
            </w:r>
          </w:p>
        </w:tc>
        <w:tc>
          <w:tcPr>
            <w:tcW w:w="1688" w:type="dxa"/>
            <w:tcBorders>
              <w:top w:val="nil"/>
              <w:left w:val="nil"/>
              <w:bottom w:val="single" w:sz="8" w:space="0" w:color="231F20"/>
              <w:right w:val="single" w:sz="8" w:space="0" w:color="231F20"/>
            </w:tcBorders>
            <w:shd w:val="clear" w:color="auto" w:fill="auto"/>
            <w:vAlign w:val="center"/>
            <w:hideMark/>
          </w:tcPr>
          <w:p w14:paraId="517088D8"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7751701</w:t>
            </w:r>
          </w:p>
        </w:tc>
      </w:tr>
      <w:tr w:rsidR="00F9329C" w:rsidRPr="00A377D0" w14:paraId="724F2C8B"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D3CF805" w14:textId="77777777" w:rsidR="00F9329C" w:rsidRPr="00A377D0" w:rsidRDefault="00F9329C" w:rsidP="00EF1334">
            <w:pPr>
              <w:spacing w:after="0" w:line="240" w:lineRule="auto"/>
              <w:rPr>
                <w:rFonts w:eastAsia="Times New Roman" w:cs="Open Sans"/>
                <w:color w:val="000000"/>
                <w:sz w:val="18"/>
                <w:szCs w:val="18"/>
                <w:lang w:val="en-US" w:eastAsia="da-DK"/>
              </w:rPr>
            </w:pPr>
            <w:r w:rsidRPr="00F9329C">
              <w:rPr>
                <w:sz w:val="18"/>
                <w:lang w:val="en-US" w:bidi="pt-PT"/>
              </w:rPr>
              <w:t>Conector Y Freka® para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1703B122"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5</w:t>
            </w:r>
          </w:p>
        </w:tc>
        <w:tc>
          <w:tcPr>
            <w:tcW w:w="1688" w:type="dxa"/>
            <w:tcBorders>
              <w:top w:val="nil"/>
              <w:left w:val="nil"/>
              <w:bottom w:val="single" w:sz="8" w:space="0" w:color="231F20"/>
              <w:right w:val="single" w:sz="8" w:space="0" w:color="231F20"/>
            </w:tcBorders>
            <w:shd w:val="clear" w:color="auto" w:fill="auto"/>
            <w:vAlign w:val="center"/>
            <w:hideMark/>
          </w:tcPr>
          <w:p w14:paraId="03AF2C9D"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7981394</w:t>
            </w:r>
          </w:p>
        </w:tc>
      </w:tr>
      <w:tr w:rsidR="00F9329C" w:rsidRPr="00A377D0" w14:paraId="28850A77"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26CC276" w14:textId="2C3154BB" w:rsidR="00F9329C" w:rsidRPr="00AD172D" w:rsidRDefault="00F9329C" w:rsidP="00EF1334">
            <w:pPr>
              <w:spacing w:after="0" w:line="240" w:lineRule="auto"/>
              <w:rPr>
                <w:rFonts w:eastAsia="Times New Roman" w:cs="Open Sans"/>
                <w:color w:val="000000"/>
                <w:sz w:val="18"/>
                <w:szCs w:val="18"/>
                <w:lang w:val="en-US" w:eastAsia="da-DK"/>
              </w:rPr>
            </w:pPr>
            <w:r w:rsidRPr="00F9329C">
              <w:rPr>
                <w:sz w:val="18"/>
                <w:lang w:val="en-US" w:bidi="pt-PT"/>
              </w:rPr>
              <w:t>Conector Y Freka® para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016D0D5A"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5</w:t>
            </w:r>
          </w:p>
        </w:tc>
        <w:tc>
          <w:tcPr>
            <w:tcW w:w="1688" w:type="dxa"/>
            <w:tcBorders>
              <w:top w:val="nil"/>
              <w:left w:val="nil"/>
              <w:bottom w:val="single" w:sz="8" w:space="0" w:color="231F20"/>
              <w:right w:val="single" w:sz="8" w:space="0" w:color="231F20"/>
            </w:tcBorders>
            <w:shd w:val="clear" w:color="auto" w:fill="auto"/>
            <w:vAlign w:val="center"/>
            <w:hideMark/>
          </w:tcPr>
          <w:p w14:paraId="4FA5D910" w14:textId="398D6C58"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798139</w:t>
            </w:r>
            <w:r w:rsidR="00135C45">
              <w:rPr>
                <w:sz w:val="18"/>
                <w:lang w:bidi="pt-PT"/>
              </w:rPr>
              <w:t>5</w:t>
            </w:r>
          </w:p>
        </w:tc>
      </w:tr>
      <w:tr w:rsidR="00F9329C" w:rsidRPr="00A377D0" w14:paraId="43D2E0F4"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2EF3965" w14:textId="77777777" w:rsidR="00F9329C" w:rsidRPr="00F9329C" w:rsidRDefault="00F9329C" w:rsidP="00EF1334">
            <w:pPr>
              <w:spacing w:after="0" w:line="240" w:lineRule="auto"/>
              <w:rPr>
                <w:rFonts w:eastAsia="Times New Roman" w:cs="Open Sans"/>
                <w:color w:val="000000"/>
                <w:sz w:val="18"/>
                <w:szCs w:val="18"/>
                <w:lang w:val="en-US" w:eastAsia="da-DK"/>
              </w:rPr>
            </w:pPr>
            <w:r w:rsidRPr="00F9329C">
              <w:rPr>
                <w:sz w:val="18"/>
                <w:lang w:val="en-US" w:bidi="pt-PT"/>
              </w:rPr>
              <w:t>Adaptador de clique FR 9 Freka® para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7E799A13"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15</w:t>
            </w:r>
          </w:p>
        </w:tc>
        <w:tc>
          <w:tcPr>
            <w:tcW w:w="1688" w:type="dxa"/>
            <w:tcBorders>
              <w:top w:val="nil"/>
              <w:left w:val="nil"/>
              <w:bottom w:val="single" w:sz="8" w:space="0" w:color="231F20"/>
              <w:right w:val="single" w:sz="8" w:space="0" w:color="231F20"/>
            </w:tcBorders>
            <w:shd w:val="clear" w:color="auto" w:fill="auto"/>
            <w:vAlign w:val="center"/>
            <w:hideMark/>
          </w:tcPr>
          <w:p w14:paraId="1A18C88F"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7981389</w:t>
            </w:r>
          </w:p>
        </w:tc>
      </w:tr>
      <w:tr w:rsidR="00F9329C" w:rsidRPr="00A377D0" w14:paraId="0BDDC58E"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0C0CC3AA"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60BB0E1F"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30</w:t>
            </w:r>
          </w:p>
        </w:tc>
        <w:tc>
          <w:tcPr>
            <w:tcW w:w="1688" w:type="dxa"/>
            <w:tcBorders>
              <w:top w:val="nil"/>
              <w:left w:val="nil"/>
              <w:bottom w:val="single" w:sz="8" w:space="0" w:color="231F20"/>
              <w:right w:val="single" w:sz="8" w:space="0" w:color="231F20"/>
            </w:tcBorders>
            <w:shd w:val="clear" w:color="auto" w:fill="auto"/>
            <w:vAlign w:val="center"/>
            <w:hideMark/>
          </w:tcPr>
          <w:p w14:paraId="0319B267"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7981403</w:t>
            </w:r>
          </w:p>
        </w:tc>
      </w:tr>
      <w:tr w:rsidR="00F9329C" w:rsidRPr="00A377D0" w14:paraId="3C0D61BD"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55F08B8A"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Conjunto de molhos gastronómicos "Hermann"</w:t>
            </w:r>
          </w:p>
        </w:tc>
        <w:tc>
          <w:tcPr>
            <w:tcW w:w="1500" w:type="dxa"/>
            <w:tcBorders>
              <w:top w:val="nil"/>
              <w:left w:val="nil"/>
              <w:bottom w:val="single" w:sz="8" w:space="0" w:color="231F20"/>
              <w:right w:val="single" w:sz="8" w:space="0" w:color="231F20"/>
            </w:tcBorders>
            <w:shd w:val="clear" w:color="auto" w:fill="auto"/>
            <w:vAlign w:val="center"/>
            <w:hideMark/>
          </w:tcPr>
          <w:p w14:paraId="08260B63"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1</w:t>
            </w:r>
          </w:p>
        </w:tc>
        <w:tc>
          <w:tcPr>
            <w:tcW w:w="1688" w:type="dxa"/>
            <w:tcBorders>
              <w:top w:val="nil"/>
              <w:left w:val="nil"/>
              <w:bottom w:val="single" w:sz="8" w:space="0" w:color="231F20"/>
              <w:right w:val="single" w:sz="8" w:space="0" w:color="231F20"/>
            </w:tcBorders>
            <w:shd w:val="clear" w:color="auto" w:fill="auto"/>
            <w:vAlign w:val="center"/>
            <w:hideMark/>
          </w:tcPr>
          <w:p w14:paraId="368F8C7D"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7901081</w:t>
            </w:r>
          </w:p>
        </w:tc>
      </w:tr>
      <w:tr w:rsidR="00F9329C" w:rsidRPr="00A377D0" w14:paraId="7BD05EA3"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86B70B1"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Conjunto de molhos Erlanger</w:t>
            </w:r>
          </w:p>
        </w:tc>
        <w:tc>
          <w:tcPr>
            <w:tcW w:w="1500" w:type="dxa"/>
            <w:tcBorders>
              <w:top w:val="nil"/>
              <w:left w:val="nil"/>
              <w:bottom w:val="single" w:sz="8" w:space="0" w:color="231F20"/>
              <w:right w:val="single" w:sz="8" w:space="0" w:color="231F20"/>
            </w:tcBorders>
            <w:shd w:val="clear" w:color="auto" w:fill="auto"/>
            <w:vAlign w:val="center"/>
            <w:hideMark/>
          </w:tcPr>
          <w:p w14:paraId="7CCF18C1"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1 x 1</w:t>
            </w:r>
          </w:p>
        </w:tc>
        <w:tc>
          <w:tcPr>
            <w:tcW w:w="1688" w:type="dxa"/>
            <w:tcBorders>
              <w:top w:val="nil"/>
              <w:left w:val="nil"/>
              <w:bottom w:val="single" w:sz="8" w:space="0" w:color="231F20"/>
              <w:right w:val="single" w:sz="8" w:space="0" w:color="231F20"/>
            </w:tcBorders>
            <w:shd w:val="clear" w:color="auto" w:fill="auto"/>
            <w:vAlign w:val="center"/>
            <w:hideMark/>
          </w:tcPr>
          <w:p w14:paraId="2FF597E1" w14:textId="77777777" w:rsidR="00F9329C" w:rsidRPr="00A377D0" w:rsidRDefault="00F9329C" w:rsidP="00EF1334">
            <w:pPr>
              <w:spacing w:after="0" w:line="240" w:lineRule="auto"/>
              <w:rPr>
                <w:rFonts w:eastAsia="Times New Roman" w:cs="Open Sans"/>
                <w:color w:val="000000"/>
                <w:sz w:val="18"/>
                <w:szCs w:val="18"/>
                <w:lang w:eastAsia="da-DK"/>
              </w:rPr>
            </w:pPr>
            <w:r w:rsidRPr="00A377D0">
              <w:rPr>
                <w:sz w:val="18"/>
                <w:lang w:bidi="pt-PT"/>
              </w:rPr>
              <w:t>7981941</w:t>
            </w:r>
          </w:p>
        </w:tc>
      </w:tr>
    </w:tbl>
    <w:p w14:paraId="03CB937F" w14:textId="77777777" w:rsidR="00F9329C" w:rsidRDefault="00F9329C" w:rsidP="00F9329C">
      <w:pPr>
        <w:rPr>
          <w:rFonts w:cs="Open Sans"/>
          <w:lang w:val="en-AU"/>
        </w:rPr>
      </w:pPr>
    </w:p>
    <w:p w14:paraId="33E6216A" w14:textId="77777777" w:rsidR="00F9329C" w:rsidRDefault="00F9329C" w:rsidP="00F9329C">
      <w:pPr>
        <w:rPr>
          <w:lang w:val="en-US"/>
        </w:rPr>
      </w:pPr>
    </w:p>
    <w:p w14:paraId="1E9CB4C7" w14:textId="77777777" w:rsidR="00F9329C" w:rsidRDefault="00F9329C" w:rsidP="00F9329C">
      <w:pPr>
        <w:rPr>
          <w:lang w:val="en-US"/>
        </w:rPr>
      </w:pPr>
    </w:p>
    <w:p w14:paraId="7CD004E4" w14:textId="77777777" w:rsidR="00F9329C" w:rsidRDefault="00F9329C" w:rsidP="00F9329C">
      <w:pPr>
        <w:rPr>
          <w:lang w:val="en-US"/>
        </w:rPr>
      </w:pPr>
    </w:p>
    <w:p w14:paraId="53588D6C" w14:textId="77777777" w:rsidR="00F9329C" w:rsidRDefault="00F9329C" w:rsidP="00F9329C"/>
    <w:p w14:paraId="073645F9" w14:textId="77777777" w:rsidR="00F9329C" w:rsidRDefault="00F9329C" w:rsidP="00F9329C"/>
    <w:p w14:paraId="48271DD9" w14:textId="77777777" w:rsidR="00F9329C" w:rsidRDefault="00F9329C" w:rsidP="00F9329C"/>
    <w:p w14:paraId="1FB0F71C" w14:textId="77777777" w:rsidR="00F9329C" w:rsidRDefault="00F9329C" w:rsidP="00F9329C"/>
    <w:p w14:paraId="6304A883" w14:textId="77777777" w:rsidR="00F9329C" w:rsidRDefault="00F9329C" w:rsidP="00F9329C"/>
    <w:p w14:paraId="44C1A466" w14:textId="77777777" w:rsidR="00F9329C" w:rsidRDefault="00F9329C" w:rsidP="00F9329C"/>
    <w:p w14:paraId="13DBD3DF" w14:textId="5B30C97D" w:rsidR="00F9329C" w:rsidRDefault="00F9329C">
      <w:pPr>
        <w:rPr>
          <w:rFonts w:ascii="Century Gothic" w:eastAsia="Arial" w:hAnsi="Century Gothic" w:cs="Arial"/>
          <w:color w:val="231F20"/>
          <w:lang w:val="en-US"/>
        </w:rPr>
      </w:pPr>
      <w:r>
        <w:rPr>
          <w:rFonts w:ascii="Century Gothic" w:eastAsia="Arial" w:hAnsi="Century Gothic" w:cs="Arial"/>
          <w:color w:val="231F20"/>
          <w:lang w:val="en-US"/>
        </w:rPr>
        <w:br w:type="page"/>
      </w:r>
    </w:p>
    <w:p w14:paraId="577BF006" w14:textId="041BB912" w:rsidR="00DC68D9" w:rsidRPr="007D7806" w:rsidRDefault="0058658C" w:rsidP="0058658C">
      <w:pPr>
        <w:pStyle w:val="Overskrift1"/>
        <w:pBdr>
          <w:bottom w:val="single" w:sz="4" w:space="0" w:color="auto"/>
        </w:pBdr>
        <w:shd w:val="clear" w:color="auto" w:fill="A6A6A6" w:themeFill="background1" w:themeFillShade="A6"/>
        <w:rPr>
          <w:rFonts w:cs="Open Sans"/>
          <w:lang w:val="en-US"/>
        </w:rPr>
      </w:pPr>
      <w:bookmarkStart w:id="320" w:name="_Hlk143506438"/>
      <w:r w:rsidRPr="007D7806">
        <w:rPr>
          <w:rFonts w:cs="Open Sans"/>
          <w:lang w:val="en-US"/>
        </w:rPr>
        <w:t xml:space="preserve">[Română] </w:t>
      </w:r>
      <w:bookmarkEnd w:id="320"/>
      <w:r w:rsidR="00DC68D9" w:rsidRPr="007D7806">
        <w:rPr>
          <w:rFonts w:cs="Open Sans"/>
          <w:lang w:val="en-US"/>
        </w:rPr>
        <w:t>Introducere</w:t>
      </w:r>
    </w:p>
    <w:p w14:paraId="73BAE0D2" w14:textId="0D0AEEDF" w:rsidR="007D7806" w:rsidRPr="007D7806" w:rsidRDefault="001B6D49" w:rsidP="007D7806">
      <w:pPr>
        <w:jc w:val="both"/>
        <w:rPr>
          <w:lang w:val="en-US"/>
        </w:rPr>
      </w:pPr>
      <w:r>
        <w:rPr>
          <w:noProof/>
        </w:rPr>
        <mc:AlternateContent>
          <mc:Choice Requires="wps">
            <w:drawing>
              <wp:anchor distT="0" distB="0" distL="114300" distR="114300" simplePos="0" relativeHeight="252332032" behindDoc="0" locked="0" layoutInCell="1" allowOverlap="1" wp14:anchorId="7EBE5994" wp14:editId="6B7F4870">
                <wp:simplePos x="0" y="0"/>
                <wp:positionH relativeFrom="page">
                  <wp:posOffset>0</wp:posOffset>
                </wp:positionH>
                <wp:positionV relativeFrom="page">
                  <wp:posOffset>819785</wp:posOffset>
                </wp:positionV>
                <wp:extent cx="551815" cy="4230370"/>
                <wp:effectExtent l="0" t="0" r="0" b="0"/>
                <wp:wrapNone/>
                <wp:docPr id="1505811288"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6AB3E0CC" w14:textId="1623DE0A"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1C3DF22" w14:textId="0A50B38C"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253D9D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5D8F9A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FEF434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8F3F38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1D3211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BA96A6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1D633B8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02F02CB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2EF836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4990DEF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BE5994" id="Tekstfelt 15" o:spid="_x0000_s1103" type="#_x0000_t202" style="position:absolute;left:0;text-align:left;margin-left:0;margin-top:64.55pt;width:43.45pt;height:333.1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YQ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DOMBYQtAIAAF4FAAAO&#10;AAAAAAAAAAAAAAAAAC4CAABkcnMvZTJvRG9jLnhtbFBLAQItABQABgAIAAAAIQDC1AS43AAAAAcB&#10;AAAPAAAAAAAAAAAAAAAAAA4FAABkcnMvZG93bnJldi54bWxQSwUGAAAAAAQABADzAAAAFwYAAAAA&#10;" filled="f" stroked="f">
                <v:textbox>
                  <w:txbxContent>
                    <w:p w14:paraId="6AB3E0CC" w14:textId="1623DE0A"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1C3DF22" w14:textId="0A50B38C"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2253D9D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5D8F9A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FEF434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8F3F38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1D3211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BA96A6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1D633B8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02F02CB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2EF836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4990DEF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7D7806" w:rsidRPr="007D7806">
        <w:rPr>
          <w:lang w:val="en-US" w:bidi="ro-RO"/>
        </w:rPr>
        <w:t xml:space="preserve">Instrucțiunile de utilizare reprezintă un manual de instruire pentru a vă oferi toate informațiile relevante pentru a utiliza </w:t>
      </w:r>
      <w:r w:rsidR="007D7806" w:rsidRPr="007D7806">
        <w:rPr>
          <w:b/>
          <w:lang w:val="en-US" w:bidi="ro-RO"/>
        </w:rPr>
        <w:t>Lecigon PEG J</w:t>
      </w:r>
      <w:r w:rsidR="007D7806" w:rsidRPr="007D7806">
        <w:rPr>
          <w:lang w:val="en-US" w:bidi="ro-RO"/>
        </w:rPr>
        <w:t xml:space="preserve"> (Lecigon PEG J = tub intestinal pentru administrare Lecigon) în timpul inserării și îngrijirii postoperatorii - în siguranță și eficient.</w:t>
      </w:r>
    </w:p>
    <w:p w14:paraId="634FBF04" w14:textId="77777777" w:rsidR="007D7806" w:rsidRPr="007D7806" w:rsidRDefault="007D7806" w:rsidP="007D7806">
      <w:pPr>
        <w:rPr>
          <w:lang w:val="en-US"/>
        </w:rPr>
      </w:pPr>
      <w:r w:rsidRPr="007D7806">
        <w:rPr>
          <w:lang w:val="en-US" w:bidi="ro-RO"/>
        </w:rPr>
        <w:t xml:space="preserve">Prin urmare, vă rugăm să păstrați mereu aceste instrucțiuni. </w:t>
      </w:r>
    </w:p>
    <w:p w14:paraId="055FD77F" w14:textId="77777777" w:rsidR="007D7806" w:rsidRPr="007D7806" w:rsidRDefault="007D7806" w:rsidP="007D7806">
      <w:pPr>
        <w:rPr>
          <w:lang w:val="en-US"/>
        </w:rPr>
      </w:pPr>
      <w:r w:rsidRPr="007D7806">
        <w:rPr>
          <w:lang w:val="en-US" w:bidi="ro-RO"/>
        </w:rPr>
        <w:t>Dacă aveți nevoie de instrucțiuni noi de utilizare, vă rugăm să ne contactați la: info@innovationmedica.com</w:t>
      </w:r>
    </w:p>
    <w:p w14:paraId="48DACAD9" w14:textId="77777777" w:rsidR="007D7806" w:rsidRPr="00664637" w:rsidRDefault="007D7806" w:rsidP="007D7806">
      <w:r w:rsidRPr="00D77B4A">
        <w:rPr>
          <w:lang w:bidi="ro-RO"/>
        </w:rPr>
        <w:t>Cu stimă,</w:t>
      </w:r>
    </w:p>
    <w:p w14:paraId="0CA4CB04" w14:textId="77777777" w:rsidR="007D7806" w:rsidRPr="00664637" w:rsidRDefault="007D7806" w:rsidP="007D7806">
      <w:pPr>
        <w:rPr>
          <w:rFonts w:cs="Open Sans"/>
          <w:i/>
          <w:iCs/>
          <w:color w:val="000000" w:themeColor="text1"/>
          <w:sz w:val="24"/>
          <w:szCs w:val="28"/>
        </w:rPr>
      </w:pPr>
      <w:r w:rsidRPr="00EB5E32">
        <w:rPr>
          <w:i/>
          <w:sz w:val="24"/>
          <w:lang w:bidi="ro-RO"/>
        </w:rPr>
        <w:t>Innoventa Medica ApS</w:t>
      </w:r>
    </w:p>
    <w:p w14:paraId="71661AB3" w14:textId="5DD575FB" w:rsidR="00DC68D9" w:rsidRPr="00A377D0" w:rsidRDefault="00DC68D9">
      <w:pPr>
        <w:pStyle w:val="Overskrift1"/>
        <w:numPr>
          <w:ilvl w:val="0"/>
          <w:numId w:val="26"/>
        </w:numPr>
        <w:rPr>
          <w:rFonts w:cs="Open Sans"/>
          <w:lang w:val="en-AU"/>
        </w:rPr>
      </w:pPr>
      <w:r w:rsidRPr="00A377D0">
        <w:rPr>
          <w:caps w:val="0"/>
          <w:lang w:bidi="ro-RO"/>
        </w:rPr>
        <w:t>INCIDENTE GRAVE</w:t>
      </w:r>
    </w:p>
    <w:p w14:paraId="40A9E09F" w14:textId="77777777" w:rsidR="007D7806" w:rsidRDefault="007D7806" w:rsidP="007D7806">
      <w:pPr>
        <w:rPr>
          <w:rFonts w:cs="Open Sans"/>
          <w:color w:val="000000"/>
          <w:shd w:val="clear" w:color="auto" w:fill="FFFFFF"/>
          <w:lang w:val="en-AU"/>
        </w:rPr>
      </w:pPr>
      <w:r w:rsidRPr="007D7806">
        <w:rPr>
          <w:lang w:val="en-US" w:bidi="ro-RO"/>
        </w:rPr>
        <w:t xml:space="preserve">În cazul oricărui incident grav, vă rugăm să contactați </w:t>
      </w:r>
      <w:r w:rsidRPr="007D7806">
        <w:rPr>
          <w:shd w:val="clear" w:color="auto" w:fill="FFFFFF"/>
          <w:lang w:val="en-US" w:bidi="ro-RO"/>
        </w:rPr>
        <w:t>imediat producătorul și autoritatea competentă a statului membru în care este stabilit utilizatorul și/sau pacientul.</w:t>
      </w:r>
    </w:p>
    <w:p w14:paraId="501B1C49" w14:textId="77777777" w:rsidR="007D7806" w:rsidRPr="00F32BBA" w:rsidRDefault="007D7806" w:rsidP="007D7806">
      <w:pPr>
        <w:ind w:firstLine="360"/>
        <w:rPr>
          <w:rFonts w:cs="Open Sans"/>
          <w:color w:val="5F5F5F" w:themeColor="hyperlink"/>
          <w:u w:val="single"/>
          <w:lang w:val="en-AU"/>
        </w:rPr>
      </w:pPr>
      <w:r w:rsidRPr="007D7806">
        <w:rPr>
          <w:lang w:val="en-US" w:bidi="ro-RO"/>
        </w:rPr>
        <w:t xml:space="preserve">Contactați: Innoventa Medical ApS la: </w:t>
      </w:r>
      <w:hyperlink r:id="rId73" w:history="1">
        <w:r w:rsidRPr="007D7806">
          <w:rPr>
            <w:rStyle w:val="Hyperlink"/>
            <w:lang w:val="en-US" w:bidi="ro-RO"/>
          </w:rPr>
          <w:t>info@innoventamedica.com</w:t>
        </w:r>
      </w:hyperlink>
    </w:p>
    <w:p w14:paraId="3B190545" w14:textId="77777777" w:rsidR="007D7806" w:rsidRDefault="007D7806" w:rsidP="007D7806">
      <w:pPr>
        <w:rPr>
          <w:rFonts w:cs="Open Sans"/>
          <w:color w:val="000000"/>
          <w:shd w:val="clear" w:color="auto" w:fill="FFFFFF"/>
          <w:lang w:val="en-AU"/>
        </w:rPr>
      </w:pPr>
      <w:r w:rsidRPr="007D7806">
        <w:rPr>
          <w:shd w:val="clear" w:color="auto" w:fill="FFFFFF"/>
          <w:lang w:val="en-US" w:bidi="ro-RO"/>
        </w:rPr>
        <w:t>Găsiți autoritatea națională competentă pe pagina web a Comisiei Europene la:</w:t>
      </w:r>
    </w:p>
    <w:p w14:paraId="49EBFF5C" w14:textId="77777777" w:rsidR="007D7806" w:rsidRDefault="001B6D49" w:rsidP="007D7806">
      <w:pPr>
        <w:rPr>
          <w:rFonts w:cs="Open Sans"/>
          <w:color w:val="000000"/>
          <w:shd w:val="clear" w:color="auto" w:fill="FFFFFF"/>
          <w:lang w:val="en-AU"/>
        </w:rPr>
      </w:pPr>
      <w:hyperlink r:id="rId74" w:history="1">
        <w:r w:rsidR="007D7806" w:rsidRPr="007D7806">
          <w:rPr>
            <w:rStyle w:val="Hyperlink"/>
            <w:shd w:val="clear" w:color="auto" w:fill="FFFFFF"/>
            <w:lang w:val="en-AU" w:bidi="ro-RO"/>
          </w:rPr>
          <w:t>https://ec.europa.eu/health/md_sector/contact_en</w:t>
        </w:r>
      </w:hyperlink>
    </w:p>
    <w:p w14:paraId="40E23221" w14:textId="401D3EC7" w:rsidR="007D7806" w:rsidRPr="00A377D0" w:rsidRDefault="007D7806" w:rsidP="007D7806">
      <w:pPr>
        <w:rPr>
          <w:rFonts w:cs="Open Sans"/>
          <w:color w:val="000000"/>
          <w:shd w:val="clear" w:color="auto" w:fill="FFFFFF"/>
          <w:lang w:val="en-AU"/>
        </w:rPr>
      </w:pPr>
      <w:r w:rsidRPr="007D7806">
        <w:rPr>
          <w:shd w:val="clear" w:color="auto" w:fill="FFFFFF"/>
          <w:lang w:val="en-US" w:bidi="ro-RO"/>
        </w:rPr>
        <w:t>și apoi vedeți documentul intitulat: Vigilance contact points.</w:t>
      </w:r>
    </w:p>
    <w:p w14:paraId="520102CD" w14:textId="77777777" w:rsidR="00DC68D9" w:rsidRPr="00A377D0" w:rsidRDefault="00DC68D9">
      <w:pPr>
        <w:pStyle w:val="Overskrift1"/>
        <w:numPr>
          <w:ilvl w:val="0"/>
          <w:numId w:val="26"/>
        </w:numPr>
        <w:rPr>
          <w:rFonts w:cs="Open Sans"/>
          <w:lang w:val="en-AU"/>
        </w:rPr>
      </w:pPr>
      <w:r w:rsidRPr="00A377D0">
        <w:rPr>
          <w:caps w:val="0"/>
          <w:lang w:bidi="ro-RO"/>
        </w:rPr>
        <w:t xml:space="preserve">DESCRIERE </w:t>
      </w:r>
    </w:p>
    <w:p w14:paraId="78B09D36" w14:textId="77777777" w:rsidR="007D7806" w:rsidRDefault="007D7806" w:rsidP="007D7806">
      <w:pPr>
        <w:rPr>
          <w:lang w:val="en-US"/>
        </w:rPr>
      </w:pPr>
      <w:r w:rsidRPr="007D7806">
        <w:rPr>
          <w:lang w:val="en-AU" w:bidi="ro-RO"/>
        </w:rPr>
        <w:t xml:space="preserve">Tubul intestinal Lecigon PEG J este un tub intestinal din poliuretan care oferă acces enteral prin intermediul Lecigon PEG inserat în stomac. </w:t>
      </w:r>
    </w:p>
    <w:p w14:paraId="2ABB90D9" w14:textId="5168AFE0" w:rsidR="007D7806" w:rsidRPr="007D7806" w:rsidRDefault="007D7806" w:rsidP="00DC68D9">
      <w:pPr>
        <w:rPr>
          <w:lang w:val="it-IT"/>
        </w:rPr>
      </w:pPr>
      <w:r w:rsidRPr="007D7806">
        <w:rPr>
          <w:lang w:val="en-US" w:bidi="ro-RO"/>
        </w:rPr>
        <w:t>Lecigon PEG J se utilizează pe termen lung pentru a oferi acces medicamentului Lecigon pentru tratamentul pacienților cu boala Parkinson avansată. Dozarea reală a Lecigon are loc printr-o pompă portabilă.</w:t>
      </w:r>
    </w:p>
    <w:p w14:paraId="14EB2E07" w14:textId="77777777" w:rsidR="00DC68D9" w:rsidRPr="007D2D91" w:rsidRDefault="00DC68D9">
      <w:pPr>
        <w:pStyle w:val="Overskrift2"/>
        <w:numPr>
          <w:ilvl w:val="1"/>
          <w:numId w:val="26"/>
        </w:numPr>
        <w:shd w:val="clear" w:color="auto" w:fill="F2F2F2" w:themeFill="background1" w:themeFillShade="F2"/>
        <w:ind w:left="360"/>
        <w:rPr>
          <w:rFonts w:cs="Open Sans"/>
          <w:b/>
          <w:bCs/>
          <w:lang w:val="en-AU"/>
        </w:rPr>
      </w:pPr>
      <w:r w:rsidRPr="00DC68D9">
        <w:rPr>
          <w:lang w:val="en-US" w:bidi="ro-RO"/>
        </w:rPr>
        <w:t xml:space="preserve"> </w:t>
      </w:r>
      <w:r w:rsidRPr="007D2D91">
        <w:rPr>
          <w:lang w:bidi="ro-RO"/>
        </w:rPr>
        <w:t>CONȚINUT AMBALAJ</w:t>
      </w:r>
    </w:p>
    <w:p w14:paraId="4ADA3F9A" w14:textId="77777777" w:rsidR="007D7806" w:rsidRPr="00EB442D" w:rsidRDefault="007D7806" w:rsidP="007D7806">
      <w:pPr>
        <w:rPr>
          <w:lang w:val="en-US"/>
        </w:rPr>
      </w:pPr>
      <w:r w:rsidRPr="007D7806">
        <w:rPr>
          <w:lang w:val="en-US" w:bidi="ro-RO"/>
        </w:rPr>
        <w:t>Lecigon PEG-J (cu conector ENFit) are o lungime de 120 cm (1 x 1 bucată) și este prevăzut cu:</w:t>
      </w:r>
    </w:p>
    <w:p w14:paraId="31C6D595" w14:textId="77777777" w:rsidR="007D7806" w:rsidRPr="00DA39AF" w:rsidRDefault="007D7806" w:rsidP="007D7806">
      <w:pPr>
        <w:pStyle w:val="Listeafsnit"/>
        <w:widowControl w:val="0"/>
        <w:numPr>
          <w:ilvl w:val="0"/>
          <w:numId w:val="16"/>
        </w:numPr>
        <w:autoSpaceDE w:val="0"/>
        <w:autoSpaceDN w:val="0"/>
        <w:spacing w:before="0" w:after="0" w:line="240" w:lineRule="auto"/>
        <w:contextualSpacing w:val="0"/>
        <w:rPr>
          <w:lang w:val="en-US"/>
        </w:rPr>
      </w:pPr>
      <w:r w:rsidRPr="00DA39AF">
        <w:rPr>
          <w:lang w:bidi="ro-RO"/>
        </w:rPr>
        <w:t>Cablu de ghidare acoperit cu teflon integrat, cu conector Y montat și șurub de fixare albastru</w:t>
      </w:r>
    </w:p>
    <w:p w14:paraId="33FC786A" w14:textId="77777777" w:rsidR="007D7806" w:rsidRPr="00EB442D" w:rsidRDefault="007D7806" w:rsidP="007D7806">
      <w:pPr>
        <w:pStyle w:val="Listeafsnit"/>
        <w:widowControl w:val="0"/>
        <w:numPr>
          <w:ilvl w:val="0"/>
          <w:numId w:val="16"/>
        </w:numPr>
        <w:autoSpaceDE w:val="0"/>
        <w:autoSpaceDN w:val="0"/>
        <w:spacing w:before="0" w:after="0" w:line="240" w:lineRule="auto"/>
        <w:contextualSpacing w:val="0"/>
      </w:pPr>
      <w:r w:rsidRPr="00EB442D">
        <w:rPr>
          <w:lang w:bidi="ro-RO"/>
        </w:rPr>
        <w:t>Bandă radio-opacă</w:t>
      </w:r>
    </w:p>
    <w:p w14:paraId="77A458B1" w14:textId="77777777" w:rsidR="007D7806" w:rsidRPr="00EB442D" w:rsidRDefault="007D7806" w:rsidP="007D7806">
      <w:pPr>
        <w:pStyle w:val="Listeafsnit"/>
        <w:widowControl w:val="0"/>
        <w:numPr>
          <w:ilvl w:val="0"/>
          <w:numId w:val="16"/>
        </w:numPr>
        <w:autoSpaceDE w:val="0"/>
        <w:autoSpaceDN w:val="0"/>
        <w:spacing w:before="0" w:after="0" w:line="240" w:lineRule="auto"/>
        <w:contextualSpacing w:val="0"/>
      </w:pPr>
      <w:r w:rsidRPr="00EB442D">
        <w:rPr>
          <w:lang w:bidi="ro-RO"/>
        </w:rPr>
        <w:t>Marcaje de interval la fiecare 10 cm</w:t>
      </w:r>
    </w:p>
    <w:p w14:paraId="76EB6480" w14:textId="77777777" w:rsidR="007D7806" w:rsidRPr="00EB442D" w:rsidRDefault="007D7806" w:rsidP="007D7806">
      <w:pPr>
        <w:pStyle w:val="Listeafsnit"/>
        <w:widowControl w:val="0"/>
        <w:numPr>
          <w:ilvl w:val="0"/>
          <w:numId w:val="16"/>
        </w:numPr>
        <w:autoSpaceDE w:val="0"/>
        <w:autoSpaceDN w:val="0"/>
        <w:spacing w:before="0" w:after="0" w:line="240" w:lineRule="auto"/>
        <w:contextualSpacing w:val="0"/>
      </w:pPr>
      <w:r w:rsidRPr="00EB442D">
        <w:rPr>
          <w:lang w:bidi="ro-RO"/>
        </w:rPr>
        <w:t>Vârf îndoit distal</w:t>
      </w:r>
    </w:p>
    <w:p w14:paraId="3F7B7969" w14:textId="77777777" w:rsidR="007D7806" w:rsidRPr="00EB442D" w:rsidRDefault="007D7806" w:rsidP="007D7806">
      <w:pPr>
        <w:pStyle w:val="Listeafsnit"/>
        <w:widowControl w:val="0"/>
        <w:numPr>
          <w:ilvl w:val="0"/>
          <w:numId w:val="16"/>
        </w:numPr>
        <w:autoSpaceDE w:val="0"/>
        <w:autoSpaceDN w:val="0"/>
        <w:spacing w:before="0" w:after="0" w:line="240" w:lineRule="auto"/>
        <w:contextualSpacing w:val="0"/>
      </w:pPr>
      <w:r w:rsidRPr="00EB442D">
        <w:rPr>
          <w:lang w:bidi="ro-RO"/>
        </w:rPr>
        <w:t>4 porturi de ieșire laterale</w:t>
      </w:r>
    </w:p>
    <w:p w14:paraId="7EED952C" w14:textId="77777777" w:rsidR="007D7806" w:rsidRPr="007D7806" w:rsidRDefault="007D7806" w:rsidP="007D7806">
      <w:pPr>
        <w:pStyle w:val="Listeafsnit"/>
        <w:widowControl w:val="0"/>
        <w:numPr>
          <w:ilvl w:val="0"/>
          <w:numId w:val="16"/>
        </w:numPr>
        <w:autoSpaceDE w:val="0"/>
        <w:autoSpaceDN w:val="0"/>
        <w:spacing w:before="0" w:after="0" w:line="240" w:lineRule="auto"/>
        <w:contextualSpacing w:val="0"/>
        <w:rPr>
          <w:lang w:val="en-US"/>
        </w:rPr>
      </w:pPr>
      <w:r w:rsidRPr="007D7806">
        <w:rPr>
          <w:lang w:val="en-US" w:bidi="ro-RO"/>
        </w:rPr>
        <w:t>Tub flexibil cu o antenă mică la capăt</w:t>
      </w:r>
    </w:p>
    <w:p w14:paraId="54292765" w14:textId="77777777" w:rsidR="007D7806" w:rsidRDefault="007D7806" w:rsidP="007D7806">
      <w:pPr>
        <w:widowControl w:val="0"/>
        <w:autoSpaceDE w:val="0"/>
        <w:autoSpaceDN w:val="0"/>
        <w:spacing w:before="0" w:after="0" w:line="240" w:lineRule="auto"/>
        <w:rPr>
          <w:lang w:val="en-US"/>
        </w:rPr>
      </w:pPr>
    </w:p>
    <w:p w14:paraId="057B9E33" w14:textId="77777777" w:rsidR="007D7806" w:rsidRPr="007D7806" w:rsidRDefault="007D7806" w:rsidP="007D7806">
      <w:pPr>
        <w:widowControl w:val="0"/>
        <w:autoSpaceDE w:val="0"/>
        <w:autoSpaceDN w:val="0"/>
        <w:spacing w:before="0" w:after="0" w:line="240" w:lineRule="auto"/>
        <w:rPr>
          <w:lang w:val="en-US"/>
        </w:rPr>
      </w:pPr>
    </w:p>
    <w:p w14:paraId="4460A488" w14:textId="77777777" w:rsidR="007D7806" w:rsidRPr="007D7806" w:rsidRDefault="007D7806" w:rsidP="007D7806">
      <w:pPr>
        <w:widowControl w:val="0"/>
        <w:autoSpaceDE w:val="0"/>
        <w:autoSpaceDN w:val="0"/>
        <w:spacing w:before="0" w:after="0" w:line="240" w:lineRule="auto"/>
        <w:rPr>
          <w:lang w:val="en-US"/>
        </w:rPr>
      </w:pPr>
    </w:p>
    <w:p w14:paraId="6BCE7E33" w14:textId="77777777" w:rsidR="00DC68D9" w:rsidRDefault="00DC68D9">
      <w:pPr>
        <w:pStyle w:val="Overskrift1"/>
        <w:numPr>
          <w:ilvl w:val="0"/>
          <w:numId w:val="26"/>
        </w:numPr>
        <w:shd w:val="clear" w:color="auto" w:fill="D9D9D9" w:themeFill="background1" w:themeFillShade="D9"/>
      </w:pPr>
      <w:r w:rsidRPr="00D77B4A">
        <w:rPr>
          <w:lang w:bidi="ro-RO"/>
        </w:rPr>
        <w:t xml:space="preserve">INFORMAȚII PENTRU PACIENȚI </w:t>
      </w:r>
    </w:p>
    <w:p w14:paraId="6BCC682E" w14:textId="77777777" w:rsidR="00DC68D9" w:rsidRPr="007D2D91" w:rsidRDefault="00DC68D9">
      <w:pPr>
        <w:pStyle w:val="Overskrift2"/>
        <w:numPr>
          <w:ilvl w:val="1"/>
          <w:numId w:val="26"/>
        </w:numPr>
        <w:shd w:val="clear" w:color="auto" w:fill="F2F2F2" w:themeFill="background1" w:themeFillShade="F2"/>
        <w:ind w:left="360"/>
        <w:rPr>
          <w:rFonts w:cs="Open Sans"/>
          <w:b/>
          <w:bCs/>
          <w:lang w:val="en-AU"/>
        </w:rPr>
      </w:pPr>
      <w:r w:rsidRPr="007D2D91">
        <w:rPr>
          <w:lang w:bidi="ro-RO"/>
        </w:rPr>
        <w:t xml:space="preserve"> GRUPUL DE PACIENȚI</w:t>
      </w:r>
    </w:p>
    <w:p w14:paraId="1BC59E14" w14:textId="77777777" w:rsidR="00DC68D9" w:rsidRPr="007D2D91" w:rsidRDefault="00DC68D9" w:rsidP="00DC68D9">
      <w:pPr>
        <w:rPr>
          <w:rFonts w:cs="Open Sans"/>
          <w:lang w:val="en-US"/>
        </w:rPr>
      </w:pPr>
      <w:r w:rsidRPr="00DC68D9">
        <w:rPr>
          <w:lang w:val="en-US" w:bidi="ro-RO"/>
        </w:rPr>
        <w:t>Adulți cu boala Parkinson avansată.</w:t>
      </w:r>
    </w:p>
    <w:p w14:paraId="074E385D" w14:textId="77777777" w:rsidR="00DC68D9" w:rsidRPr="007D2D91" w:rsidRDefault="00DC68D9">
      <w:pPr>
        <w:pStyle w:val="Overskrift2"/>
        <w:numPr>
          <w:ilvl w:val="1"/>
          <w:numId w:val="26"/>
        </w:numPr>
        <w:shd w:val="clear" w:color="auto" w:fill="F2F2F2" w:themeFill="background1" w:themeFillShade="F2"/>
        <w:ind w:left="360"/>
        <w:rPr>
          <w:rFonts w:cs="Open Sans"/>
          <w:b/>
          <w:bCs/>
          <w:lang w:val="en-AU"/>
        </w:rPr>
      </w:pPr>
      <w:r w:rsidRPr="007D2D91">
        <w:rPr>
          <w:lang w:bidi="ro-RO"/>
        </w:rPr>
        <w:t>UTILIZATORII ȘI INSTRUIRE</w:t>
      </w:r>
    </w:p>
    <w:p w14:paraId="5700FAC1" w14:textId="20DAD08A" w:rsidR="007D7806" w:rsidRPr="00056773" w:rsidRDefault="00DC68D9" w:rsidP="007D7806">
      <w:pPr>
        <w:rPr>
          <w:lang w:val="en-US"/>
        </w:rPr>
      </w:pPr>
      <w:r w:rsidRPr="00DC68D9">
        <w:rPr>
          <w:lang w:val="en-AU" w:bidi="ro-RO"/>
        </w:rPr>
        <w:t>Utilizatorii sunt împărțiți în două grupuri:</w:t>
      </w:r>
      <w:r w:rsidR="001B6D49">
        <w:rPr>
          <w:noProof/>
        </w:rPr>
        <mc:AlternateContent>
          <mc:Choice Requires="wps">
            <w:drawing>
              <wp:anchor distT="0" distB="0" distL="114300" distR="114300" simplePos="0" relativeHeight="252334080" behindDoc="0" locked="0" layoutInCell="1" allowOverlap="1" wp14:anchorId="32AC47BE" wp14:editId="70D119E1">
                <wp:simplePos x="0" y="0"/>
                <wp:positionH relativeFrom="page">
                  <wp:posOffset>0</wp:posOffset>
                </wp:positionH>
                <wp:positionV relativeFrom="page">
                  <wp:posOffset>819785</wp:posOffset>
                </wp:positionV>
                <wp:extent cx="551815" cy="4230370"/>
                <wp:effectExtent l="0" t="0" r="0" b="0"/>
                <wp:wrapNone/>
                <wp:docPr id="1296018309"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1CF007D7" w14:textId="2E4C115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F69729C" w14:textId="29A7958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B5EAAA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9C5BCA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1E359C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9F77AC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62E4EE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995FB9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9E2321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5A777F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4B204A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6C68CD1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2AC47BE" id="Tekstfelt 14" o:spid="_x0000_s1104" type="#_x0000_t202" style="position:absolute;margin-left:0;margin-top:64.55pt;width:43.45pt;height:333.1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E8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B9hyE8tAIAAF4FAAAO&#10;AAAAAAAAAAAAAAAAAC4CAABkcnMvZTJvRG9jLnhtbFBLAQItABQABgAIAAAAIQDC1AS43AAAAAcB&#10;AAAPAAAAAAAAAAAAAAAAAA4FAABkcnMvZG93bnJldi54bWxQSwUGAAAAAAQABADzAAAAFwYAAAAA&#10;" filled="f" stroked="f">
                <v:textbox>
                  <w:txbxContent>
                    <w:p w14:paraId="1CF007D7" w14:textId="2E4C115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3F69729C" w14:textId="29A7958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4B5EAAA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09C5BCA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1E359C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09F77AC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62E4EE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995FB9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9E2321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5A777F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4B204A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6C68CD1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Pr="00DC68D9">
        <w:rPr>
          <w:b/>
          <w:lang w:val="en-US" w:bidi="ro-RO"/>
        </w:rPr>
        <w:t xml:space="preserve"> </w:t>
      </w:r>
    </w:p>
    <w:p w14:paraId="5BA0A3F1" w14:textId="0B4850A1" w:rsidR="007D7806" w:rsidRPr="007D7806" w:rsidRDefault="007D7806" w:rsidP="007D7806">
      <w:pPr>
        <w:rPr>
          <w:lang w:val="en-US"/>
        </w:rPr>
      </w:pPr>
      <w:r w:rsidRPr="007D7806">
        <w:rPr>
          <w:b/>
          <w:lang w:val="en-US" w:bidi="ro-RO"/>
        </w:rPr>
        <w:t>Profesioniști din domeniul sănătății</w:t>
      </w:r>
      <w:r w:rsidRPr="007D7806">
        <w:rPr>
          <w:lang w:val="en-US" w:bidi="ro-RO"/>
        </w:rPr>
        <w:t>: constând în gastroenterologi/radiologi/chirurgi care inseră tubul intestinal și asistentele care ajută pacienții să folosească și să îngrijească dispozitivul post-operator precum și asistentele care reintroduc tuburile intestinale la nevoie. Gastroenterologii sunt, în general, instruiți pentru a efectua această procedură în cadrul specializării lor, dar dacă este necesar procedurile pot fi învățate.</w:t>
      </w:r>
    </w:p>
    <w:p w14:paraId="3CBE289F" w14:textId="77777777" w:rsidR="007D7806" w:rsidRPr="007D7806" w:rsidRDefault="007D7806" w:rsidP="007D7806">
      <w:pPr>
        <w:rPr>
          <w:lang w:val="en-US"/>
        </w:rPr>
      </w:pPr>
      <w:r w:rsidRPr="007D7806">
        <w:rPr>
          <w:lang w:val="en-US" w:bidi="ro-RO"/>
        </w:rPr>
        <w:t>În funcție de protocolul spitalului, neurologul este cel care prescrie cel mai adesea medicamentul administrat prin portul de acces enteral în tratamentul avansat al bolii Parkinson.</w:t>
      </w:r>
    </w:p>
    <w:p w14:paraId="0485A1FF" w14:textId="7049E95B" w:rsidR="007D7806" w:rsidRPr="007D7806" w:rsidRDefault="007D7806" w:rsidP="00DC68D9">
      <w:pPr>
        <w:rPr>
          <w:lang w:val="en-US"/>
        </w:rPr>
      </w:pPr>
      <w:r w:rsidRPr="007D7806">
        <w:rPr>
          <w:b/>
          <w:lang w:val="en-US" w:bidi="ro-RO"/>
        </w:rPr>
        <w:t>Pacienți, îngrijitori</w:t>
      </w:r>
      <w:r w:rsidRPr="007D7806">
        <w:rPr>
          <w:lang w:val="en-US" w:bidi="ro-RO"/>
        </w:rPr>
        <w:t xml:space="preserve">: persoane care primesc tratament prin tuburile PEG J și/sau cei care efectuează îngrijirea zilnică a dispozitivului, cum ar fi spălarea. Instruirea pentru îngrijirea dispozitivului se efectuează post-operator conform regulilor și standardelor locale. </w:t>
      </w:r>
    </w:p>
    <w:p w14:paraId="628AAF6B" w14:textId="77777777" w:rsidR="00DC68D9" w:rsidRPr="007D2D91" w:rsidRDefault="00DC68D9">
      <w:pPr>
        <w:pStyle w:val="Overskrift2"/>
        <w:numPr>
          <w:ilvl w:val="1"/>
          <w:numId w:val="26"/>
        </w:numPr>
        <w:shd w:val="clear" w:color="auto" w:fill="F2F2F2" w:themeFill="background1" w:themeFillShade="F2"/>
        <w:ind w:left="360"/>
        <w:rPr>
          <w:rFonts w:cs="Open Sans"/>
          <w:b/>
          <w:bCs/>
          <w:lang w:val="en-AU"/>
        </w:rPr>
      </w:pPr>
      <w:r w:rsidRPr="00DC68D9">
        <w:rPr>
          <w:lang w:val="en-US" w:bidi="ro-RO"/>
        </w:rPr>
        <w:t xml:space="preserve"> </w:t>
      </w:r>
      <w:r w:rsidRPr="007D2D91">
        <w:rPr>
          <w:lang w:bidi="ro-RO"/>
        </w:rPr>
        <w:t>UTILIZAREA PREVĂZUTĂ</w:t>
      </w:r>
    </w:p>
    <w:p w14:paraId="3685C6CC" w14:textId="77777777" w:rsidR="007D7806" w:rsidRDefault="007D7806" w:rsidP="007D7806">
      <w:pPr>
        <w:rPr>
          <w:lang w:val="en-US"/>
        </w:rPr>
      </w:pPr>
      <w:r w:rsidRPr="007D7806">
        <w:rPr>
          <w:lang w:val="en-AU" w:bidi="ro-RO"/>
        </w:rPr>
        <w:t xml:space="preserve">Tubul intestinal Lecigon PEG J cu ENFit are rolul de a oferi acces enteral pe termen lung al medicamentului în intestinul subțire prin intermediul LECIGON PEG. </w:t>
      </w:r>
    </w:p>
    <w:p w14:paraId="15D1E48B" w14:textId="77777777" w:rsidR="00DC68D9" w:rsidRPr="007D2D91" w:rsidRDefault="00DC68D9">
      <w:pPr>
        <w:pStyle w:val="Overskrift2"/>
        <w:numPr>
          <w:ilvl w:val="1"/>
          <w:numId w:val="26"/>
        </w:numPr>
        <w:shd w:val="clear" w:color="auto" w:fill="F2F2F2" w:themeFill="background1" w:themeFillShade="F2"/>
        <w:ind w:left="360"/>
        <w:rPr>
          <w:rFonts w:cs="Open Sans"/>
          <w:b/>
          <w:bCs/>
          <w:lang w:val="en-AU"/>
        </w:rPr>
      </w:pPr>
      <w:r w:rsidRPr="00DC68D9">
        <w:rPr>
          <w:lang w:val="en-AU" w:bidi="ro-RO"/>
        </w:rPr>
        <w:t xml:space="preserve"> </w:t>
      </w:r>
      <w:r w:rsidRPr="007D2D91">
        <w:rPr>
          <w:lang w:bidi="ro-RO"/>
        </w:rPr>
        <w:t>AVANTAJE CLINICE</w:t>
      </w:r>
    </w:p>
    <w:p w14:paraId="60205C0E" w14:textId="77777777" w:rsidR="007D7806" w:rsidRDefault="007D7806" w:rsidP="007D7806">
      <w:pPr>
        <w:rPr>
          <w:lang w:val="en-US"/>
        </w:rPr>
      </w:pPr>
      <w:r w:rsidRPr="007D7806">
        <w:rPr>
          <w:lang w:val="en-US" w:bidi="ro-RO"/>
        </w:rPr>
        <w:t>Lecigon PEG J cu conector ENFit are rolul de a oferi acces enteral pe termen lung al medicamentului Lecigon în intestinul subțire prin intermediul LECIGON PEG la adulții cu boala Parkinson avansată.</w:t>
      </w:r>
    </w:p>
    <w:p w14:paraId="26F409D1" w14:textId="77777777" w:rsidR="00DC68D9" w:rsidRPr="007D2D91" w:rsidRDefault="00DC68D9">
      <w:pPr>
        <w:pStyle w:val="Overskrift2"/>
        <w:numPr>
          <w:ilvl w:val="1"/>
          <w:numId w:val="26"/>
        </w:numPr>
        <w:shd w:val="clear" w:color="auto" w:fill="F2F2F2" w:themeFill="background1" w:themeFillShade="F2"/>
        <w:ind w:left="360"/>
        <w:rPr>
          <w:b/>
          <w:bCs/>
        </w:rPr>
      </w:pPr>
      <w:r w:rsidRPr="007D2D91">
        <w:rPr>
          <w:lang w:bidi="ro-RO"/>
        </w:rPr>
        <w:t>CONTRAINDICAȚII</w:t>
      </w:r>
    </w:p>
    <w:p w14:paraId="7B295723" w14:textId="77777777" w:rsidR="00DC68D9" w:rsidRPr="00D77B4A" w:rsidRDefault="00DC68D9" w:rsidP="00DC68D9">
      <w:pPr>
        <w:ind w:firstLine="360"/>
        <w:rPr>
          <w:lang w:val="en-US"/>
        </w:rPr>
      </w:pPr>
      <w:r w:rsidRPr="00DC68D9">
        <w:rPr>
          <w:lang w:val="en-US" w:bidi="ro-RO"/>
        </w:rPr>
        <w:t xml:space="preserve">Este responsabilitatea medicului să determine dacă PEG și PEG J sunt contraindicate. </w:t>
      </w:r>
    </w:p>
    <w:p w14:paraId="7C00CD1A" w14:textId="77777777" w:rsidR="00DC68D9" w:rsidRPr="00D404F3" w:rsidRDefault="00DC68D9">
      <w:pPr>
        <w:pStyle w:val="Overskrift3"/>
        <w:numPr>
          <w:ilvl w:val="2"/>
          <w:numId w:val="26"/>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sidRPr="00D404F3">
        <w:rPr>
          <w:color w:val="808080" w:themeColor="background1" w:themeShade="80"/>
          <w:lang w:bidi="ro-RO"/>
        </w:rPr>
        <w:t>CONTRAINDICAȚII ABSOLUTE</w:t>
      </w:r>
    </w:p>
    <w:p w14:paraId="45C95428" w14:textId="77777777" w:rsidR="00DC68D9" w:rsidRPr="00D77B4A" w:rsidRDefault="00DC68D9">
      <w:pPr>
        <w:pStyle w:val="Listeafsnit"/>
        <w:numPr>
          <w:ilvl w:val="0"/>
          <w:numId w:val="11"/>
        </w:numPr>
        <w:spacing w:before="0" w:after="0" w:line="240" w:lineRule="auto"/>
        <w:rPr>
          <w:lang w:val="fr-FR"/>
        </w:rPr>
      </w:pPr>
      <w:r w:rsidRPr="00D77B4A">
        <w:rPr>
          <w:lang w:bidi="ro-RO"/>
        </w:rPr>
        <w:t>Obstrucție intestinala</w:t>
      </w:r>
    </w:p>
    <w:p w14:paraId="57AE6A28" w14:textId="77777777" w:rsidR="00DC68D9" w:rsidRPr="00D77B4A" w:rsidRDefault="00DC68D9">
      <w:pPr>
        <w:pStyle w:val="Listeafsnit"/>
        <w:numPr>
          <w:ilvl w:val="0"/>
          <w:numId w:val="11"/>
        </w:numPr>
        <w:spacing w:before="0" w:after="0" w:line="240" w:lineRule="auto"/>
        <w:rPr>
          <w:b/>
          <w:bCs/>
          <w:lang w:val="fr-FR"/>
        </w:rPr>
      </w:pPr>
      <w:r w:rsidRPr="00D77B4A">
        <w:rPr>
          <w:lang w:bidi="ro-RO"/>
        </w:rPr>
        <w:t>Atonie intestinală</w:t>
      </w:r>
    </w:p>
    <w:p w14:paraId="592B6263" w14:textId="77777777" w:rsidR="00DC68D9" w:rsidRPr="00D77B4A" w:rsidRDefault="00DC68D9">
      <w:pPr>
        <w:pStyle w:val="Listeafsnit"/>
        <w:numPr>
          <w:ilvl w:val="0"/>
          <w:numId w:val="11"/>
        </w:numPr>
        <w:spacing w:before="0" w:after="0" w:line="240" w:lineRule="auto"/>
        <w:rPr>
          <w:lang w:val="fr-FR"/>
        </w:rPr>
      </w:pPr>
      <w:r w:rsidRPr="00D77B4A">
        <w:rPr>
          <w:lang w:bidi="ro-RO"/>
        </w:rPr>
        <w:t>Peritonită</w:t>
      </w:r>
    </w:p>
    <w:p w14:paraId="706A5258" w14:textId="77777777" w:rsidR="00DC68D9" w:rsidRPr="00D77B4A" w:rsidRDefault="00DC68D9">
      <w:pPr>
        <w:pStyle w:val="Listeafsnit"/>
        <w:numPr>
          <w:ilvl w:val="0"/>
          <w:numId w:val="11"/>
        </w:numPr>
        <w:spacing w:before="0" w:after="0" w:line="240" w:lineRule="auto"/>
        <w:rPr>
          <w:lang w:val="fr-FR"/>
        </w:rPr>
      </w:pPr>
      <w:r w:rsidRPr="00D77B4A">
        <w:rPr>
          <w:lang w:bidi="ro-RO"/>
        </w:rPr>
        <w:t>Ileus</w:t>
      </w:r>
    </w:p>
    <w:p w14:paraId="39E5E6C4" w14:textId="77777777" w:rsidR="00DC68D9" w:rsidRPr="00D77B4A" w:rsidRDefault="00DC68D9">
      <w:pPr>
        <w:pStyle w:val="Listeafsnit"/>
        <w:numPr>
          <w:ilvl w:val="0"/>
          <w:numId w:val="11"/>
        </w:numPr>
        <w:spacing w:before="0" w:after="0" w:line="240" w:lineRule="auto"/>
        <w:rPr>
          <w:lang w:val="fr-FR"/>
        </w:rPr>
      </w:pPr>
      <w:r w:rsidRPr="00D77B4A">
        <w:rPr>
          <w:lang w:bidi="ro-RO"/>
        </w:rPr>
        <w:t>Septicemie</w:t>
      </w:r>
    </w:p>
    <w:p w14:paraId="43D2BD27" w14:textId="77777777" w:rsidR="00DC68D9" w:rsidRPr="00D404F3" w:rsidRDefault="00DC68D9">
      <w:pPr>
        <w:pStyle w:val="Overskrift3"/>
        <w:numPr>
          <w:ilvl w:val="2"/>
          <w:numId w:val="26"/>
        </w:numPr>
        <w:pBdr>
          <w:top w:val="single" w:sz="4" w:space="1" w:color="D9D9D9" w:themeColor="background1" w:themeShade="D9"/>
        </w:pBdr>
        <w:shd w:val="clear" w:color="auto" w:fill="FFFFFF" w:themeFill="background1"/>
        <w:ind w:left="2341" w:hanging="360"/>
        <w:rPr>
          <w:b/>
          <w:bCs/>
          <w:color w:val="808080" w:themeColor="background1" w:themeShade="80"/>
          <w:szCs w:val="22"/>
        </w:rPr>
      </w:pPr>
      <w:r>
        <w:rPr>
          <w:color w:val="808080" w:themeColor="background1" w:themeShade="80"/>
          <w:lang w:bidi="ro-RO"/>
        </w:rPr>
        <w:t>CONTRAINDICAȚII RELATIVE</w:t>
      </w:r>
    </w:p>
    <w:p w14:paraId="06AF53BE" w14:textId="77777777" w:rsidR="00DC68D9" w:rsidRPr="00D77B4A" w:rsidRDefault="00DC68D9">
      <w:pPr>
        <w:pStyle w:val="Listeafsnit"/>
        <w:numPr>
          <w:ilvl w:val="0"/>
          <w:numId w:val="10"/>
        </w:numPr>
        <w:spacing w:before="0" w:after="0" w:line="240" w:lineRule="auto"/>
        <w:rPr>
          <w:lang w:val="fr-FR"/>
        </w:rPr>
      </w:pPr>
      <w:r w:rsidRPr="00D77B4A">
        <w:rPr>
          <w:lang w:bidi="ro-RO"/>
        </w:rPr>
        <w:t xml:space="preserve">Imunosupresie </w:t>
      </w:r>
    </w:p>
    <w:p w14:paraId="0F2C59F2" w14:textId="77777777" w:rsidR="00DC68D9" w:rsidRPr="00D77B4A" w:rsidRDefault="00DC68D9">
      <w:pPr>
        <w:pStyle w:val="Listeafsnit"/>
        <w:numPr>
          <w:ilvl w:val="0"/>
          <w:numId w:val="10"/>
        </w:numPr>
        <w:spacing w:before="0" w:after="0" w:line="240" w:lineRule="auto"/>
        <w:rPr>
          <w:lang w:val="en-US"/>
        </w:rPr>
      </w:pPr>
      <w:r w:rsidRPr="00D77B4A">
        <w:rPr>
          <w:lang w:bidi="ro-RO"/>
        </w:rPr>
        <w:t xml:space="preserve">Enterită de radiație </w:t>
      </w:r>
    </w:p>
    <w:p w14:paraId="33835C0D" w14:textId="77777777" w:rsidR="00DC68D9" w:rsidRPr="00D77B4A" w:rsidRDefault="00DC68D9">
      <w:pPr>
        <w:pStyle w:val="Listeafsnit"/>
        <w:numPr>
          <w:ilvl w:val="0"/>
          <w:numId w:val="10"/>
        </w:numPr>
        <w:spacing w:before="0" w:after="0" w:line="240" w:lineRule="auto"/>
        <w:rPr>
          <w:lang w:val="en-US"/>
        </w:rPr>
      </w:pPr>
      <w:r w:rsidRPr="00D77B4A">
        <w:rPr>
          <w:lang w:bidi="ro-RO"/>
        </w:rPr>
        <w:t>Pancreatită</w:t>
      </w:r>
    </w:p>
    <w:p w14:paraId="516F2EF8" w14:textId="77777777" w:rsidR="00DC68D9" w:rsidRPr="00D77B4A" w:rsidRDefault="00DC68D9">
      <w:pPr>
        <w:pStyle w:val="Listeafsnit"/>
        <w:numPr>
          <w:ilvl w:val="0"/>
          <w:numId w:val="10"/>
        </w:numPr>
        <w:spacing w:before="0" w:after="160" w:line="259" w:lineRule="auto"/>
        <w:rPr>
          <w:lang w:val="en-US"/>
        </w:rPr>
      </w:pPr>
      <w:r w:rsidRPr="00DC68D9">
        <w:rPr>
          <w:lang w:val="en-US" w:bidi="ro-RO"/>
        </w:rPr>
        <w:t>Boala Crohn (risc de formare a unei fistule)</w:t>
      </w:r>
    </w:p>
    <w:p w14:paraId="3169CE8A" w14:textId="77777777" w:rsidR="00DC68D9" w:rsidRPr="00A418E8" w:rsidRDefault="00DC68D9">
      <w:pPr>
        <w:pStyle w:val="Listeafsnit"/>
        <w:numPr>
          <w:ilvl w:val="0"/>
          <w:numId w:val="10"/>
        </w:numPr>
        <w:spacing w:before="0" w:after="0" w:line="240" w:lineRule="auto"/>
        <w:rPr>
          <w:lang w:val="en-US"/>
        </w:rPr>
      </w:pPr>
      <w:r w:rsidRPr="00D77B4A">
        <w:rPr>
          <w:lang w:bidi="ro-RO"/>
        </w:rPr>
        <w:t>Carcinom peritoneal</w:t>
      </w:r>
    </w:p>
    <w:p w14:paraId="432553EE" w14:textId="77777777" w:rsidR="00DC68D9" w:rsidRPr="00F24402" w:rsidRDefault="00DC68D9" w:rsidP="00F24402">
      <w:pPr>
        <w:spacing w:before="0" w:after="0" w:line="240" w:lineRule="auto"/>
        <w:rPr>
          <w:lang w:val="en-US"/>
        </w:rPr>
      </w:pPr>
    </w:p>
    <w:p w14:paraId="0A11BC76" w14:textId="77777777" w:rsidR="00DC68D9" w:rsidRPr="007D2D91" w:rsidRDefault="00DC68D9">
      <w:pPr>
        <w:pStyle w:val="Overskrift2"/>
        <w:numPr>
          <w:ilvl w:val="1"/>
          <w:numId w:val="26"/>
        </w:numPr>
        <w:shd w:val="clear" w:color="auto" w:fill="F2F2F2" w:themeFill="background1" w:themeFillShade="F2"/>
        <w:ind w:left="360"/>
        <w:rPr>
          <w:rFonts w:cs="Open Sans"/>
          <w:b/>
          <w:bCs/>
          <w:lang w:val="en-AU"/>
        </w:rPr>
      </w:pPr>
      <w:r>
        <w:rPr>
          <w:lang w:bidi="ro-RO"/>
        </w:rPr>
        <w:t xml:space="preserve"> MATERIALE</w:t>
      </w:r>
    </w:p>
    <w:p w14:paraId="6577BD07" w14:textId="77777777" w:rsidR="00DC68D9" w:rsidRDefault="00DC68D9" w:rsidP="00DC68D9">
      <w:pPr>
        <w:rPr>
          <w:lang w:val="en-US"/>
        </w:rPr>
      </w:pPr>
      <w:r w:rsidRPr="00DC68D9">
        <w:rPr>
          <w:lang w:val="en-AU" w:bidi="ro-RO"/>
        </w:rPr>
        <w:t xml:space="preserve">Lecigon PEG J nu este un dispozitiv implantabil, dar pacientul este expus la tubul de poliuretan prin piele și prin stratul mucoasei. </w:t>
      </w:r>
    </w:p>
    <w:p w14:paraId="3D9B9E4B" w14:textId="77777777" w:rsidR="00DC68D9" w:rsidRPr="00A377D0" w:rsidRDefault="00DC68D9" w:rsidP="00F24402">
      <w:pPr>
        <w:pStyle w:val="Overskrift2"/>
        <w:rPr>
          <w:lang w:val="en-AU"/>
        </w:rPr>
      </w:pPr>
      <w:r w:rsidRPr="00DC68D9">
        <w:rPr>
          <w:b/>
          <w:lang w:val="en-US" w:bidi="ro-RO"/>
        </w:rPr>
        <w:t>3.7</w:t>
      </w:r>
      <w:r w:rsidRPr="00DC68D9">
        <w:rPr>
          <w:lang w:val="en-US" w:bidi="ro-RO"/>
        </w:rPr>
        <w:t xml:space="preserve"> GHID PACIENT</w:t>
      </w:r>
    </w:p>
    <w:p w14:paraId="16147A8A" w14:textId="77777777" w:rsidR="00DC68D9" w:rsidRPr="00652D31" w:rsidRDefault="00DC68D9" w:rsidP="00DC68D9">
      <w:pPr>
        <w:rPr>
          <w:lang w:val="en-US"/>
        </w:rPr>
      </w:pPr>
      <w:r w:rsidRPr="00DC68D9">
        <w:rPr>
          <w:lang w:val="en-US" w:bidi="ro-RO"/>
        </w:rPr>
        <w:t>Există un ghid pentru pacienți pe pagina web inventamedica.com. Aceasta oferă pacientului informații relevante.</w:t>
      </w:r>
    </w:p>
    <w:p w14:paraId="2AADCB10" w14:textId="4AA3EF11" w:rsidR="00DC68D9" w:rsidRPr="00D77B4A" w:rsidRDefault="00F20EE0">
      <w:pPr>
        <w:pStyle w:val="Overskrift1"/>
        <w:numPr>
          <w:ilvl w:val="0"/>
          <w:numId w:val="26"/>
        </w:numPr>
        <w:shd w:val="clear" w:color="auto" w:fill="D9D9D9" w:themeFill="background1" w:themeFillShade="D9"/>
      </w:pPr>
      <w:r w:rsidRPr="00F20EE0">
        <w:rPr>
          <w:lang w:bidi="ro-RO"/>
        </w:rPr>
        <w:t>avertismen</w:t>
      </w:r>
      <w:r>
        <w:rPr>
          <w:lang w:bidi="ro-RO"/>
        </w:rPr>
        <w:t>T</w:t>
      </w:r>
    </w:p>
    <w:p w14:paraId="6853F0DD" w14:textId="77777777" w:rsidR="00DC68D9" w:rsidRPr="00CC3BB8" w:rsidRDefault="00DC68D9">
      <w:pPr>
        <w:pStyle w:val="Overskrift2"/>
        <w:numPr>
          <w:ilvl w:val="1"/>
          <w:numId w:val="26"/>
        </w:numPr>
        <w:shd w:val="clear" w:color="auto" w:fill="F2F2F2" w:themeFill="background1" w:themeFillShade="F2"/>
        <w:ind w:left="360"/>
        <w:rPr>
          <w:b/>
          <w:bCs/>
          <w:lang w:val="en-US"/>
        </w:rPr>
      </w:pPr>
      <w:r w:rsidRPr="00F20EE0">
        <w:rPr>
          <w:lang w:val="en-US" w:bidi="ro-RO"/>
        </w:rPr>
        <w:t xml:space="preserve"> PRIVIND STERILITATEA ȘI UTILIZAREA UNICĂ</w:t>
      </w:r>
    </w:p>
    <w:p w14:paraId="139E27B8" w14:textId="77777777" w:rsidR="007D7806" w:rsidRPr="003F04C0" w:rsidRDefault="007D7806" w:rsidP="007D7806">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ro-RO"/>
        </w:rPr>
        <w:t xml:space="preserve">Acest produs este de unică folosință. </w:t>
      </w:r>
    </w:p>
    <w:p w14:paraId="35667A76" w14:textId="77777777" w:rsidR="007D7806" w:rsidRPr="003F04C0" w:rsidRDefault="007D7806" w:rsidP="007D7806">
      <w:pPr>
        <w:pStyle w:val="Listeafsnit"/>
        <w:numPr>
          <w:ilvl w:val="0"/>
          <w:numId w:val="9"/>
        </w:numPr>
        <w:spacing w:before="0" w:after="160" w:line="259" w:lineRule="auto"/>
        <w:rPr>
          <w:color w:val="808080" w:themeColor="background1" w:themeShade="80"/>
          <w:lang w:val="en-US"/>
        </w:rPr>
      </w:pPr>
      <w:r w:rsidRPr="003F04C0">
        <w:rPr>
          <w:color w:val="808080" w:themeColor="background1" w:themeShade="80"/>
          <w:lang w:bidi="ro-RO"/>
        </w:rPr>
        <w:t>Aruncați dispozitivul dacă bariera de sterilitate este spartă sau deteriorată.</w:t>
      </w:r>
    </w:p>
    <w:p w14:paraId="3774D8AF" w14:textId="77777777" w:rsidR="007D7806" w:rsidRPr="003F04C0" w:rsidRDefault="007D7806" w:rsidP="007D7806">
      <w:pPr>
        <w:pStyle w:val="Listeafsnit"/>
        <w:numPr>
          <w:ilvl w:val="0"/>
          <w:numId w:val="9"/>
        </w:numPr>
        <w:spacing w:before="0" w:after="160" w:line="259" w:lineRule="auto"/>
        <w:rPr>
          <w:color w:val="808080" w:themeColor="background1" w:themeShade="80"/>
          <w:lang w:val="en-US"/>
        </w:rPr>
      </w:pPr>
      <w:r w:rsidRPr="007D7806">
        <w:rPr>
          <w:color w:val="808080" w:themeColor="background1" w:themeShade="80"/>
          <w:lang w:val="en-US" w:bidi="ro-RO"/>
        </w:rPr>
        <w:t>Nu reutilizați. Reutilizarea creează un risc potențial de infectare a pacientului sau utilizatorului.</w:t>
      </w:r>
    </w:p>
    <w:p w14:paraId="18A986EC" w14:textId="77777777" w:rsidR="007D7806" w:rsidRPr="00664637" w:rsidRDefault="007D7806" w:rsidP="007D7806">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ro-RO"/>
        </w:rPr>
        <w:t>Vă rugăm să rețineți termenul de valabilitate al produsului și să nu utilizați produse expirate.</w:t>
      </w:r>
    </w:p>
    <w:p w14:paraId="3AA9BAF1" w14:textId="77777777" w:rsidR="007D7806" w:rsidRPr="00C47A68" w:rsidRDefault="007D7806" w:rsidP="007D7806">
      <w:pPr>
        <w:pStyle w:val="Listeafsnit"/>
        <w:numPr>
          <w:ilvl w:val="0"/>
          <w:numId w:val="9"/>
        </w:numPr>
        <w:spacing w:before="0" w:after="160" w:line="259" w:lineRule="auto"/>
        <w:rPr>
          <w:color w:val="808080" w:themeColor="background1" w:themeShade="80"/>
          <w:lang w:val="it-IT"/>
        </w:rPr>
      </w:pPr>
      <w:r w:rsidRPr="007D7806">
        <w:rPr>
          <w:color w:val="808080" w:themeColor="background1" w:themeShade="80"/>
          <w:lang w:val="en-US" w:bidi="ro-RO"/>
        </w:rPr>
        <w:t xml:space="preserve">Contaminarea dispozitivului poate duce la rănirea, îmbolnăvirea sau moartea pacientului. </w:t>
      </w:r>
    </w:p>
    <w:p w14:paraId="20024F05" w14:textId="1C7573AA" w:rsidR="007D7806" w:rsidRPr="003F04C0" w:rsidRDefault="007D7806" w:rsidP="007D7806">
      <w:pPr>
        <w:pStyle w:val="Listeafsnit"/>
        <w:numPr>
          <w:ilvl w:val="0"/>
          <w:numId w:val="9"/>
        </w:numPr>
        <w:spacing w:before="0" w:after="160" w:line="259" w:lineRule="auto"/>
        <w:rPr>
          <w:color w:val="808080" w:themeColor="background1" w:themeShade="80"/>
          <w:lang w:val="en-US"/>
        </w:rPr>
      </w:pPr>
      <w:r w:rsidRPr="007D7806">
        <w:rPr>
          <w:color w:val="808080" w:themeColor="background1" w:themeShade="80"/>
          <w:lang w:val="en-US" w:bidi="ro-RO"/>
        </w:rPr>
        <w:t>Reprocesarea poate compromite integritatea structurală a dispozitivului</w:t>
      </w:r>
    </w:p>
    <w:p w14:paraId="7A46279F" w14:textId="77777777" w:rsidR="00DC68D9" w:rsidRPr="007D2D91" w:rsidRDefault="00DC68D9">
      <w:pPr>
        <w:pStyle w:val="Overskrift2"/>
        <w:numPr>
          <w:ilvl w:val="1"/>
          <w:numId w:val="26"/>
        </w:numPr>
        <w:shd w:val="clear" w:color="auto" w:fill="F2F2F2" w:themeFill="background1" w:themeFillShade="F2"/>
        <w:ind w:left="360"/>
        <w:rPr>
          <w:b/>
          <w:bCs/>
        </w:rPr>
      </w:pPr>
      <w:r w:rsidRPr="00DC68D9">
        <w:rPr>
          <w:lang w:val="en-US" w:bidi="ro-RO"/>
        </w:rPr>
        <w:t xml:space="preserve"> </w:t>
      </w:r>
      <w:r w:rsidRPr="007D2D91">
        <w:rPr>
          <w:lang w:bidi="ro-RO"/>
        </w:rPr>
        <w:t>INSERȚIA</w:t>
      </w:r>
    </w:p>
    <w:p w14:paraId="281AB3CD" w14:textId="35AFC572" w:rsidR="007D7806" w:rsidRPr="00664637" w:rsidRDefault="001B6D49" w:rsidP="007D7806">
      <w:pPr>
        <w:pStyle w:val="Listeafsnit"/>
        <w:numPr>
          <w:ilvl w:val="0"/>
          <w:numId w:val="12"/>
        </w:numPr>
        <w:spacing w:before="0" w:after="160" w:line="259" w:lineRule="auto"/>
        <w:rPr>
          <w:color w:val="808080" w:themeColor="background1" w:themeShade="80"/>
        </w:rPr>
      </w:pPr>
      <w:r>
        <w:rPr>
          <w:noProof/>
        </w:rPr>
        <mc:AlternateContent>
          <mc:Choice Requires="wps">
            <w:drawing>
              <wp:anchor distT="0" distB="0" distL="114300" distR="114300" simplePos="0" relativeHeight="252336128" behindDoc="0" locked="0" layoutInCell="1" allowOverlap="1" wp14:anchorId="1280FB5C" wp14:editId="51AB5A30">
                <wp:simplePos x="0" y="0"/>
                <wp:positionH relativeFrom="page">
                  <wp:posOffset>0</wp:posOffset>
                </wp:positionH>
                <wp:positionV relativeFrom="page">
                  <wp:posOffset>819785</wp:posOffset>
                </wp:positionV>
                <wp:extent cx="551815" cy="4230370"/>
                <wp:effectExtent l="0" t="0" r="0" b="0"/>
                <wp:wrapNone/>
                <wp:docPr id="1625886316"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45B38832" w14:textId="3AA6B276"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37CB13F" w14:textId="0A88394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1A8718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6178E3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0B70BA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947BAD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FD6F58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49579A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568FE6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17F5274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2F1023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62F005D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280FB5C" id="Tekstfelt 13" o:spid="_x0000_s1105" type="#_x0000_t202" style="position:absolute;left:0;text-align:left;margin-left:0;margin-top:64.55pt;width:43.45pt;height:333.1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Ah/ufEtAIAAF4FAAAO&#10;AAAAAAAAAAAAAAAAAC4CAABkcnMvZTJvRG9jLnhtbFBLAQItABQABgAIAAAAIQDC1AS43AAAAAcB&#10;AAAPAAAAAAAAAAAAAAAAAA4FAABkcnMvZG93bnJldi54bWxQSwUGAAAAAAQABADzAAAAFwYAAAAA&#10;" filled="f" stroked="f">
                <v:textbox>
                  <w:txbxContent>
                    <w:p w14:paraId="45B38832" w14:textId="3AA6B276"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37CB13F" w14:textId="0A88394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1A8718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6178E3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70B70BA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947BAD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0FD6F58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49579A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568FE6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17F5274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2F1023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62F005D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7D7806" w:rsidRPr="007D7806">
        <w:rPr>
          <w:color w:val="808080" w:themeColor="background1" w:themeShade="80"/>
          <w:lang w:bidi="ro-RO"/>
        </w:rPr>
        <w:t xml:space="preserve"> </w:t>
      </w:r>
      <w:r w:rsidR="007D7806" w:rsidRPr="003F04C0">
        <w:rPr>
          <w:color w:val="808080" w:themeColor="background1" w:themeShade="80"/>
          <w:lang w:bidi="ro-RO"/>
        </w:rPr>
        <w:t>Înainte de introducerea tubului intestinal Lecigon PEG J, Lecigon PEG trebuie poziționat conform instrucțiunilor de utilizare. Lecigon PEG servește ca tub de ghidare pentru Lecigon PEG J.</w:t>
      </w:r>
    </w:p>
    <w:p w14:paraId="237091AC" w14:textId="77777777" w:rsidR="007D7806" w:rsidRPr="00C47A68" w:rsidRDefault="007D7806" w:rsidP="007D7806">
      <w:pPr>
        <w:pStyle w:val="Listeafsnit"/>
        <w:numPr>
          <w:ilvl w:val="0"/>
          <w:numId w:val="12"/>
        </w:numPr>
        <w:spacing w:before="0" w:after="160" w:line="259" w:lineRule="auto"/>
        <w:rPr>
          <w:color w:val="808080" w:themeColor="background1" w:themeShade="80"/>
        </w:rPr>
      </w:pPr>
      <w:r w:rsidRPr="007D7806">
        <w:rPr>
          <w:color w:val="808080" w:themeColor="background1" w:themeShade="80"/>
          <w:lang w:val="en-US" w:bidi="ro-RO"/>
        </w:rPr>
        <w:t xml:space="preserve">Lecigon PEG J trebuie introdus prin lumenul ventricular al intestinului subțire. </w:t>
      </w:r>
      <w:r w:rsidRPr="00F6452C">
        <w:rPr>
          <w:color w:val="808080" w:themeColor="background1" w:themeShade="80"/>
          <w:lang w:bidi="ro-RO"/>
        </w:rPr>
        <w:t xml:space="preserve">Ar trebui să fie liber și drept, fără bucle. </w:t>
      </w:r>
    </w:p>
    <w:p w14:paraId="309130ED" w14:textId="77777777" w:rsidR="007D7806" w:rsidRDefault="007D7806" w:rsidP="007D7806">
      <w:pPr>
        <w:pStyle w:val="Listeafsnit"/>
        <w:numPr>
          <w:ilvl w:val="0"/>
          <w:numId w:val="12"/>
        </w:numPr>
        <w:spacing w:before="0" w:after="160" w:line="259" w:lineRule="auto"/>
        <w:rPr>
          <w:color w:val="808080" w:themeColor="background1" w:themeShade="80"/>
          <w:lang w:val="en-US"/>
        </w:rPr>
      </w:pPr>
      <w:r w:rsidRPr="007D7806">
        <w:rPr>
          <w:color w:val="808080" w:themeColor="background1" w:themeShade="80"/>
          <w:lang w:val="en-US" w:bidi="ro-RO"/>
        </w:rPr>
        <w:t>Utilizarea lubrifianților nu este necesară.</w:t>
      </w:r>
    </w:p>
    <w:p w14:paraId="4D0ECBD7" w14:textId="77777777" w:rsidR="007D7806" w:rsidRPr="007D7806" w:rsidRDefault="007D7806" w:rsidP="007D7806">
      <w:pPr>
        <w:pStyle w:val="Listeafsnit"/>
        <w:numPr>
          <w:ilvl w:val="0"/>
          <w:numId w:val="12"/>
        </w:numPr>
        <w:spacing w:before="0" w:after="160" w:line="259" w:lineRule="auto"/>
        <w:rPr>
          <w:color w:val="808080" w:themeColor="background1" w:themeShade="80"/>
          <w:lang w:val="en-US"/>
        </w:rPr>
      </w:pPr>
      <w:r w:rsidRPr="007D7806">
        <w:rPr>
          <w:color w:val="808080" w:themeColor="background1" w:themeShade="80"/>
          <w:lang w:val="en-US" w:bidi="ro-RO"/>
        </w:rPr>
        <w:t xml:space="preserve">Pentru a facilita introducerea tubului intestinal, vârful tubului poate fi umezit cu apă sterilă sau gel Endo! Asigurați-vă că vârful metalic al conectorului ENFit și capătul extern al tubului sunt curate, uscate și fără grăsime. </w:t>
      </w:r>
    </w:p>
    <w:p w14:paraId="4BAEC57B" w14:textId="77777777" w:rsidR="007D7806" w:rsidRPr="00C47A68" w:rsidRDefault="007D7806" w:rsidP="007D7806">
      <w:pPr>
        <w:pStyle w:val="Listeafsnit"/>
        <w:numPr>
          <w:ilvl w:val="0"/>
          <w:numId w:val="12"/>
        </w:numPr>
        <w:spacing w:before="0" w:after="160" w:line="259" w:lineRule="auto"/>
        <w:rPr>
          <w:color w:val="808080" w:themeColor="background1" w:themeShade="80"/>
        </w:rPr>
      </w:pPr>
      <w:r w:rsidRPr="00F6452C">
        <w:rPr>
          <w:color w:val="808080" w:themeColor="background1" w:themeShade="80"/>
          <w:lang w:bidi="ro-RO"/>
        </w:rPr>
        <w:t xml:space="preserve">În timpul </w:t>
      </w:r>
      <w:r>
        <w:rPr>
          <w:color w:val="808080" w:themeColor="background1" w:themeShade="80"/>
          <w:lang w:bidi="ro-RO"/>
        </w:rPr>
        <w:t>inserării</w:t>
      </w:r>
      <w:r w:rsidRPr="00F6452C">
        <w:rPr>
          <w:color w:val="808080" w:themeColor="background1" w:themeShade="80"/>
          <w:lang w:bidi="ro-RO"/>
        </w:rPr>
        <w:t xml:space="preserve">, nu slăbiți și nu împingeți sistemul de blocare al firului de ghidare înainte sau înapoi. Firul de ghidare poate fi împins accidental prin sondele sondei. </w:t>
      </w:r>
    </w:p>
    <w:p w14:paraId="0ADAD960" w14:textId="77777777" w:rsidR="007D7806" w:rsidRPr="003F04C0" w:rsidRDefault="007D7806" w:rsidP="007D7806">
      <w:pPr>
        <w:pStyle w:val="Listeafsnit"/>
        <w:numPr>
          <w:ilvl w:val="0"/>
          <w:numId w:val="12"/>
        </w:numPr>
        <w:spacing w:before="0" w:after="160" w:line="259" w:lineRule="auto"/>
        <w:rPr>
          <w:color w:val="808080" w:themeColor="background1" w:themeShade="80"/>
          <w:lang w:val="en-AU"/>
        </w:rPr>
      </w:pPr>
      <w:r w:rsidRPr="003F04C0">
        <w:rPr>
          <w:color w:val="808080" w:themeColor="background1" w:themeShade="80"/>
          <w:lang w:bidi="ro-RO"/>
        </w:rPr>
        <w:t>Dacă tubul se blochează, încercați mai întâi să spălați. Este posibil să fie necesar să fie schimbat. Sub nicio formă nu trebuie curățat lumenul tubului folosind forța sau un fir de ghidare. În caz contrar, există riscul de a perfora tubul.</w:t>
      </w:r>
    </w:p>
    <w:p w14:paraId="08D1FB9D" w14:textId="77777777" w:rsidR="007D7806" w:rsidRPr="007D7806" w:rsidRDefault="007D7806" w:rsidP="007D7806">
      <w:pPr>
        <w:pStyle w:val="Listeafsnit"/>
        <w:numPr>
          <w:ilvl w:val="0"/>
          <w:numId w:val="12"/>
        </w:numPr>
        <w:spacing w:before="0" w:after="160" w:line="259" w:lineRule="auto"/>
        <w:rPr>
          <w:color w:val="808080" w:themeColor="background1" w:themeShade="80"/>
          <w:lang w:val="en-AU"/>
        </w:rPr>
      </w:pPr>
      <w:r w:rsidRPr="007D7806">
        <w:rPr>
          <w:color w:val="808080" w:themeColor="background1" w:themeShade="80"/>
          <w:lang w:val="en-AU" w:bidi="ro-RO"/>
        </w:rPr>
        <w:t>Pentru a preveni deschiderea accidentală a adaptorului Freka® Click, conexiunea cu șuruburi nu poate fi desfăcută fără a distruge adaptorul. Dacă conexiunea cu șurub este desfăcută, un nou Freka Click Adapter FR 9 ENFit, nr. articol: 7981389 va trebui folosit.</w:t>
      </w:r>
    </w:p>
    <w:p w14:paraId="7AAE714D" w14:textId="77777777" w:rsidR="007D7806" w:rsidRPr="003F04C0" w:rsidRDefault="007D7806" w:rsidP="007D7806">
      <w:pPr>
        <w:pStyle w:val="Listeafsnit"/>
        <w:numPr>
          <w:ilvl w:val="0"/>
          <w:numId w:val="12"/>
        </w:numPr>
        <w:spacing w:before="0" w:after="160" w:line="259" w:lineRule="auto"/>
        <w:rPr>
          <w:color w:val="808080" w:themeColor="background1" w:themeShade="80"/>
          <w:lang w:val="en-US"/>
        </w:rPr>
      </w:pPr>
      <w:r w:rsidRPr="007D7806">
        <w:rPr>
          <w:color w:val="808080" w:themeColor="background1" w:themeShade="80"/>
          <w:lang w:val="en-AU" w:bidi="ro-RO"/>
        </w:rPr>
        <w:t xml:space="preserve">În niciun caz, lumenul tubului nu trebuie spălat forțat (seringă ENFit cu volum mic, de exemplu 2,5 sau 5 ml) sau deblocat cu ajutorul unui fir. </w:t>
      </w:r>
      <w:r w:rsidRPr="003F04C0">
        <w:rPr>
          <w:color w:val="808080" w:themeColor="background1" w:themeShade="80"/>
          <w:lang w:bidi="ro-RO"/>
        </w:rPr>
        <w:t>Există riscul deconectării tubului intestinal sau a perforării tubului.</w:t>
      </w:r>
    </w:p>
    <w:p w14:paraId="113D8AD1" w14:textId="77777777" w:rsidR="007D7806" w:rsidRPr="00664637" w:rsidRDefault="007D7806" w:rsidP="007D7806">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ro-RO"/>
        </w:rPr>
        <w:t>Pompele de perfuzie parenterală nu trebuie utilizate pentru a administra medicamente enterale prin tubul Lecigon PEG J.</w:t>
      </w:r>
    </w:p>
    <w:p w14:paraId="18BE26B5" w14:textId="458916C0" w:rsidR="00A418E8" w:rsidRPr="007D7806" w:rsidRDefault="007D7806" w:rsidP="007D7806">
      <w:pPr>
        <w:pStyle w:val="Listeafsnit"/>
        <w:numPr>
          <w:ilvl w:val="0"/>
          <w:numId w:val="12"/>
        </w:numPr>
        <w:spacing w:before="11" w:after="160" w:line="266" w:lineRule="auto"/>
        <w:ind w:right="214"/>
        <w:rPr>
          <w:bCs/>
          <w:iCs/>
          <w:color w:val="808080" w:themeColor="background1" w:themeShade="80"/>
          <w:lang w:val="en-US"/>
        </w:rPr>
      </w:pPr>
      <w:r w:rsidRPr="007D7806">
        <w:rPr>
          <w:color w:val="808080" w:themeColor="background1" w:themeShade="80"/>
          <w:lang w:val="en-US" w:bidi="ro-RO"/>
        </w:rPr>
        <w:t>Soluțiile alcoolice care conțin fenoxietanol sau izopropanol (cum ar fi Octenisept) nu trebuie utilizate, deoarece pot deteriora materialul tubului de alimentație.</w:t>
      </w:r>
    </w:p>
    <w:p w14:paraId="5E7E72A2" w14:textId="5BB9D2BC" w:rsidR="00F24402" w:rsidRDefault="00F24402">
      <w:pPr>
        <w:rPr>
          <w:bCs/>
          <w:iCs/>
          <w:color w:val="808080" w:themeColor="background1" w:themeShade="80"/>
          <w:lang w:val="en-US"/>
        </w:rPr>
      </w:pPr>
      <w:r>
        <w:rPr>
          <w:bCs/>
          <w:iCs/>
          <w:color w:val="808080" w:themeColor="background1" w:themeShade="80"/>
          <w:lang w:val="en-US"/>
        </w:rPr>
        <w:br w:type="page"/>
      </w:r>
    </w:p>
    <w:p w14:paraId="340095A2" w14:textId="77777777" w:rsidR="00DC68D9" w:rsidRPr="00D77B4A" w:rsidRDefault="00DC68D9">
      <w:pPr>
        <w:pStyle w:val="Overskrift1"/>
        <w:numPr>
          <w:ilvl w:val="0"/>
          <w:numId w:val="26"/>
        </w:numPr>
        <w:shd w:val="clear" w:color="auto" w:fill="D9D9D9" w:themeFill="background1" w:themeFillShade="D9"/>
        <w:rPr>
          <w:lang w:val="en-US"/>
        </w:rPr>
      </w:pPr>
      <w:r w:rsidRPr="00D77B4A">
        <w:rPr>
          <w:lang w:bidi="ro-RO"/>
        </w:rPr>
        <w:t>PRECAUȚII</w:t>
      </w:r>
    </w:p>
    <w:p w14:paraId="15792718" w14:textId="77777777" w:rsidR="00DC68D9" w:rsidRPr="007D2D91" w:rsidRDefault="00DC68D9">
      <w:pPr>
        <w:pStyle w:val="Overskrift2"/>
        <w:numPr>
          <w:ilvl w:val="1"/>
          <w:numId w:val="26"/>
        </w:numPr>
        <w:shd w:val="clear" w:color="auto" w:fill="F2F2F2" w:themeFill="background1" w:themeFillShade="F2"/>
        <w:ind w:left="360"/>
        <w:rPr>
          <w:b/>
          <w:bCs/>
        </w:rPr>
      </w:pPr>
      <w:r>
        <w:rPr>
          <w:lang w:bidi="ro-RO"/>
        </w:rPr>
        <w:t xml:space="preserve"> DURATA DE UTILIZARE</w:t>
      </w:r>
    </w:p>
    <w:p w14:paraId="44CB58BB" w14:textId="77777777" w:rsidR="007D7806" w:rsidRPr="00664637" w:rsidRDefault="007D7806">
      <w:pPr>
        <w:pStyle w:val="Listeafsnit"/>
        <w:numPr>
          <w:ilvl w:val="1"/>
          <w:numId w:val="43"/>
        </w:numPr>
        <w:spacing w:before="0" w:after="160" w:line="259" w:lineRule="auto"/>
        <w:rPr>
          <w:b/>
          <w:bCs/>
          <w:sz w:val="28"/>
          <w:szCs w:val="28"/>
        </w:rPr>
      </w:pPr>
      <w:r w:rsidRPr="00D77B4A">
        <w:rPr>
          <w:lang w:bidi="ro-RO"/>
        </w:rPr>
        <w:t xml:space="preserve">Tubul poate rămâne </w:t>
      </w:r>
      <w:r>
        <w:rPr>
          <w:lang w:bidi="ro-RO"/>
        </w:rPr>
        <w:t>inserat</w:t>
      </w:r>
      <w:r w:rsidRPr="00D77B4A">
        <w:rPr>
          <w:lang w:bidi="ro-RO"/>
        </w:rPr>
        <w:t xml:space="preserve"> timp de mai multe luni și trebuie monitorizat la fiecare 6 până la 12 luni. Conform experienței clinice, tubul poate sta câteva luni fără complicații, dar este recomandat să l</w:t>
      </w:r>
      <w:r>
        <w:rPr>
          <w:lang w:bidi="ro-RO"/>
        </w:rPr>
        <w:t>e</w:t>
      </w:r>
      <w:r w:rsidRPr="00D77B4A">
        <w:rPr>
          <w:lang w:bidi="ro-RO"/>
        </w:rPr>
        <w:t xml:space="preserve"> verificați cel puțin la fiecare 6 până la 12 luni.</w:t>
      </w:r>
    </w:p>
    <w:p w14:paraId="2230CA3D" w14:textId="3EC38CF3" w:rsidR="007D7806" w:rsidRPr="007D7806" w:rsidRDefault="007D7806">
      <w:pPr>
        <w:pStyle w:val="Listeafsnit"/>
        <w:numPr>
          <w:ilvl w:val="1"/>
          <w:numId w:val="43"/>
        </w:numPr>
        <w:spacing w:before="0" w:after="160" w:line="259" w:lineRule="auto"/>
        <w:rPr>
          <w:b/>
          <w:bCs/>
          <w:sz w:val="28"/>
          <w:szCs w:val="28"/>
          <w:lang w:val="it-IT"/>
        </w:rPr>
      </w:pPr>
      <w:r w:rsidRPr="007D7806">
        <w:rPr>
          <w:lang w:val="en-US" w:bidi="ro-RO"/>
        </w:rPr>
        <w:t xml:space="preserve">Tubul trebuie clătit cu apă potabilă după fiecare administrare a medicamentului LECIGON. </w:t>
      </w:r>
    </w:p>
    <w:p w14:paraId="728BF26B" w14:textId="2848D063" w:rsidR="007D7806" w:rsidRPr="007D7806" w:rsidRDefault="00DC68D9">
      <w:pPr>
        <w:pStyle w:val="Listeafsnit"/>
        <w:numPr>
          <w:ilvl w:val="1"/>
          <w:numId w:val="43"/>
        </w:numPr>
        <w:spacing w:before="0" w:after="160" w:line="259" w:lineRule="auto"/>
        <w:rPr>
          <w:lang w:val="it-IT"/>
        </w:rPr>
      </w:pPr>
      <w:r w:rsidRPr="007D7806">
        <w:rPr>
          <w:lang w:val="it-IT" w:bidi="ro-RO"/>
        </w:rPr>
        <w:t>Defec</w:t>
      </w:r>
      <w:r w:rsidR="007D7806" w:rsidRPr="007D7806">
        <w:rPr>
          <w:lang w:val="it-IT" w:bidi="ro-RO"/>
        </w:rPr>
        <w:t>tele materiale cauzate de medicamente nu apar în general dacă tubul este spălat înainte și după fiecare administrare de medicamente.</w:t>
      </w:r>
    </w:p>
    <w:p w14:paraId="085AB07C" w14:textId="7103C5AD" w:rsidR="007D7806" w:rsidRPr="007D7806" w:rsidRDefault="00DC68D9">
      <w:pPr>
        <w:pStyle w:val="Listeafsnit"/>
        <w:numPr>
          <w:ilvl w:val="1"/>
          <w:numId w:val="26"/>
        </w:numPr>
        <w:spacing w:before="0" w:after="160" w:line="259" w:lineRule="auto"/>
        <w:ind w:left="360"/>
        <w:rPr>
          <w:b/>
          <w:bCs/>
        </w:rPr>
      </w:pPr>
      <w:r w:rsidRPr="007D7806">
        <w:rPr>
          <w:lang w:val="it-IT" w:bidi="ro-RO"/>
        </w:rPr>
        <w:t xml:space="preserve"> </w:t>
      </w:r>
      <w:r w:rsidRPr="00E97335">
        <w:rPr>
          <w:lang w:bidi="ro-RO"/>
        </w:rPr>
        <w:t>ÎNGRIJIRE</w:t>
      </w:r>
      <w:r w:rsidR="001B6D49">
        <w:rPr>
          <w:noProof/>
        </w:rPr>
        <mc:AlternateContent>
          <mc:Choice Requires="wps">
            <w:drawing>
              <wp:anchor distT="0" distB="0" distL="114300" distR="114300" simplePos="0" relativeHeight="252338176" behindDoc="0" locked="0" layoutInCell="1" allowOverlap="1" wp14:anchorId="7C979216" wp14:editId="0EF1E5A6">
                <wp:simplePos x="0" y="0"/>
                <wp:positionH relativeFrom="page">
                  <wp:posOffset>0</wp:posOffset>
                </wp:positionH>
                <wp:positionV relativeFrom="page">
                  <wp:posOffset>819785</wp:posOffset>
                </wp:positionV>
                <wp:extent cx="551815" cy="4230370"/>
                <wp:effectExtent l="0" t="0" r="0" b="0"/>
                <wp:wrapNone/>
                <wp:docPr id="238621168"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1A9328BA" w14:textId="5C65345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A8E2CF5" w14:textId="3EFEC9E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B5F6E1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710812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F38034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2E348C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46B25A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D8F3B3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6ADFDA3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28C3480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6AED22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5BC07F4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C979216" id="Tekstfelt 12" o:spid="_x0000_s1106" type="#_x0000_t202" style="position:absolute;left:0;text-align:left;margin-left:0;margin-top:64.55pt;width:43.45pt;height:333.1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" filled="f" stroked="f">
                <v:textbox>
                  <w:txbxContent>
                    <w:p w14:paraId="1A9328BA" w14:textId="5C65345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A8E2CF5" w14:textId="3EFEC9E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B5F6E1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7710812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F38034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2E348C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46B25A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D8F3B3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6ADFDA3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28C3480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6AED22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5BC07F4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p>
    <w:p w14:paraId="4DD6FA4F" w14:textId="330C48A9" w:rsidR="007D7806" w:rsidRPr="007D7806" w:rsidRDefault="007D7806" w:rsidP="007D7806">
      <w:pPr>
        <w:pStyle w:val="Listeafsnit"/>
        <w:numPr>
          <w:ilvl w:val="1"/>
          <w:numId w:val="13"/>
        </w:numPr>
        <w:spacing w:before="0" w:after="160" w:line="259" w:lineRule="auto"/>
        <w:rPr>
          <w:b/>
          <w:bCs/>
          <w:sz w:val="28"/>
          <w:szCs w:val="28"/>
        </w:rPr>
      </w:pPr>
      <w:r>
        <w:rPr>
          <w:lang w:bidi="ro-RO"/>
        </w:rPr>
        <w:t xml:space="preserve">La aproximativ 2 săptămâni post-operator și când locul puncției s-a vindecat, tubul PEG trebuie deplasat cu grijă înapoi și înainte în stomă de câteva ori pe săptămână. </w:t>
      </w:r>
    </w:p>
    <w:p w14:paraId="1478B2A5" w14:textId="676E2A53" w:rsidR="007D7806" w:rsidRPr="00E97335" w:rsidRDefault="007D7806" w:rsidP="007D7806">
      <w:pPr>
        <w:pStyle w:val="Listeafsnit"/>
        <w:numPr>
          <w:ilvl w:val="1"/>
          <w:numId w:val="13"/>
        </w:numPr>
        <w:spacing w:before="0" w:after="160" w:line="259" w:lineRule="auto"/>
        <w:rPr>
          <w:b/>
          <w:bCs/>
          <w:sz w:val="28"/>
          <w:szCs w:val="28"/>
          <w:lang w:val="en-US"/>
        </w:rPr>
      </w:pPr>
      <w:r w:rsidRPr="007D7806">
        <w:rPr>
          <w:lang w:val="en-US" w:bidi="ro-RO"/>
        </w:rPr>
        <w:t>Tubul nu trebuie întors sub nicio formă pentru a preveni formarea de bucle și dislocarea PEG J.</w:t>
      </w:r>
    </w:p>
    <w:p w14:paraId="0869B7ED" w14:textId="54256DBD" w:rsidR="007D7806" w:rsidRPr="007D7806" w:rsidRDefault="007D7806" w:rsidP="007D7806">
      <w:pPr>
        <w:pStyle w:val="Listeafsnit"/>
        <w:numPr>
          <w:ilvl w:val="0"/>
          <w:numId w:val="13"/>
        </w:numPr>
        <w:spacing w:before="0" w:after="160" w:line="259" w:lineRule="auto"/>
        <w:rPr>
          <w:color w:val="808080" w:themeColor="background1" w:themeShade="80"/>
          <w:lang w:val="en-US"/>
        </w:rPr>
      </w:pPr>
      <w:r w:rsidRPr="007D7806">
        <w:rPr>
          <w:b/>
          <w:color w:val="808080" w:themeColor="background1" w:themeShade="80"/>
          <w:lang w:val="en-US" w:bidi="ro-RO"/>
        </w:rPr>
        <w:t>Avertisment:</w:t>
      </w:r>
      <w:r w:rsidRPr="007D7806">
        <w:rPr>
          <w:color w:val="808080" w:themeColor="background1" w:themeShade="80"/>
          <w:lang w:val="en-US" w:bidi="ro-RO"/>
        </w:rPr>
        <w:t xml:space="preserve"> Dacă tubul se blochează, încercați mai întâi să spălați. Este posibil să fie necesar să fie schimbat. În niciun caz tubul nu trebuie spălat forțat (seringă ENFit cu volum mic, de exemplu 2,5 sau 5 ml) sau deblocat cu ajutorul unui fir.</w:t>
      </w:r>
      <w:r w:rsidRPr="007D7806">
        <w:rPr>
          <w:b/>
          <w:color w:val="808080" w:themeColor="background1" w:themeShade="80"/>
          <w:lang w:val="en-US" w:bidi="ro-RO"/>
        </w:rPr>
        <w:t xml:space="preserve"> Există riscul deconectării PEG J sau perforării tubului. </w:t>
      </w:r>
      <w:r w:rsidRPr="007D7806">
        <w:rPr>
          <w:color w:val="808080" w:themeColor="background1" w:themeShade="80"/>
          <w:lang w:val="en-US" w:bidi="ro-RO"/>
        </w:rPr>
        <w:t>Dacă PEG J se blochează, acesta trebuie înlocuit.</w:t>
      </w:r>
    </w:p>
    <w:p w14:paraId="3B768241" w14:textId="77777777" w:rsidR="00DC68D9" w:rsidRPr="0088434C" w:rsidRDefault="00DC68D9">
      <w:pPr>
        <w:pStyle w:val="Overskrift2"/>
        <w:numPr>
          <w:ilvl w:val="1"/>
          <w:numId w:val="26"/>
        </w:numPr>
        <w:shd w:val="clear" w:color="auto" w:fill="F2F2F2" w:themeFill="background1" w:themeFillShade="F2"/>
        <w:ind w:left="360"/>
        <w:rPr>
          <w:b/>
          <w:bCs/>
          <w:lang w:val="en-US"/>
        </w:rPr>
      </w:pPr>
      <w:r w:rsidRPr="00DC68D9">
        <w:rPr>
          <w:lang w:val="en-US" w:bidi="ro-RO"/>
        </w:rPr>
        <w:t xml:space="preserve"> </w:t>
      </w:r>
      <w:r w:rsidRPr="0088434C">
        <w:rPr>
          <w:lang w:bidi="ro-RO"/>
        </w:rPr>
        <w:t>ADMINISTRAREA MEDICAMENTELOR în PEG J</w:t>
      </w:r>
    </w:p>
    <w:p w14:paraId="7153FB4A" w14:textId="28DAA5D0" w:rsidR="007D7806" w:rsidRPr="007D7806" w:rsidRDefault="007D7806">
      <w:pPr>
        <w:pStyle w:val="Listeafsnit"/>
        <w:numPr>
          <w:ilvl w:val="1"/>
          <w:numId w:val="44"/>
        </w:numPr>
        <w:spacing w:before="0" w:after="160" w:line="259" w:lineRule="auto"/>
        <w:rPr>
          <w:lang w:val="en-US"/>
        </w:rPr>
      </w:pPr>
      <w:r w:rsidRPr="007D7806">
        <w:rPr>
          <w:lang w:val="en-US" w:bidi="ro-RO"/>
        </w:rPr>
        <w:t xml:space="preserve">Lecigon trebuie administrat prin adaptorul cu clic pentru acces jejunal conform recomandărilor medicale. </w:t>
      </w:r>
    </w:p>
    <w:p w14:paraId="7ED99009" w14:textId="77777777" w:rsidR="00DC68D9" w:rsidRPr="00D77B4A" w:rsidRDefault="00DC68D9">
      <w:pPr>
        <w:pStyle w:val="Overskrift1"/>
        <w:numPr>
          <w:ilvl w:val="0"/>
          <w:numId w:val="26"/>
        </w:numPr>
        <w:shd w:val="clear" w:color="auto" w:fill="D9D9D9" w:themeFill="background1" w:themeFillShade="D9"/>
        <w:rPr>
          <w:sz w:val="20"/>
          <w:lang w:val="en-US"/>
        </w:rPr>
      </w:pPr>
      <w:r>
        <w:rPr>
          <w:caps w:val="0"/>
          <w:lang w:bidi="ro-RO"/>
        </w:rPr>
        <w:t>INSTRUCȚIUNI DE FOLOSIRE</w:t>
      </w:r>
    </w:p>
    <w:p w14:paraId="7B77B6F5" w14:textId="77777777" w:rsidR="00DC68D9" w:rsidRPr="0088434C" w:rsidRDefault="00DC68D9">
      <w:pPr>
        <w:pStyle w:val="Overskrift2"/>
        <w:numPr>
          <w:ilvl w:val="1"/>
          <w:numId w:val="26"/>
        </w:numPr>
        <w:shd w:val="clear" w:color="auto" w:fill="F2F2F2" w:themeFill="background1" w:themeFillShade="F2"/>
        <w:ind w:left="360"/>
        <w:rPr>
          <w:b/>
          <w:bCs/>
          <w:lang w:val="en-US"/>
        </w:rPr>
      </w:pPr>
      <w:r w:rsidRPr="0088434C">
        <w:rPr>
          <w:lang w:bidi="ro-RO"/>
        </w:rPr>
        <w:t xml:space="preserve"> INTRODUCEREA LECIGON PEG J</w:t>
      </w:r>
    </w:p>
    <w:p w14:paraId="3AB2C16D" w14:textId="2CEF2395" w:rsidR="00DC68D9" w:rsidRPr="00C937A1" w:rsidRDefault="00DC68D9">
      <w:pPr>
        <w:pStyle w:val="Listeafsnit"/>
        <w:numPr>
          <w:ilvl w:val="0"/>
          <w:numId w:val="17"/>
        </w:numPr>
        <w:spacing w:before="0" w:after="160" w:line="259" w:lineRule="auto"/>
        <w:rPr>
          <w:color w:val="808080" w:themeColor="background1" w:themeShade="80"/>
          <w:lang w:val="en-US"/>
        </w:rPr>
      </w:pPr>
      <w:r w:rsidRPr="00DC68D9">
        <w:rPr>
          <w:b/>
          <w:color w:val="808080" w:themeColor="background1" w:themeShade="80"/>
          <w:lang w:val="en-US" w:bidi="ro-RO"/>
        </w:rPr>
        <w:t xml:space="preserve">Avertizare: </w:t>
      </w:r>
      <w:r w:rsidR="007D7806" w:rsidRPr="007D7806">
        <w:rPr>
          <w:color w:val="808080" w:themeColor="background1" w:themeShade="80"/>
          <w:lang w:val="en-US" w:bidi="ro-RO"/>
        </w:rPr>
        <w:t>Înainte de introducerea Lecigon PEG J în tubul gastric, Lecigon PEG trebuie poziționat conform instrucțiunilor de utilizare. PEG servește ca tub de ghidare pentru PEG J.</w:t>
      </w:r>
    </w:p>
    <w:p w14:paraId="5696C139" w14:textId="77777777" w:rsidR="00DC68D9" w:rsidRPr="00D404F3" w:rsidRDefault="00DC68D9">
      <w:pPr>
        <w:pStyle w:val="Overskrift3"/>
        <w:numPr>
          <w:ilvl w:val="2"/>
          <w:numId w:val="26"/>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r w:rsidRPr="00DC68D9">
        <w:rPr>
          <w:color w:val="808080" w:themeColor="background1" w:themeShade="80"/>
          <w:lang w:val="en-US" w:bidi="ro-RO"/>
        </w:rPr>
        <w:t>ATAȘAȚI CONECTORUL ENFIT LA TUBUL GASTRIC PEG</w:t>
      </w:r>
    </w:p>
    <w:p w14:paraId="6EA89E6A" w14:textId="77777777" w:rsidR="007D7806" w:rsidRPr="00D77B4A" w:rsidRDefault="007D7806" w:rsidP="007D7806">
      <w:pPr>
        <w:pStyle w:val="Listeafsnit"/>
        <w:numPr>
          <w:ilvl w:val="0"/>
          <w:numId w:val="6"/>
        </w:numPr>
        <w:spacing w:before="0" w:after="160" w:line="259" w:lineRule="auto"/>
        <w:rPr>
          <w:lang w:val="en-US"/>
        </w:rPr>
      </w:pPr>
      <w:r w:rsidRPr="00D77B4A">
        <w:rPr>
          <w:lang w:bidi="ro-RO"/>
        </w:rPr>
        <w:t>Închideți clema tubului.</w:t>
      </w:r>
    </w:p>
    <w:p w14:paraId="55D24A95" w14:textId="77777777" w:rsidR="007D7806" w:rsidRPr="00C47A68" w:rsidRDefault="007D7806" w:rsidP="007D7806">
      <w:pPr>
        <w:pStyle w:val="Listeafsnit"/>
        <w:numPr>
          <w:ilvl w:val="0"/>
          <w:numId w:val="6"/>
        </w:numPr>
        <w:spacing w:before="0" w:after="160" w:line="259" w:lineRule="auto"/>
        <w:rPr>
          <w:lang w:val="it-IT"/>
        </w:rPr>
      </w:pPr>
      <w:r w:rsidRPr="007D7806">
        <w:rPr>
          <w:lang w:val="en-US" w:bidi="ro-RO"/>
        </w:rPr>
        <w:t>Tăiați conectorul ENFit al sondei gastrice PEG (</w:t>
      </w:r>
      <w:r w:rsidRPr="007D7806">
        <w:rPr>
          <w:b/>
          <w:i/>
          <w:lang w:val="en-US" w:bidi="ro-RO"/>
        </w:rPr>
        <w:t>Figura 1</w:t>
      </w:r>
      <w:r w:rsidRPr="007D7806">
        <w:rPr>
          <w:lang w:val="en-US" w:bidi="ro-RO"/>
        </w:rPr>
        <w:t>).</w:t>
      </w:r>
    </w:p>
    <w:p w14:paraId="321D47B3" w14:textId="77777777" w:rsidR="007D7806" w:rsidRPr="00D77B4A" w:rsidRDefault="007D7806" w:rsidP="007D7806">
      <w:pPr>
        <w:pStyle w:val="Listeafsnit"/>
        <w:numPr>
          <w:ilvl w:val="0"/>
          <w:numId w:val="6"/>
        </w:numPr>
        <w:spacing w:before="0" w:after="160" w:line="259" w:lineRule="auto"/>
        <w:rPr>
          <w:lang w:val="en-US"/>
        </w:rPr>
      </w:pPr>
      <w:r w:rsidRPr="007D7806">
        <w:rPr>
          <w:lang w:val="en-US" w:bidi="ro-RO"/>
        </w:rPr>
        <w:t>Împingeți șurubul de fixare albastru și alb pentru conectorul ENFit peste tubul gastric.</w:t>
      </w:r>
    </w:p>
    <w:p w14:paraId="285474A5" w14:textId="60BACB5D" w:rsidR="007D7806" w:rsidRDefault="007D7806" w:rsidP="007D7806">
      <w:pPr>
        <w:pStyle w:val="Listeafsnit"/>
        <w:numPr>
          <w:ilvl w:val="0"/>
          <w:numId w:val="5"/>
        </w:numPr>
        <w:spacing w:before="0" w:after="160" w:line="259" w:lineRule="auto"/>
        <w:rPr>
          <w:lang w:val="en-US"/>
        </w:rPr>
      </w:pPr>
      <w:r w:rsidRPr="007D7806">
        <w:rPr>
          <w:lang w:val="en-US" w:bidi="ro-RO"/>
        </w:rPr>
        <w:t>Împingeți tubul PEG cât mai mult posibil în conectorul Y și fixați-l cu șurubul de fixare (</w:t>
      </w:r>
      <w:r w:rsidRPr="007D7806">
        <w:rPr>
          <w:b/>
          <w:i/>
          <w:lang w:val="en-US" w:bidi="ro-RO"/>
        </w:rPr>
        <w:t>Figura 2</w:t>
      </w:r>
      <w:r w:rsidRPr="007D7806">
        <w:rPr>
          <w:lang w:val="en-US" w:bidi="ro-RO"/>
        </w:rPr>
        <w:t>)</w:t>
      </w:r>
    </w:p>
    <w:p w14:paraId="5F16D747" w14:textId="77777777" w:rsidR="007D7806" w:rsidRPr="00FD045A" w:rsidRDefault="007D7806" w:rsidP="007D7806">
      <w:pPr>
        <w:pStyle w:val="Listeafsnit"/>
        <w:numPr>
          <w:ilvl w:val="0"/>
          <w:numId w:val="5"/>
        </w:numPr>
        <w:spacing w:before="0" w:after="160" w:line="259" w:lineRule="auto"/>
        <w:rPr>
          <w:lang w:val="en-US"/>
        </w:rPr>
      </w:pPr>
      <w:r w:rsidRPr="007D7806">
        <w:rPr>
          <w:lang w:val="en-US" w:bidi="ro-RO"/>
        </w:rPr>
        <w:t>Deșurubați de jos până când se îndepărtează piesa care facilitează înșurubarea (inelul exterior alb) și se slăbește. Scoateți inelul exterior al șuruburilor de fixare trăgând în jos (</w:t>
      </w:r>
      <w:r w:rsidRPr="007D7806">
        <w:rPr>
          <w:b/>
          <w:i/>
          <w:lang w:val="en-US" w:bidi="ro-RO"/>
        </w:rPr>
        <w:t>Figura 3</w:t>
      </w:r>
      <w:r w:rsidRPr="007D7806">
        <w:rPr>
          <w:lang w:val="en-US" w:bidi="ro-RO"/>
        </w:rPr>
        <w:t>).</w:t>
      </w:r>
    </w:p>
    <w:p w14:paraId="7A460C29" w14:textId="77777777" w:rsidR="00DC68D9" w:rsidRPr="003F04C0" w:rsidRDefault="00DC68D9">
      <w:pPr>
        <w:pStyle w:val="Overskrift3"/>
        <w:numPr>
          <w:ilvl w:val="2"/>
          <w:numId w:val="26"/>
        </w:numPr>
        <w:pBdr>
          <w:top w:val="single" w:sz="4" w:space="1" w:color="D9D9D9" w:themeColor="background1" w:themeShade="D9"/>
        </w:pBdr>
        <w:shd w:val="clear" w:color="auto" w:fill="FFFFFF" w:themeFill="background1"/>
        <w:ind w:left="2341" w:hanging="360"/>
        <w:rPr>
          <w:b/>
          <w:bCs/>
          <w:color w:val="808080" w:themeColor="background1" w:themeShade="80"/>
          <w:szCs w:val="22"/>
          <w:lang w:val="en-US"/>
        </w:rPr>
      </w:pPr>
      <w:r w:rsidRPr="00DC68D9">
        <w:rPr>
          <w:color w:val="808080" w:themeColor="background1" w:themeShade="80"/>
          <w:lang w:val="en-US" w:bidi="ro-RO"/>
        </w:rPr>
        <w:t>POZIȚIONAREA TUBULUI INTESTINAL LECIGON PEG J</w:t>
      </w:r>
    </w:p>
    <w:p w14:paraId="19C45CA8" w14:textId="77777777" w:rsidR="007D7806" w:rsidRPr="00D77B4A" w:rsidRDefault="007D7806" w:rsidP="007D7806">
      <w:pPr>
        <w:pStyle w:val="Listeafsnit"/>
        <w:numPr>
          <w:ilvl w:val="0"/>
          <w:numId w:val="5"/>
        </w:numPr>
        <w:spacing w:before="0" w:after="160" w:line="259" w:lineRule="auto"/>
        <w:rPr>
          <w:lang w:val="en-US"/>
        </w:rPr>
      </w:pPr>
      <w:r w:rsidRPr="007D7806">
        <w:rPr>
          <w:lang w:val="en-US" w:bidi="ro-RO"/>
        </w:rPr>
        <w:t xml:space="preserve">Deschideți șurubul de fixare albastru de pe PEG J cu 3-4 rotiri și împingeți firul de ghidare înainte de inserția metalică de la capătul distal al tubului pentru a întinde partea îndoită. </w:t>
      </w:r>
      <w:r w:rsidRPr="00D77B4A">
        <w:rPr>
          <w:lang w:bidi="ro-RO"/>
        </w:rPr>
        <w:t>(</w:t>
      </w:r>
      <w:r w:rsidRPr="00D77B4A">
        <w:rPr>
          <w:b/>
          <w:i/>
          <w:lang w:bidi="ro-RO"/>
        </w:rPr>
        <w:t>Figura 4a</w:t>
      </w:r>
      <w:r w:rsidRPr="00D77B4A">
        <w:rPr>
          <w:lang w:bidi="ro-RO"/>
        </w:rPr>
        <w:t>).</w:t>
      </w:r>
    </w:p>
    <w:p w14:paraId="0C20012F" w14:textId="77777777" w:rsidR="007D7806" w:rsidRPr="00D77B4A" w:rsidRDefault="007D7806" w:rsidP="007D7806">
      <w:pPr>
        <w:pStyle w:val="Listeafsnit"/>
        <w:numPr>
          <w:ilvl w:val="0"/>
          <w:numId w:val="5"/>
        </w:numPr>
        <w:spacing w:before="0" w:after="160" w:line="259" w:lineRule="auto"/>
        <w:rPr>
          <w:lang w:val="en-US"/>
        </w:rPr>
      </w:pPr>
      <w:r w:rsidRPr="007D7806">
        <w:rPr>
          <w:lang w:val="en-US" w:bidi="ro-RO"/>
        </w:rPr>
        <w:t>Fixați din nou firul de ghidare în poziție strângând din nou șurubul de fixare (</w:t>
      </w:r>
      <w:r w:rsidRPr="007D7806">
        <w:rPr>
          <w:b/>
          <w:i/>
          <w:lang w:val="en-US" w:bidi="ro-RO"/>
        </w:rPr>
        <w:t>Figura 4b</w:t>
      </w:r>
      <w:r w:rsidRPr="007D7806">
        <w:rPr>
          <w:lang w:val="en-US" w:bidi="ro-RO"/>
        </w:rPr>
        <w:t>).</w:t>
      </w:r>
    </w:p>
    <w:p w14:paraId="1B4A5921" w14:textId="77777777" w:rsidR="00B64FF6" w:rsidRPr="00B64FF6" w:rsidRDefault="007D7806" w:rsidP="00B64FF6">
      <w:pPr>
        <w:pStyle w:val="Listeafsnit"/>
        <w:numPr>
          <w:ilvl w:val="0"/>
          <w:numId w:val="5"/>
        </w:numPr>
        <w:spacing w:before="0" w:after="160" w:line="259" w:lineRule="auto"/>
        <w:rPr>
          <w:lang w:val="en-US"/>
        </w:rPr>
      </w:pPr>
      <w:r w:rsidRPr="00D77B4A">
        <w:rPr>
          <w:lang w:bidi="ro-RO"/>
        </w:rPr>
        <w:t>Deschideți clema tubului de pe tubul gastric PEG. Introduceți PEG J cu grijă prin accesul intestinal al conectorului Y ("I" pentru intestinal, verde) (</w:t>
      </w:r>
      <w:r w:rsidRPr="00D77B4A">
        <w:rPr>
          <w:b/>
          <w:i/>
          <w:lang w:bidi="ro-RO"/>
        </w:rPr>
        <w:t>Figura 5</w:t>
      </w:r>
      <w:r w:rsidRPr="00D77B4A">
        <w:rPr>
          <w:lang w:bidi="ro-RO"/>
        </w:rPr>
        <w:t>)</w:t>
      </w:r>
    </w:p>
    <w:p w14:paraId="63D78F8D" w14:textId="4D6E4B44" w:rsidR="00B64FF6" w:rsidRPr="00B64FF6" w:rsidRDefault="00B64FF6" w:rsidP="00B64FF6">
      <w:pPr>
        <w:pStyle w:val="Listeafsnit"/>
        <w:numPr>
          <w:ilvl w:val="0"/>
          <w:numId w:val="5"/>
        </w:numPr>
        <w:spacing w:before="0" w:after="160" w:line="259" w:lineRule="auto"/>
        <w:rPr>
          <w:lang w:val="en-US"/>
        </w:rPr>
      </w:pPr>
      <w:r w:rsidRPr="00B64FF6">
        <w:rPr>
          <w:lang w:val="en-US" w:bidi="ro-RO"/>
        </w:rPr>
        <w:t>Introducerea PEG J prin lumenul gastric în duoden. Pentru a asigura o plasare de durată a tubului acesta ar trebui să fie relaxat și drept - fără bucle</w:t>
      </w:r>
      <w:r w:rsidRPr="00B64FF6">
        <w:rPr>
          <w:b/>
          <w:color w:val="808080" w:themeColor="background1" w:themeShade="80"/>
          <w:lang w:val="en-US" w:bidi="ro-RO"/>
        </w:rPr>
        <w:t xml:space="preserve"> </w:t>
      </w:r>
    </w:p>
    <w:p w14:paraId="74B5219E" w14:textId="77777777" w:rsidR="00B64FF6" w:rsidRPr="00D77B4A" w:rsidRDefault="00B64FF6" w:rsidP="00B64FF6">
      <w:pPr>
        <w:pStyle w:val="Listeafsnit"/>
        <w:spacing w:before="0" w:after="160" w:line="259" w:lineRule="auto"/>
        <w:rPr>
          <w:lang w:val="en-US"/>
        </w:rPr>
      </w:pPr>
    </w:p>
    <w:p w14:paraId="07B3AC80" w14:textId="5A483599" w:rsidR="00DC68D9" w:rsidRPr="00D4345D" w:rsidRDefault="00DC68D9">
      <w:pPr>
        <w:pStyle w:val="Listeafsnit"/>
        <w:numPr>
          <w:ilvl w:val="0"/>
          <w:numId w:val="13"/>
        </w:numPr>
        <w:spacing w:before="0" w:after="160" w:line="259" w:lineRule="auto"/>
        <w:rPr>
          <w:lang w:val="en-US"/>
        </w:rPr>
      </w:pPr>
      <w:r w:rsidRPr="00DC68D9">
        <w:rPr>
          <w:b/>
          <w:color w:val="808080" w:themeColor="background1" w:themeShade="80"/>
          <w:lang w:val="en-US" w:bidi="ro-RO"/>
        </w:rPr>
        <w:t>Avertizare:</w:t>
      </w:r>
      <w:r w:rsidRPr="00DC68D9">
        <w:rPr>
          <w:color w:val="808080" w:themeColor="background1" w:themeShade="80"/>
          <w:lang w:val="en-US" w:bidi="ro-RO"/>
        </w:rPr>
        <w:t xml:space="preserve"> Orice bucle rămase în stomac cresc riscul de dislocare</w:t>
      </w:r>
    </w:p>
    <w:p w14:paraId="12ED6266" w14:textId="77777777" w:rsidR="00DC68D9" w:rsidRPr="00D4345D" w:rsidRDefault="00DC68D9" w:rsidP="00DC68D9">
      <w:pPr>
        <w:pStyle w:val="Listeafsnit"/>
        <w:ind w:left="1068"/>
        <w:rPr>
          <w:lang w:val="en-US"/>
        </w:rPr>
      </w:pPr>
    </w:p>
    <w:p w14:paraId="2BE846F3" w14:textId="3EA63D0F" w:rsidR="00B64FF6" w:rsidRPr="00C47A68" w:rsidRDefault="001B6D49" w:rsidP="00B64FF6">
      <w:pPr>
        <w:pStyle w:val="Listeafsnit"/>
        <w:numPr>
          <w:ilvl w:val="0"/>
          <w:numId w:val="7"/>
        </w:numPr>
        <w:spacing w:before="0" w:after="160" w:line="259" w:lineRule="auto"/>
        <w:rPr>
          <w:lang w:val="it-IT"/>
        </w:rPr>
      </w:pPr>
      <w:r>
        <w:rPr>
          <w:noProof/>
        </w:rPr>
        <mc:AlternateContent>
          <mc:Choice Requires="wps">
            <w:drawing>
              <wp:anchor distT="0" distB="0" distL="114300" distR="114300" simplePos="0" relativeHeight="252340224" behindDoc="0" locked="0" layoutInCell="1" allowOverlap="1" wp14:anchorId="50FBD5EB" wp14:editId="6EFEC3B1">
                <wp:simplePos x="0" y="0"/>
                <wp:positionH relativeFrom="page">
                  <wp:posOffset>0</wp:posOffset>
                </wp:positionH>
                <wp:positionV relativeFrom="page">
                  <wp:posOffset>819785</wp:posOffset>
                </wp:positionV>
                <wp:extent cx="551815" cy="4230370"/>
                <wp:effectExtent l="0" t="0" r="0" b="0"/>
                <wp:wrapNone/>
                <wp:docPr id="2007549335"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2776A040" w14:textId="7D29D7F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CEE8900" w14:textId="69E1321D"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60A7EF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BB6C6B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DF3332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5FE27A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242F16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D33D2D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182B39A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4D50599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E89FB7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2E8065D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FBD5EB" id="Tekstfelt 11" o:spid="_x0000_s1107" type="#_x0000_t202" style="position:absolute;left:0;text-align:left;margin-left:0;margin-top:64.55pt;width:43.45pt;height:333.1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" filled="f" stroked="f">
                <v:textbox>
                  <w:txbxContent>
                    <w:p w14:paraId="2776A040" w14:textId="7D29D7F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CEE8900" w14:textId="69E1321D"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60A7EF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4BB6C6B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3DF3332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5FE27A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242F16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0D33D2D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182B39A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4D50599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E89FB7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2E8065D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B64FF6" w:rsidRPr="00B64FF6">
        <w:rPr>
          <w:lang w:val="en-US" w:bidi="ro-RO"/>
        </w:rPr>
        <w:t>În cazul plasării endoscopice, se recomandă să prindeți capătul distal al tubului folosind următoarele instrumente endoscopice și să împingeți tubul sub control vizual până când acesta a trecut dincolo de ligamentul lui Treitz (</w:t>
      </w:r>
      <w:r w:rsidR="00B64FF6" w:rsidRPr="00B64FF6">
        <w:rPr>
          <w:b/>
          <w:i/>
          <w:lang w:val="en-US" w:bidi="ro-RO"/>
        </w:rPr>
        <w:t>Figura 6</w:t>
      </w:r>
      <w:r w:rsidR="00B64FF6" w:rsidRPr="00B64FF6">
        <w:rPr>
          <w:lang w:val="en-US" w:bidi="ro-RO"/>
        </w:rPr>
        <w:t>):</w:t>
      </w:r>
    </w:p>
    <w:p w14:paraId="08F69AD1" w14:textId="77777777" w:rsidR="00B64FF6" w:rsidRPr="00D77B4A" w:rsidRDefault="00B64FF6" w:rsidP="00B64FF6">
      <w:pPr>
        <w:pStyle w:val="Listeafsnit"/>
        <w:numPr>
          <w:ilvl w:val="1"/>
          <w:numId w:val="7"/>
        </w:numPr>
        <w:spacing w:before="0" w:after="160" w:line="259" w:lineRule="auto"/>
        <w:rPr>
          <w:lang w:val="en-US"/>
        </w:rPr>
      </w:pPr>
      <w:r w:rsidRPr="00D77B4A">
        <w:rPr>
          <w:lang w:bidi="ro-RO"/>
        </w:rPr>
        <w:t xml:space="preserve">pensă pentru corpuri străine, </w:t>
      </w:r>
    </w:p>
    <w:p w14:paraId="779E02CA" w14:textId="77777777" w:rsidR="00B64FF6" w:rsidRPr="00664637" w:rsidRDefault="00B64FF6" w:rsidP="00B64FF6">
      <w:pPr>
        <w:pStyle w:val="Listeafsnit"/>
        <w:numPr>
          <w:ilvl w:val="1"/>
          <w:numId w:val="7"/>
        </w:numPr>
        <w:spacing w:before="0" w:after="160" w:line="259" w:lineRule="auto"/>
      </w:pPr>
      <w:r w:rsidRPr="00D77B4A">
        <w:rPr>
          <w:lang w:bidi="ro-RO"/>
        </w:rPr>
        <w:t>dispozitiv de prindere cu două brațe sau</w:t>
      </w:r>
    </w:p>
    <w:p w14:paraId="03DDE870" w14:textId="77777777" w:rsidR="00B64FF6" w:rsidRPr="00664637" w:rsidRDefault="00B64FF6" w:rsidP="00B64FF6">
      <w:pPr>
        <w:pStyle w:val="Listeafsnit"/>
        <w:numPr>
          <w:ilvl w:val="1"/>
          <w:numId w:val="7"/>
        </w:numPr>
        <w:spacing w:before="0" w:after="160" w:line="259" w:lineRule="auto"/>
      </w:pPr>
      <w:r w:rsidRPr="00D77B4A">
        <w:rPr>
          <w:lang w:bidi="ro-RO"/>
        </w:rPr>
        <w:t xml:space="preserve">dispozitiv de prindere polipi cu trei brațe. Tubul poate fi împins și cu ajutorul unui senzor de imagine </w:t>
      </w:r>
      <w:r>
        <w:rPr>
          <w:lang w:bidi="ro-RO"/>
        </w:rPr>
        <w:t xml:space="preserve">și a </w:t>
      </w:r>
      <w:r w:rsidRPr="00D77B4A">
        <w:rPr>
          <w:lang w:bidi="ro-RO"/>
        </w:rPr>
        <w:t>firului de ghidare</w:t>
      </w:r>
    </w:p>
    <w:p w14:paraId="6F1CBB98" w14:textId="77777777" w:rsidR="00B64FF6" w:rsidRPr="00B64FF6" w:rsidRDefault="00B64FF6" w:rsidP="00B64FF6">
      <w:pPr>
        <w:pStyle w:val="Listeafsnit"/>
        <w:numPr>
          <w:ilvl w:val="0"/>
          <w:numId w:val="7"/>
        </w:numPr>
        <w:spacing w:before="0" w:after="160" w:line="259" w:lineRule="auto"/>
      </w:pPr>
      <w:r w:rsidRPr="00D77B4A">
        <w:rPr>
          <w:lang w:bidi="ro-RO"/>
        </w:rPr>
        <w:t>Odată atinsă poziția necesară, scoateți firul de ghidare (</w:t>
      </w:r>
      <w:r w:rsidRPr="00D77B4A">
        <w:rPr>
          <w:b/>
          <w:i/>
          <w:lang w:bidi="ro-RO"/>
        </w:rPr>
        <w:t>Figura 7</w:t>
      </w:r>
      <w:r w:rsidRPr="00D77B4A">
        <w:rPr>
          <w:lang w:bidi="ro-RO"/>
        </w:rPr>
        <w:t>).</w:t>
      </w:r>
    </w:p>
    <w:p w14:paraId="2F298C2E" w14:textId="77777777" w:rsidR="00B64FF6" w:rsidRPr="00B64FF6" w:rsidRDefault="00B64FF6" w:rsidP="00B64FF6">
      <w:pPr>
        <w:pStyle w:val="Listeafsnit"/>
        <w:numPr>
          <w:ilvl w:val="0"/>
          <w:numId w:val="7"/>
        </w:numPr>
        <w:spacing w:before="0" w:after="160" w:line="259" w:lineRule="auto"/>
      </w:pPr>
      <w:r w:rsidRPr="00D77B4A">
        <w:rPr>
          <w:lang w:bidi="ro-RO"/>
        </w:rPr>
        <w:t>La retragerea endoscopului, tubul trebuie menținut în poziție folosind pensa sau clema</w:t>
      </w:r>
    </w:p>
    <w:p w14:paraId="67F3839F" w14:textId="77777777" w:rsidR="00B64FF6" w:rsidRPr="00C47A68" w:rsidRDefault="00B64FF6" w:rsidP="00B64FF6">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ro-RO"/>
        </w:rPr>
        <w:t xml:space="preserve">Avertizare: </w:t>
      </w:r>
      <w:r w:rsidRPr="003F04C0">
        <w:rPr>
          <w:color w:val="808080" w:themeColor="background1" w:themeShade="80"/>
          <w:lang w:bidi="ro-RO"/>
        </w:rPr>
        <w:t>În timpul plasării, nu eliberați fixarea firului de ghidare și nu împingeți firul de ghidare înainte sau înapoi. Firul de ghidare ar putea fi împins din neatenție prin orificiile de evacuare ale tubului.</w:t>
      </w:r>
    </w:p>
    <w:p w14:paraId="39BD4158" w14:textId="77777777" w:rsidR="00DC68D9" w:rsidRPr="003F04C0" w:rsidRDefault="00DC68D9">
      <w:pPr>
        <w:pStyle w:val="Overskrift3"/>
        <w:numPr>
          <w:ilvl w:val="2"/>
          <w:numId w:val="26"/>
        </w:numPr>
        <w:pBdr>
          <w:top w:val="single" w:sz="4" w:space="1" w:color="D9D9D9" w:themeColor="background1" w:themeShade="D9"/>
        </w:pBdr>
        <w:shd w:val="clear" w:color="auto" w:fill="FFFFFF" w:themeFill="background1"/>
        <w:ind w:left="2341" w:hanging="360"/>
        <w:rPr>
          <w:lang w:val="en-US"/>
        </w:rPr>
      </w:pPr>
      <w:r w:rsidRPr="003F04C0">
        <w:rPr>
          <w:color w:val="808080" w:themeColor="background1" w:themeShade="80"/>
          <w:lang w:bidi="ro-RO"/>
        </w:rPr>
        <w:t>FIXAREA PEG-ULUI J LA PEG</w:t>
      </w:r>
    </w:p>
    <w:p w14:paraId="754AD787" w14:textId="77777777" w:rsidR="00B64FF6" w:rsidRPr="00C47A68" w:rsidRDefault="00B64FF6" w:rsidP="00B64FF6">
      <w:pPr>
        <w:pStyle w:val="Listeafsnit"/>
        <w:numPr>
          <w:ilvl w:val="0"/>
          <w:numId w:val="8"/>
        </w:numPr>
        <w:spacing w:before="0" w:after="160" w:line="259" w:lineRule="auto"/>
        <w:rPr>
          <w:lang w:val="es-ES"/>
        </w:rPr>
      </w:pPr>
      <w:r w:rsidRPr="00B64FF6">
        <w:rPr>
          <w:lang w:val="en-US" w:bidi="ro-RO"/>
        </w:rPr>
        <w:t>Pentru a poziționa în siguranță PEG J, închideți clema tubului. Tăiați PEG J cu aproximativ 3-4 cm deasupra conectorului Y (</w:t>
      </w:r>
      <w:r w:rsidRPr="00B64FF6">
        <w:rPr>
          <w:b/>
          <w:i/>
          <w:lang w:val="en-US" w:bidi="ro-RO"/>
        </w:rPr>
        <w:t>Figura 8</w:t>
      </w:r>
      <w:r w:rsidRPr="00B64FF6">
        <w:rPr>
          <w:lang w:val="en-US" w:bidi="ro-RO"/>
        </w:rPr>
        <w:t>).</w:t>
      </w:r>
    </w:p>
    <w:p w14:paraId="566984BE" w14:textId="77777777" w:rsidR="00B64FF6" w:rsidRPr="00B64FF6" w:rsidRDefault="00B64FF6" w:rsidP="00B64FF6">
      <w:pPr>
        <w:pStyle w:val="Listeafsnit"/>
        <w:numPr>
          <w:ilvl w:val="0"/>
          <w:numId w:val="8"/>
        </w:numPr>
        <w:spacing w:before="0" w:after="160" w:line="259" w:lineRule="auto"/>
        <w:rPr>
          <w:lang w:val="es-ES"/>
        </w:rPr>
      </w:pPr>
      <w:r w:rsidRPr="00B64FF6">
        <w:rPr>
          <w:lang w:val="es-ES" w:bidi="ro-RO"/>
        </w:rPr>
        <w:t>Împingeți adaptorul Click verde/alb de la capătul alb în conectorul Y cu capăt verde.</w:t>
      </w:r>
    </w:p>
    <w:p w14:paraId="291655DA" w14:textId="77777777" w:rsidR="00B64FF6" w:rsidRPr="00B64FF6" w:rsidRDefault="00B64FF6" w:rsidP="00B64FF6">
      <w:pPr>
        <w:pStyle w:val="Listeafsnit"/>
        <w:numPr>
          <w:ilvl w:val="0"/>
          <w:numId w:val="8"/>
        </w:numPr>
        <w:spacing w:before="0" w:after="160" w:line="259" w:lineRule="auto"/>
        <w:rPr>
          <w:lang w:val="es-ES"/>
        </w:rPr>
      </w:pPr>
      <w:r w:rsidRPr="00B64FF6">
        <w:rPr>
          <w:lang w:val="es-ES" w:bidi="ro-RO"/>
        </w:rPr>
        <w:t>Nu uitați să-l apăsați ferm</w:t>
      </w:r>
    </w:p>
    <w:p w14:paraId="58E84417" w14:textId="77777777" w:rsidR="00B64FF6" w:rsidRPr="00B64FF6" w:rsidRDefault="00B64FF6" w:rsidP="00B64FF6">
      <w:pPr>
        <w:pStyle w:val="Listeafsnit"/>
        <w:numPr>
          <w:ilvl w:val="0"/>
          <w:numId w:val="8"/>
        </w:numPr>
        <w:spacing w:before="0" w:after="160" w:line="259" w:lineRule="auto"/>
        <w:rPr>
          <w:lang w:val="es-ES"/>
        </w:rPr>
      </w:pPr>
      <w:r w:rsidRPr="00B64FF6">
        <w:rPr>
          <w:lang w:val="es-ES" w:bidi="ro-RO"/>
        </w:rPr>
        <w:t>Important! Uscați capătul tubului. Apoi împingeți vârful metalic al conectorului ENFit cât mai mult posibil în PEG J și înșurubați bine adaptorul ENFit Click până când observați o rezistență și apoi încă o dată (</w:t>
      </w:r>
      <w:r w:rsidRPr="00B64FF6">
        <w:rPr>
          <w:b/>
          <w:i/>
          <w:lang w:val="es-ES" w:bidi="ro-RO"/>
        </w:rPr>
        <w:t>Figura 9</w:t>
      </w:r>
      <w:r w:rsidRPr="00B64FF6">
        <w:rPr>
          <w:lang w:val="es-ES" w:bidi="ro-RO"/>
        </w:rPr>
        <w:t>) pentru a bloca conectorul.</w:t>
      </w:r>
    </w:p>
    <w:p w14:paraId="0C6A7143" w14:textId="77777777" w:rsidR="00B64FF6" w:rsidRPr="00D77B4A" w:rsidRDefault="00B64FF6" w:rsidP="00B64FF6">
      <w:pPr>
        <w:pStyle w:val="Listeafsnit"/>
        <w:numPr>
          <w:ilvl w:val="0"/>
          <w:numId w:val="8"/>
        </w:numPr>
        <w:spacing w:before="0" w:after="160" w:line="259" w:lineRule="auto"/>
        <w:rPr>
          <w:lang w:val="en-US"/>
        </w:rPr>
      </w:pPr>
      <w:r w:rsidRPr="00D77B4A">
        <w:rPr>
          <w:lang w:bidi="ro-RO"/>
        </w:rPr>
        <w:t>Deschideți clema tubului.</w:t>
      </w:r>
    </w:p>
    <w:p w14:paraId="6A87D9F3" w14:textId="77777777" w:rsidR="00B64FF6" w:rsidRPr="00C00744" w:rsidRDefault="00B64FF6" w:rsidP="00B64FF6">
      <w:pPr>
        <w:pStyle w:val="Listeafsnit"/>
        <w:numPr>
          <w:ilvl w:val="0"/>
          <w:numId w:val="8"/>
        </w:numPr>
        <w:spacing w:before="0" w:after="160" w:line="259" w:lineRule="auto"/>
        <w:rPr>
          <w:sz w:val="28"/>
          <w:szCs w:val="28"/>
          <w:lang w:val="en-US"/>
        </w:rPr>
      </w:pPr>
      <w:r w:rsidRPr="00B64FF6">
        <w:rPr>
          <w:lang w:val="en-US" w:bidi="ro-RO"/>
        </w:rPr>
        <w:t>Împingeți adaptorul ENFit Click intestinal conectat peste accesul intestinal ENFit al conectorului Y cu capăt verde (</w:t>
      </w:r>
      <w:r w:rsidRPr="00B64FF6">
        <w:rPr>
          <w:b/>
          <w:i/>
          <w:lang w:val="en-US" w:bidi="ro-RO"/>
        </w:rPr>
        <w:t>Figura 10</w:t>
      </w:r>
      <w:r w:rsidRPr="00B64FF6">
        <w:rPr>
          <w:lang w:val="en-US" w:bidi="ro-RO"/>
        </w:rPr>
        <w:t>) până când auziți un clic.</w:t>
      </w:r>
    </w:p>
    <w:p w14:paraId="78C12B78" w14:textId="77777777" w:rsidR="00B64FF6" w:rsidRPr="00B64FF6" w:rsidRDefault="00B64FF6" w:rsidP="00B64FF6">
      <w:pPr>
        <w:pStyle w:val="Listeafsnit"/>
        <w:numPr>
          <w:ilvl w:val="0"/>
          <w:numId w:val="13"/>
        </w:numPr>
        <w:spacing w:before="0" w:after="160" w:line="259" w:lineRule="auto"/>
        <w:rPr>
          <w:lang w:val="en-US"/>
        </w:rPr>
      </w:pPr>
      <w:r w:rsidRPr="00B64FF6">
        <w:rPr>
          <w:b/>
          <w:color w:val="808080" w:themeColor="background1" w:themeShade="80"/>
          <w:lang w:val="en-US" w:bidi="ro-RO"/>
        </w:rPr>
        <w:t>Avertizare:</w:t>
      </w:r>
      <w:r w:rsidRPr="00B64FF6">
        <w:rPr>
          <w:color w:val="808080" w:themeColor="background1" w:themeShade="80"/>
          <w:lang w:val="en-US" w:bidi="ro-RO"/>
        </w:rPr>
        <w:t xml:space="preserve"> Pentru a facilita introducerea PEG J, vârful tubului poate fi umezit cu apă sterilă sau cu Endogel! Asigurați-vă că vârful metalic al conectorului ENFit și capătul exterior al tubului sunt lipsite de grăsime, curate și uscate. Dacă se folosește ulei MCT, există un risc crescut ca PEG J să se desprindă.</w:t>
      </w:r>
    </w:p>
    <w:p w14:paraId="33B92409" w14:textId="77777777" w:rsidR="00DC68D9" w:rsidRPr="0088434C" w:rsidRDefault="00DC68D9">
      <w:pPr>
        <w:pStyle w:val="Overskrift2"/>
        <w:numPr>
          <w:ilvl w:val="1"/>
          <w:numId w:val="26"/>
        </w:numPr>
        <w:shd w:val="clear" w:color="auto" w:fill="F2F2F2" w:themeFill="background1" w:themeFillShade="F2"/>
        <w:ind w:left="360"/>
        <w:rPr>
          <w:b/>
          <w:bCs/>
          <w:lang w:val="en-US"/>
        </w:rPr>
      </w:pPr>
      <w:r w:rsidRPr="00DC68D9">
        <w:rPr>
          <w:lang w:val="en-US" w:bidi="ro-RO"/>
        </w:rPr>
        <w:t xml:space="preserve"> UTILIZAREA CONECTORULUI Y – port G</w:t>
      </w:r>
    </w:p>
    <w:p w14:paraId="60A83593" w14:textId="28E98E13" w:rsidR="00DC68D9" w:rsidRPr="003F04C0" w:rsidRDefault="00DC68D9">
      <w:pPr>
        <w:pStyle w:val="Overskrift3"/>
        <w:numPr>
          <w:ilvl w:val="2"/>
          <w:numId w:val="26"/>
        </w:numPr>
        <w:pBdr>
          <w:top w:val="single" w:sz="4" w:space="1" w:color="D9D9D9" w:themeColor="background1" w:themeShade="D9"/>
        </w:pBdr>
        <w:shd w:val="clear" w:color="auto" w:fill="FFFFFF" w:themeFill="background1"/>
        <w:rPr>
          <w:lang w:val="en-US"/>
        </w:rPr>
      </w:pPr>
      <w:r w:rsidRPr="003F04C0">
        <w:rPr>
          <w:color w:val="808080" w:themeColor="background1" w:themeShade="80"/>
          <w:lang w:bidi="ro-RO"/>
        </w:rPr>
        <w:t xml:space="preserve">CÂND ESTE FOLOSIT PENTRU ALIMENTAREA INTESTINALĂ </w:t>
      </w:r>
    </w:p>
    <w:p w14:paraId="1C464AB1" w14:textId="4759F861" w:rsidR="00B64FF6" w:rsidRPr="00B64FF6" w:rsidRDefault="00B64FF6" w:rsidP="00B64FF6">
      <w:pPr>
        <w:pStyle w:val="Listeafsnit"/>
        <w:numPr>
          <w:ilvl w:val="0"/>
          <w:numId w:val="14"/>
        </w:numPr>
        <w:spacing w:before="0" w:after="160" w:line="259" w:lineRule="auto"/>
        <w:rPr>
          <w:lang w:val="en-US"/>
        </w:rPr>
      </w:pPr>
      <w:r w:rsidRPr="00B64FF6">
        <w:rPr>
          <w:lang w:val="en-US" w:bidi="ro-RO"/>
        </w:rPr>
        <w:t xml:space="preserve">Accesul gastric al conectorului Y („g” pentru gastric) este utilizat pentru alimentarea enterală prin intermediul Lecigon PEG. </w:t>
      </w:r>
    </w:p>
    <w:p w14:paraId="43FB4371" w14:textId="77777777" w:rsidR="00DC68D9" w:rsidRPr="007D2D91" w:rsidRDefault="00DC68D9">
      <w:pPr>
        <w:pStyle w:val="Overskrift2"/>
        <w:numPr>
          <w:ilvl w:val="1"/>
          <w:numId w:val="26"/>
        </w:numPr>
        <w:shd w:val="clear" w:color="auto" w:fill="F2F2F2" w:themeFill="background1" w:themeFillShade="F2"/>
        <w:ind w:left="360"/>
        <w:rPr>
          <w:b/>
          <w:bCs/>
        </w:rPr>
      </w:pPr>
      <w:r w:rsidRPr="00DC68D9">
        <w:rPr>
          <w:lang w:val="en-US" w:bidi="ro-RO"/>
        </w:rPr>
        <w:t xml:space="preserve"> </w:t>
      </w:r>
      <w:r w:rsidRPr="007D2D91">
        <w:rPr>
          <w:lang w:bidi="ro-RO"/>
        </w:rPr>
        <w:t>NOTE PRIVIND REGIMUL DE ALIMENTARE</w:t>
      </w:r>
    </w:p>
    <w:p w14:paraId="40D051CB" w14:textId="77777777" w:rsidR="00B64FF6" w:rsidRPr="00664637" w:rsidRDefault="00B64FF6" w:rsidP="00B64FF6">
      <w:r w:rsidRPr="00D77B4A">
        <w:rPr>
          <w:lang w:bidi="ro-RO"/>
        </w:rPr>
        <w:t>Dacă tubul PEG este introdus simultan cu PEG J și dacă hrana este administrată intragastric, se recomandă să se respecte o perioadă de post de aproximativ 1-2 ore.</w:t>
      </w:r>
    </w:p>
    <w:p w14:paraId="12DEA1CE" w14:textId="77777777" w:rsidR="00B64FF6" w:rsidRPr="00B64FF6" w:rsidRDefault="00B64FF6" w:rsidP="00B64FF6">
      <w:pPr>
        <w:rPr>
          <w:lang w:val="en-US"/>
        </w:rPr>
      </w:pPr>
      <w:r w:rsidRPr="00B64FF6">
        <w:rPr>
          <w:lang w:val="en-US" w:bidi="ro-RO"/>
        </w:rPr>
        <w:t xml:space="preserve">Alimentele trebuie administrate lent la început și cantitatea crescută treptat. Pentru administrarea continuă a medicamentelor sau a alimentelor trebuie utilizate un medicament standard sau o pompă de alimentare enterală. </w:t>
      </w:r>
    </w:p>
    <w:p w14:paraId="30ED31D2" w14:textId="61F2273F" w:rsidR="00DC68D9" w:rsidRPr="00B64FF6" w:rsidRDefault="00B64FF6" w:rsidP="00B64FF6">
      <w:pPr>
        <w:pStyle w:val="Listeafsnit"/>
        <w:numPr>
          <w:ilvl w:val="0"/>
          <w:numId w:val="13"/>
        </w:numPr>
        <w:spacing w:before="0" w:after="160" w:line="259" w:lineRule="auto"/>
        <w:ind w:left="0"/>
        <w:rPr>
          <w:color w:val="808080" w:themeColor="background1" w:themeShade="80"/>
          <w:lang w:val="en-US"/>
        </w:rPr>
      </w:pPr>
      <w:r w:rsidRPr="003F04C0">
        <w:rPr>
          <w:b/>
          <w:color w:val="808080" w:themeColor="background1" w:themeShade="80"/>
          <w:lang w:bidi="ro-RO"/>
        </w:rPr>
        <w:t>Avertizare:</w:t>
      </w:r>
      <w:r w:rsidRPr="003F04C0">
        <w:rPr>
          <w:color w:val="808080" w:themeColor="background1" w:themeShade="80"/>
          <w:lang w:bidi="ro-RO"/>
        </w:rPr>
        <w:t xml:space="preserve"> Pompele de perfuzie parenterală nu trebuie utilizate pentru administrarea nutriției enterale.</w:t>
      </w:r>
    </w:p>
    <w:p w14:paraId="235B96B3" w14:textId="77777777" w:rsidR="00DC68D9" w:rsidRPr="0088434C" w:rsidRDefault="00DC68D9">
      <w:pPr>
        <w:pStyle w:val="Overskrift2"/>
        <w:numPr>
          <w:ilvl w:val="1"/>
          <w:numId w:val="26"/>
        </w:numPr>
        <w:shd w:val="clear" w:color="auto" w:fill="F2F2F2" w:themeFill="background1" w:themeFillShade="F2"/>
        <w:ind w:left="360"/>
        <w:rPr>
          <w:b/>
          <w:bCs/>
          <w:lang w:val="en-US"/>
        </w:rPr>
      </w:pPr>
      <w:r w:rsidRPr="00DC68D9">
        <w:rPr>
          <w:lang w:val="en-US" w:bidi="ro-RO"/>
        </w:rPr>
        <w:t xml:space="preserve"> NOTE PRIVIND DEMONTAREA ȘI SCHIMBAREA TUBULUI INTESTINAL </w:t>
      </w:r>
    </w:p>
    <w:p w14:paraId="450DA60F" w14:textId="77777777" w:rsidR="00B64FF6" w:rsidRDefault="00B64FF6" w:rsidP="00B64FF6">
      <w:pPr>
        <w:rPr>
          <w:lang w:val="en-US" w:bidi="ro-RO"/>
        </w:rPr>
      </w:pPr>
      <w:r w:rsidRPr="00B64FF6">
        <w:rPr>
          <w:lang w:val="en-US" w:bidi="ro-RO"/>
        </w:rPr>
        <w:t>Pentru a îndepărta/schimba PEG J, strângeți ferm suprafețele conturate ale Clic Adapter-ului intestinal între două degete și trageți-l (</w:t>
      </w:r>
      <w:r w:rsidRPr="00B64FF6">
        <w:rPr>
          <w:b/>
          <w:i/>
          <w:lang w:val="en-US" w:bidi="ro-RO"/>
        </w:rPr>
        <w:t>Figura 11</w:t>
      </w:r>
      <w:r w:rsidRPr="00B64FF6">
        <w:rPr>
          <w:lang w:val="en-US" w:bidi="ro-RO"/>
        </w:rPr>
        <w:t xml:space="preserve">). </w:t>
      </w:r>
    </w:p>
    <w:p w14:paraId="1D8CD3B7" w14:textId="77777777" w:rsidR="00B64FF6" w:rsidRPr="00D77B4A" w:rsidRDefault="00B64FF6" w:rsidP="00B64FF6">
      <w:pPr>
        <w:rPr>
          <w:lang w:val="en-US"/>
        </w:rPr>
      </w:pPr>
      <w:r w:rsidRPr="00B64FF6">
        <w:rPr>
          <w:lang w:val="en-US" w:bidi="ro-RO"/>
        </w:rPr>
        <w:t>După aceea, trageți cu atenție PEG J și înlocuiți-l cu unul nou dacă este necesar.</w:t>
      </w:r>
    </w:p>
    <w:p w14:paraId="27939A29" w14:textId="41365799" w:rsidR="00DC68D9" w:rsidRPr="00B64FF6" w:rsidRDefault="00B64FF6" w:rsidP="00B64FF6">
      <w:pPr>
        <w:pStyle w:val="Listeafsnit"/>
        <w:numPr>
          <w:ilvl w:val="0"/>
          <w:numId w:val="13"/>
        </w:numPr>
        <w:spacing w:before="0" w:after="160" w:line="259" w:lineRule="auto"/>
        <w:rPr>
          <w:color w:val="808080" w:themeColor="background1" w:themeShade="80"/>
          <w:lang w:val="en-US"/>
        </w:rPr>
      </w:pPr>
      <w:r w:rsidRPr="00B64FF6">
        <w:rPr>
          <w:b/>
          <w:color w:val="808080" w:themeColor="background1" w:themeShade="80"/>
          <w:lang w:val="en-US" w:bidi="ro-RO"/>
        </w:rPr>
        <w:t xml:space="preserve">Avertizare: </w:t>
      </w:r>
      <w:r w:rsidRPr="00B64FF6">
        <w:rPr>
          <w:color w:val="808080" w:themeColor="background1" w:themeShade="80"/>
          <w:lang w:val="en-US" w:bidi="ro-RO"/>
        </w:rPr>
        <w:t>Pentru a preveni deschiderea accidentală a Click Adapter-ului, conexiunea cu șuruburi nu poate fi desfăcută fără a distruge adaptorul. Dacă conexiunea cu șuruburi este anulată, un nou Click Adapter FR 9 ENFit, nr. articol: 7981389 va trebui folosit.</w:t>
      </w:r>
      <w:r w:rsidR="001B6D49">
        <w:rPr>
          <w:noProof/>
        </w:rPr>
        <mc:AlternateContent>
          <mc:Choice Requires="wps">
            <w:drawing>
              <wp:anchor distT="0" distB="0" distL="114300" distR="114300" simplePos="0" relativeHeight="252342272" behindDoc="0" locked="0" layoutInCell="1" allowOverlap="1" wp14:anchorId="16F3D8D8" wp14:editId="4A79E440">
                <wp:simplePos x="0" y="0"/>
                <wp:positionH relativeFrom="page">
                  <wp:posOffset>0</wp:posOffset>
                </wp:positionH>
                <wp:positionV relativeFrom="page">
                  <wp:posOffset>819785</wp:posOffset>
                </wp:positionV>
                <wp:extent cx="551815" cy="4230370"/>
                <wp:effectExtent l="0" t="0" r="0" b="0"/>
                <wp:wrapNone/>
                <wp:docPr id="487688926"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2F53E90B" w14:textId="3224222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200511" w14:textId="250688FF"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46F2E4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84E154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26924DC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5BFC6F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94066C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6B43FA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BFAD59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60DFE4B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856B7A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01D0FDE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F3D8D8" id="Tekstfelt 10" o:spid="_x0000_s1108" type="#_x0000_t202" style="position:absolute;left:0;text-align:left;margin-left:0;margin-top:64.55pt;width:43.45pt;height:333.1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v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DhdW/vtAIAAF4FAAAO&#10;AAAAAAAAAAAAAAAAAC4CAABkcnMvZTJvRG9jLnhtbFBLAQItABQABgAIAAAAIQDC1AS43AAAAAcB&#10;AAAPAAAAAAAAAAAAAAAAAA4FAABkcnMvZG93bnJldi54bWxQSwUGAAAAAAQABADzAAAAFwYAAAAA&#10;" filled="f" stroked="f">
                <v:textbox>
                  <w:txbxContent>
                    <w:p w14:paraId="2F53E90B" w14:textId="3224222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1200511" w14:textId="250688FF"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46F2E4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384E154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26924DC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5BFC6F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94066C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76B43FA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BFAD59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60DFE4B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0856B7A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01D0FDE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p>
    <w:p w14:paraId="648DCF50" w14:textId="77777777" w:rsidR="00DC68D9" w:rsidRPr="00D77B4A" w:rsidRDefault="00DC68D9">
      <w:pPr>
        <w:pStyle w:val="Overskrift1"/>
        <w:numPr>
          <w:ilvl w:val="0"/>
          <w:numId w:val="26"/>
        </w:numPr>
        <w:shd w:val="clear" w:color="auto" w:fill="D9D9D9" w:themeFill="background1" w:themeFillShade="D9"/>
        <w:rPr>
          <w:lang w:val="en-US"/>
        </w:rPr>
      </w:pPr>
      <w:r w:rsidRPr="00DC68D9">
        <w:rPr>
          <w:lang w:val="en-US" w:bidi="ro-RO"/>
        </w:rPr>
        <w:t xml:space="preserve"> ÎNGRIJIREA POST-OPERATORIE A LOCULUI PUNCȚIEI</w:t>
      </w:r>
    </w:p>
    <w:p w14:paraId="7672560D" w14:textId="77777777" w:rsidR="00B64FF6" w:rsidRPr="00C47A68" w:rsidRDefault="00B64FF6" w:rsidP="00B64FF6">
      <w:pPr>
        <w:rPr>
          <w:lang w:val="it-IT"/>
        </w:rPr>
      </w:pPr>
      <w:r w:rsidRPr="00B64FF6">
        <w:rPr>
          <w:lang w:val="en-US" w:bidi="ro-RO"/>
        </w:rPr>
        <w:t>Urmați protocolul spitalicesc local pentru îngrijirea postoperatorie, utilizarea și monitorizarea regulată.</w:t>
      </w:r>
    </w:p>
    <w:p w14:paraId="1B5C2756" w14:textId="77777777" w:rsidR="00B64FF6" w:rsidRPr="00C47A68" w:rsidRDefault="00B64FF6" w:rsidP="00B64FF6">
      <w:pPr>
        <w:rPr>
          <w:lang w:val="it-IT"/>
        </w:rPr>
      </w:pPr>
      <w:r w:rsidRPr="00B64FF6">
        <w:rPr>
          <w:lang w:val="it-IT" w:bidi="ro-RO"/>
        </w:rPr>
        <w:t>Se sugerează ca locul puncției și tuburile să fie monitorizate de preferință la fiecare 6 luni și cel puțin la fiecare 12 luni.</w:t>
      </w:r>
    </w:p>
    <w:p w14:paraId="395DD666" w14:textId="77777777" w:rsidR="00B64FF6" w:rsidRPr="00C47A68" w:rsidRDefault="00B64FF6" w:rsidP="00B64FF6">
      <w:pPr>
        <w:pStyle w:val="Listeafsnit"/>
        <w:numPr>
          <w:ilvl w:val="0"/>
          <w:numId w:val="13"/>
        </w:numPr>
        <w:spacing w:before="0" w:after="160" w:line="259" w:lineRule="auto"/>
        <w:rPr>
          <w:color w:val="808080" w:themeColor="background1" w:themeShade="80"/>
          <w:lang w:val="it-IT"/>
        </w:rPr>
      </w:pPr>
      <w:r w:rsidRPr="00B64FF6">
        <w:rPr>
          <w:b/>
          <w:color w:val="808080" w:themeColor="background1" w:themeShade="80"/>
          <w:lang w:val="en-US" w:bidi="ro-RO"/>
        </w:rPr>
        <w:t>Avertizare:</w:t>
      </w:r>
      <w:r w:rsidRPr="00B64FF6">
        <w:rPr>
          <w:color w:val="808080" w:themeColor="background1" w:themeShade="80"/>
          <w:lang w:val="en-US" w:bidi="ro-RO"/>
        </w:rPr>
        <w:t xml:space="preserve"> Clătiți tubul cu apă înainte și după fiecare utilizare pentru a preveni blocajele</w:t>
      </w:r>
    </w:p>
    <w:p w14:paraId="6B2D52C7" w14:textId="77777777" w:rsidR="00DC68D9" w:rsidRPr="00D77B4A" w:rsidRDefault="00DC68D9">
      <w:pPr>
        <w:pStyle w:val="Overskrift1"/>
        <w:numPr>
          <w:ilvl w:val="0"/>
          <w:numId w:val="26"/>
        </w:numPr>
        <w:shd w:val="clear" w:color="auto" w:fill="D9D9D9" w:themeFill="background1" w:themeFillShade="D9"/>
        <w:rPr>
          <w:lang w:val="en-US"/>
        </w:rPr>
      </w:pPr>
      <w:r w:rsidRPr="00D77B4A">
        <w:rPr>
          <w:lang w:bidi="ro-RO"/>
        </w:rPr>
        <w:t>INFORMAȚII DE DEPOZITARE</w:t>
      </w:r>
    </w:p>
    <w:p w14:paraId="44CD85B8" w14:textId="77777777" w:rsidR="00DC68D9" w:rsidRPr="00D77B4A" w:rsidRDefault="00DC68D9" w:rsidP="00DC68D9">
      <w:pPr>
        <w:rPr>
          <w:lang w:val="en-US"/>
        </w:rPr>
      </w:pPr>
      <w:r w:rsidRPr="00DC68D9">
        <w:rPr>
          <w:lang w:val="en-US" w:bidi="ro-RO"/>
        </w:rPr>
        <w:t>Păstrați dispozitivul la temperatura camerei într-un: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3055"/>
        <w:gridCol w:w="962"/>
        <w:gridCol w:w="4656"/>
      </w:tblGrid>
      <w:tr w:rsidR="00DC68D9" w:rsidRPr="00B46FE5" w14:paraId="39295E43" w14:textId="77777777" w:rsidTr="00EF1334">
        <w:tc>
          <w:tcPr>
            <w:tcW w:w="945" w:type="dxa"/>
          </w:tcPr>
          <w:p w14:paraId="1B8FAD33" w14:textId="77777777" w:rsidR="00DC68D9" w:rsidRPr="00D77B4A" w:rsidRDefault="00DC68D9" w:rsidP="00EF1334">
            <w:pPr>
              <w:rPr>
                <w:lang w:val="en-US"/>
              </w:rPr>
            </w:pPr>
            <w:r w:rsidRPr="00D77B4A">
              <w:rPr>
                <w:b/>
                <w:noProof/>
                <w:color w:val="2B2828"/>
                <w:w w:val="80"/>
                <w:sz w:val="16"/>
                <w:lang w:bidi="ro-RO"/>
              </w:rPr>
              <w:drawing>
                <wp:inline distT="0" distB="0" distL="0" distR="0" wp14:anchorId="29FD06CE" wp14:editId="6AFAC9FA">
                  <wp:extent cx="381000" cy="444502"/>
                  <wp:effectExtent l="0" t="0" r="0" b="0"/>
                  <wp:docPr id="1396686673" name="Billede 139668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055" w:type="dxa"/>
          </w:tcPr>
          <w:p w14:paraId="71F450B2" w14:textId="77777777" w:rsidR="00DC68D9" w:rsidRPr="00D77B4A" w:rsidRDefault="00DC68D9" w:rsidP="00EF1334">
            <w:pPr>
              <w:rPr>
                <w:lang w:val="en-US"/>
              </w:rPr>
            </w:pPr>
            <w:r w:rsidRPr="00D77B4A">
              <w:rPr>
                <w:lang w:bidi="ro-RO"/>
              </w:rPr>
              <w:t>loc uscat și</w:t>
            </w:r>
          </w:p>
        </w:tc>
        <w:tc>
          <w:tcPr>
            <w:tcW w:w="962" w:type="dxa"/>
          </w:tcPr>
          <w:p w14:paraId="44C8AE55" w14:textId="77777777" w:rsidR="00DC68D9" w:rsidRPr="00D77B4A" w:rsidRDefault="00DC68D9" w:rsidP="00EF1334">
            <w:pPr>
              <w:rPr>
                <w:lang w:val="en-US"/>
              </w:rPr>
            </w:pPr>
            <w:r w:rsidRPr="00D77B4A">
              <w:rPr>
                <w:b/>
                <w:noProof/>
                <w:color w:val="2B2828"/>
                <w:w w:val="80"/>
                <w:sz w:val="16"/>
                <w:lang w:bidi="ro-RO"/>
              </w:rPr>
              <w:drawing>
                <wp:inline distT="0" distB="0" distL="0" distR="0" wp14:anchorId="32235E0D" wp14:editId="11DBF7A9">
                  <wp:extent cx="409575" cy="369618"/>
                  <wp:effectExtent l="0" t="0" r="0" b="0"/>
                  <wp:docPr id="276292995" name="Billede 27629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656" w:type="dxa"/>
          </w:tcPr>
          <w:p w14:paraId="61D4BB7C" w14:textId="77777777" w:rsidR="00DC68D9" w:rsidRPr="00D77B4A" w:rsidRDefault="00DC68D9" w:rsidP="00EF1334">
            <w:pPr>
              <w:rPr>
                <w:lang w:val="en-US"/>
              </w:rPr>
            </w:pPr>
            <w:r w:rsidRPr="00DC68D9">
              <w:rPr>
                <w:lang w:val="en-US" w:bidi="ro-RO"/>
              </w:rPr>
              <w:t>ferit de lumina directă a soarelui înainte de utilizare.</w:t>
            </w:r>
          </w:p>
        </w:tc>
      </w:tr>
    </w:tbl>
    <w:p w14:paraId="0311FE7E" w14:textId="77777777" w:rsidR="00DC68D9" w:rsidRDefault="00DC68D9" w:rsidP="00DC68D9">
      <w:pPr>
        <w:rPr>
          <w:lang w:val="en-US"/>
        </w:rPr>
      </w:pPr>
      <w:r w:rsidRPr="00DC68D9">
        <w:rPr>
          <w:lang w:val="en-US" w:bidi="ro-RO"/>
        </w:rPr>
        <w:t xml:space="preserve"> Înainte și în timpul utilizării.</w:t>
      </w:r>
    </w:p>
    <w:p w14:paraId="5BEBFA0C" w14:textId="77777777" w:rsidR="00DC68D9" w:rsidRPr="00D77B4A" w:rsidRDefault="00DC68D9">
      <w:pPr>
        <w:pStyle w:val="Overskrift1"/>
        <w:numPr>
          <w:ilvl w:val="0"/>
          <w:numId w:val="26"/>
        </w:numPr>
        <w:shd w:val="clear" w:color="auto" w:fill="D9D9D9" w:themeFill="background1" w:themeFillShade="D9"/>
        <w:rPr>
          <w:lang w:val="en-US"/>
        </w:rPr>
      </w:pPr>
      <w:r w:rsidRPr="00D77B4A">
        <w:rPr>
          <w:lang w:bidi="ro-RO"/>
        </w:rPr>
        <w:t>ELIMINAREA</w:t>
      </w:r>
    </w:p>
    <w:p w14:paraId="77EC36E0" w14:textId="77777777" w:rsidR="00B64FF6" w:rsidRDefault="00B64FF6" w:rsidP="00B64FF6">
      <w:pPr>
        <w:rPr>
          <w:lang w:val="en-US"/>
        </w:rPr>
      </w:pPr>
      <w:r w:rsidRPr="00B64FF6">
        <w:rPr>
          <w:lang w:val="en-US" w:bidi="ro-RO"/>
        </w:rPr>
        <w:t xml:space="preserve">Eliminarea componentelor trebuie să respecte legile locale și naționale pentru a reduce contaminarea încrucișată și riscurile de impact asupra mediului. </w:t>
      </w:r>
      <w:r w:rsidRPr="00F20EE0">
        <w:rPr>
          <w:lang w:val="en-US" w:bidi="ro-RO"/>
        </w:rPr>
        <w:t>Vă rugăm să întrebați spitalul sau consiliul local cum să eliminați corect componentele uzate.</w:t>
      </w:r>
    </w:p>
    <w:p w14:paraId="5AAE9DE5" w14:textId="77777777" w:rsidR="00B64FF6" w:rsidRDefault="00B64FF6" w:rsidP="00DC68D9">
      <w:pPr>
        <w:rPr>
          <w:lang w:val="en-US"/>
        </w:rPr>
      </w:pPr>
    </w:p>
    <w:p w14:paraId="0A565AFD" w14:textId="77777777" w:rsidR="00DC68D9" w:rsidRDefault="00DC68D9" w:rsidP="00DC68D9">
      <w:pPr>
        <w:rPr>
          <w:lang w:val="en-US"/>
        </w:rPr>
      </w:pPr>
    </w:p>
    <w:p w14:paraId="58513E57" w14:textId="77777777" w:rsidR="008432EB" w:rsidRDefault="008432EB" w:rsidP="00DC68D9">
      <w:pPr>
        <w:rPr>
          <w:lang w:val="en-US"/>
        </w:rPr>
      </w:pPr>
    </w:p>
    <w:p w14:paraId="609EA263" w14:textId="77777777" w:rsidR="008432EB" w:rsidRDefault="008432EB" w:rsidP="00DC68D9">
      <w:pPr>
        <w:rPr>
          <w:lang w:val="en-US"/>
        </w:rPr>
      </w:pPr>
    </w:p>
    <w:p w14:paraId="67F6DA08" w14:textId="77777777" w:rsidR="008432EB" w:rsidRDefault="008432EB" w:rsidP="00DC68D9">
      <w:pPr>
        <w:rPr>
          <w:lang w:val="en-US"/>
        </w:rPr>
      </w:pPr>
    </w:p>
    <w:p w14:paraId="0A6A0831" w14:textId="77777777" w:rsidR="00080F91" w:rsidRDefault="00080F91" w:rsidP="00DC68D9">
      <w:pPr>
        <w:rPr>
          <w:lang w:val="en-US"/>
        </w:rPr>
      </w:pPr>
    </w:p>
    <w:p w14:paraId="2DED609F" w14:textId="6011B2AB" w:rsidR="00DC68D9" w:rsidRPr="00D77B4A" w:rsidRDefault="00DC68D9">
      <w:pPr>
        <w:pStyle w:val="Overskrift1"/>
        <w:numPr>
          <w:ilvl w:val="0"/>
          <w:numId w:val="26"/>
        </w:numPr>
        <w:shd w:val="clear" w:color="auto" w:fill="D9D9D9" w:themeFill="background1" w:themeFillShade="D9"/>
        <w:rPr>
          <w:lang w:val="en-US"/>
        </w:rPr>
      </w:pPr>
      <w:r w:rsidRPr="00D77B4A">
        <w:rPr>
          <w:lang w:bidi="ro-RO"/>
        </w:rPr>
        <w:t>CONTACT</w:t>
      </w:r>
    </w:p>
    <w:p w14:paraId="06A07CE5" w14:textId="77777777" w:rsidR="00DC68D9" w:rsidRPr="00693E96" w:rsidRDefault="00DC68D9" w:rsidP="00693E96">
      <w:pPr>
        <w:pStyle w:val="Brdtekst"/>
        <w:spacing w:before="0" w:line="268" w:lineRule="auto"/>
        <w:ind w:left="531" w:right="363"/>
        <w:rPr>
          <w:rFonts w:ascii="Open Sans" w:hAnsi="Open Sans" w:cs="Open Sans"/>
          <w:color w:val="231F20"/>
          <w:sz w:val="20"/>
          <w:szCs w:val="20"/>
        </w:rPr>
      </w:pPr>
      <w:r w:rsidRPr="00693E96">
        <w:rPr>
          <w:rFonts w:ascii="Open Sans" w:hAnsi="Open Sans" w:cs="Open Sans"/>
          <w:color w:val="231F20"/>
          <w:sz w:val="20"/>
          <w:szCs w:val="9"/>
          <w:lang w:val="ro-RO" w:bidi="ro-RO"/>
        </w:rPr>
        <w:t>Pentru mai multe informații contactați:</w:t>
      </w:r>
    </w:p>
    <w:p w14:paraId="55E41B75" w14:textId="77777777" w:rsidR="00DC68D9" w:rsidRPr="00693E96" w:rsidRDefault="00DC68D9" w:rsidP="00693E96">
      <w:pPr>
        <w:pStyle w:val="Brdtekst"/>
        <w:spacing w:before="0" w:line="268" w:lineRule="auto"/>
        <w:ind w:left="531" w:right="363"/>
        <w:rPr>
          <w:rFonts w:ascii="Open Sans" w:hAnsi="Open Sans" w:cs="Open Sans"/>
          <w:b/>
          <w:bCs/>
          <w:color w:val="231F20"/>
          <w:sz w:val="20"/>
          <w:szCs w:val="20"/>
          <w:lang w:val="da-DK"/>
        </w:rPr>
      </w:pPr>
      <w:r w:rsidRPr="00693E96">
        <w:rPr>
          <w:rFonts w:ascii="Open Sans" w:hAnsi="Open Sans" w:cs="Open Sans"/>
          <w:b/>
          <w:color w:val="231F20"/>
          <w:sz w:val="20"/>
          <w:szCs w:val="9"/>
          <w:lang w:val="ro-RO" w:bidi="ro-RO"/>
        </w:rPr>
        <w:t>Innoventa Medica ApS</w:t>
      </w:r>
    </w:p>
    <w:p w14:paraId="2AFE2F2C" w14:textId="77777777" w:rsidR="00DC68D9" w:rsidRPr="00693E96" w:rsidRDefault="00DC68D9" w:rsidP="00693E96">
      <w:pPr>
        <w:pStyle w:val="Brdtekst"/>
        <w:spacing w:before="0" w:line="268" w:lineRule="auto"/>
        <w:ind w:left="531" w:right="363"/>
        <w:rPr>
          <w:rFonts w:ascii="Open Sans" w:hAnsi="Open Sans" w:cs="Open Sans"/>
          <w:color w:val="231F20"/>
          <w:sz w:val="20"/>
          <w:szCs w:val="20"/>
          <w:lang w:val="da-DK"/>
        </w:rPr>
      </w:pPr>
      <w:r w:rsidRPr="00693E96">
        <w:rPr>
          <w:rFonts w:ascii="Open Sans" w:hAnsi="Open Sans" w:cs="Open Sans"/>
          <w:color w:val="231F20"/>
          <w:sz w:val="20"/>
          <w:szCs w:val="9"/>
          <w:lang w:val="ro-RO" w:bidi="ro-RO"/>
        </w:rPr>
        <w:t>Blokken 45</w:t>
      </w:r>
    </w:p>
    <w:p w14:paraId="74647263" w14:textId="77777777" w:rsidR="00DC68D9" w:rsidRPr="00693E96" w:rsidRDefault="00DC68D9" w:rsidP="00693E96">
      <w:pPr>
        <w:pStyle w:val="Brdtekst"/>
        <w:spacing w:before="0" w:line="268" w:lineRule="auto"/>
        <w:ind w:left="531" w:right="363"/>
        <w:rPr>
          <w:rFonts w:ascii="Open Sans" w:hAnsi="Open Sans" w:cs="Open Sans"/>
          <w:color w:val="231F20"/>
          <w:sz w:val="20"/>
          <w:szCs w:val="20"/>
          <w:lang w:val="da-DK"/>
        </w:rPr>
      </w:pPr>
      <w:r w:rsidRPr="00693E96">
        <w:rPr>
          <w:rFonts w:ascii="Open Sans" w:hAnsi="Open Sans" w:cs="Open Sans"/>
          <w:color w:val="231F20"/>
          <w:sz w:val="20"/>
          <w:szCs w:val="9"/>
          <w:lang w:val="ro-RO" w:bidi="ro-RO"/>
        </w:rPr>
        <w:t>3460 Birkeroed</w:t>
      </w:r>
    </w:p>
    <w:p w14:paraId="4C854423" w14:textId="77777777" w:rsidR="00DC68D9" w:rsidRPr="00693E96" w:rsidRDefault="00DC68D9" w:rsidP="00693E96">
      <w:pPr>
        <w:pStyle w:val="Brdtekst"/>
        <w:spacing w:before="0" w:line="268" w:lineRule="auto"/>
        <w:ind w:left="531" w:right="363"/>
        <w:rPr>
          <w:rFonts w:ascii="Open Sans" w:hAnsi="Open Sans" w:cs="Open Sans"/>
          <w:color w:val="231F20"/>
          <w:sz w:val="20"/>
          <w:szCs w:val="20"/>
          <w:lang w:val="da-DK"/>
        </w:rPr>
      </w:pPr>
      <w:r w:rsidRPr="00693E96">
        <w:rPr>
          <w:rFonts w:ascii="Open Sans" w:hAnsi="Open Sans" w:cs="Open Sans"/>
          <w:color w:val="231F20"/>
          <w:sz w:val="20"/>
          <w:szCs w:val="9"/>
          <w:lang w:val="ro-RO" w:bidi="ro-RO"/>
        </w:rPr>
        <w:t>Danemarca</w:t>
      </w:r>
    </w:p>
    <w:p w14:paraId="2F93DC71" w14:textId="77777777" w:rsidR="00DC68D9" w:rsidRPr="00693E96" w:rsidRDefault="00DC68D9" w:rsidP="00693E96">
      <w:pPr>
        <w:pStyle w:val="Brdtekst"/>
        <w:spacing w:before="0" w:line="268" w:lineRule="auto"/>
        <w:ind w:left="531" w:right="363"/>
        <w:rPr>
          <w:rFonts w:ascii="Open Sans" w:hAnsi="Open Sans" w:cs="Open Sans"/>
          <w:color w:val="231F20"/>
          <w:sz w:val="20"/>
          <w:szCs w:val="20"/>
        </w:rPr>
      </w:pPr>
      <w:r w:rsidRPr="00693E96">
        <w:rPr>
          <w:rFonts w:ascii="Open Sans" w:hAnsi="Open Sans" w:cs="Open Sans"/>
          <w:color w:val="231F20"/>
          <w:sz w:val="20"/>
          <w:szCs w:val="9"/>
          <w:lang w:val="ro-RO" w:bidi="ro-RO"/>
        </w:rPr>
        <w:t>Tel: +45 45 81 24 65</w:t>
      </w:r>
    </w:p>
    <w:p w14:paraId="567C99D7" w14:textId="77777777" w:rsidR="00DC68D9" w:rsidRPr="00D77B4A" w:rsidRDefault="00DC68D9" w:rsidP="00DC68D9">
      <w:pPr>
        <w:pStyle w:val="Brdtekst"/>
        <w:spacing w:line="268" w:lineRule="auto"/>
        <w:ind w:right="363"/>
      </w:pPr>
    </w:p>
    <w:p w14:paraId="0526AF31" w14:textId="77777777" w:rsidR="00DC68D9" w:rsidRPr="00D77B4A" w:rsidRDefault="00DC68D9">
      <w:pPr>
        <w:pStyle w:val="Overskrift1"/>
        <w:numPr>
          <w:ilvl w:val="0"/>
          <w:numId w:val="26"/>
        </w:numPr>
        <w:shd w:val="clear" w:color="auto" w:fill="D9D9D9" w:themeFill="background1" w:themeFillShade="D9"/>
        <w:rPr>
          <w:lang w:val="en-US"/>
        </w:rPr>
      </w:pPr>
      <w:r w:rsidRPr="00DC68D9">
        <w:rPr>
          <w:shd w:val="clear" w:color="auto" w:fill="D9D9D9" w:themeFill="background1" w:themeFillShade="D9"/>
          <w:lang w:val="en-US" w:bidi="ro-RO"/>
        </w:rPr>
        <w:t>INFORMAȚII DESPRE COMENZI ȘI PRODUSE COMPATIBILE</w:t>
      </w:r>
    </w:p>
    <w:p w14:paraId="381B955C" w14:textId="5C05097E" w:rsidR="00DC68D9" w:rsidRPr="00D77B4A" w:rsidRDefault="001B6D49" w:rsidP="00DC68D9">
      <w:pPr>
        <w:rPr>
          <w:lang w:val="en-US"/>
        </w:rPr>
      </w:pPr>
      <w:r>
        <w:rPr>
          <w:noProof/>
        </w:rPr>
        <mc:AlternateContent>
          <mc:Choice Requires="wps">
            <w:drawing>
              <wp:anchor distT="0" distB="0" distL="114300" distR="114300" simplePos="0" relativeHeight="252344320" behindDoc="0" locked="0" layoutInCell="1" allowOverlap="1" wp14:anchorId="13992CDD" wp14:editId="22456A20">
                <wp:simplePos x="0" y="0"/>
                <wp:positionH relativeFrom="page">
                  <wp:posOffset>0</wp:posOffset>
                </wp:positionH>
                <wp:positionV relativeFrom="page">
                  <wp:posOffset>819785</wp:posOffset>
                </wp:positionV>
                <wp:extent cx="551815" cy="4230370"/>
                <wp:effectExtent l="0" t="0" r="0" b="0"/>
                <wp:wrapNone/>
                <wp:docPr id="932878352"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034D376A" w14:textId="6D4FB51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4539CD3" w14:textId="1B7F613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6B410C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4F4E07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153E8D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B18F92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81BB7C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A65CF8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ED7CC3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7C1D66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24A523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5841792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3992CDD" id="Tekstfelt 9" o:spid="_x0000_s1109" type="#_x0000_t202" style="position:absolute;margin-left:0;margin-top:64.55pt;width:43.45pt;height:333.1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kX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C9DKkXtAIAAF4FAAAO&#10;AAAAAAAAAAAAAAAAAC4CAABkcnMvZTJvRG9jLnhtbFBLAQItABQABgAIAAAAIQDC1AS43AAAAAcB&#10;AAAPAAAAAAAAAAAAAAAAAA4FAABkcnMvZG93bnJldi54bWxQSwUGAAAAAAQABADzAAAAFwYAAAAA&#10;" filled="f" stroked="f">
                <v:textbox>
                  <w:txbxContent>
                    <w:p w14:paraId="034D376A" w14:textId="6D4FB51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44539CD3" w14:textId="1B7F613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56B410C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4F4E07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153E8D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1B18F92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81BB7C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4A65CF8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ED7CC3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7C1D66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624A523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24"/>
                          <w:szCs w:val="24"/>
                          <w:lang w:val="en-US"/>
                        </w:rPr>
                      </w:pPr>
                      <w:r w:rsidRPr="00165CB0">
                        <w:rPr>
                          <w:b/>
                          <w:caps w:val="0"/>
                          <w:noProof/>
                          <w:color w:val="000000" w:themeColor="text1"/>
                          <w:spacing w:val="0"/>
                          <w:sz w:val="24"/>
                          <w:szCs w:val="24"/>
                          <w:lang w:val="en-US"/>
                        </w:rPr>
                        <w:t xml:space="preserve">RO </w:t>
                      </w:r>
                    </w:p>
                    <w:p w14:paraId="5841792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32"/>
                          <w:szCs w:val="32"/>
                          <w:lang w:val="en-US"/>
                        </w:rPr>
                      </w:pPr>
                      <w:r w:rsidRPr="00165CB0">
                        <w:rPr>
                          <w:bCs/>
                          <w:caps w:val="0"/>
                          <w:noProof/>
                          <w:color w:val="000000" w:themeColor="text1"/>
                          <w:spacing w:val="0"/>
                          <w:sz w:val="24"/>
                          <w:szCs w:val="24"/>
                          <w:lang w:val="en-US"/>
                        </w:rPr>
                        <w:t>SV</w:t>
                      </w:r>
                    </w:p>
                  </w:txbxContent>
                </v:textbox>
                <w10:wrap anchorx="page" anchory="page"/>
              </v:shape>
            </w:pict>
          </mc:Fallback>
        </mc:AlternateContent>
      </w:r>
      <w:r w:rsidR="00DC68D9" w:rsidRPr="00DC68D9">
        <w:rPr>
          <w:lang w:val="en-US" w:bidi="ro-RO"/>
        </w:rPr>
        <w:t xml:space="preserve">Accesoriile și piesele de schimb pot fi comandate contactând Innoventa Medical ApS la: </w:t>
      </w:r>
      <w:hyperlink r:id="rId75" w:history="1">
        <w:r w:rsidR="00DC68D9" w:rsidRPr="00DC68D9">
          <w:rPr>
            <w:rStyle w:val="Hyperlink"/>
            <w:lang w:val="en-US" w:bidi="ro-RO"/>
          </w:rPr>
          <w:t>info@innoventamedica.com</w:t>
        </w:r>
      </w:hyperlink>
    </w:p>
    <w:p w14:paraId="153DCADC" w14:textId="77777777" w:rsidR="00DC68D9" w:rsidRPr="00D77B4A" w:rsidRDefault="00DC68D9" w:rsidP="00DC68D9">
      <w:pPr>
        <w:rPr>
          <w:lang w:val="en-US"/>
        </w:rPr>
      </w:pPr>
      <w:r w:rsidRPr="00DC68D9">
        <w:rPr>
          <w:lang w:val="en-US" w:bidi="ro-RO"/>
        </w:rPr>
        <w:t>Vă rugăm să consultați denumirile și codurile produselor atunci când comandați.</w:t>
      </w:r>
    </w:p>
    <w:tbl>
      <w:tblPr>
        <w:tblW w:w="8389" w:type="dxa"/>
        <w:tblCellMar>
          <w:left w:w="70" w:type="dxa"/>
          <w:right w:w="70" w:type="dxa"/>
        </w:tblCellMar>
        <w:tblLook w:val="04A0" w:firstRow="1" w:lastRow="0" w:firstColumn="1" w:lastColumn="0" w:noHBand="0" w:noVBand="1"/>
      </w:tblPr>
      <w:tblGrid>
        <w:gridCol w:w="5235"/>
        <w:gridCol w:w="1559"/>
        <w:gridCol w:w="1595"/>
      </w:tblGrid>
      <w:tr w:rsidR="00DC68D9" w:rsidRPr="00D77B4A" w14:paraId="0AE566BE" w14:textId="77777777" w:rsidTr="0058658C">
        <w:trPr>
          <w:trHeight w:val="336"/>
        </w:trPr>
        <w:tc>
          <w:tcPr>
            <w:tcW w:w="5235"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7E9C04A1" w14:textId="77777777" w:rsidR="00DC68D9" w:rsidRPr="0058658C" w:rsidRDefault="00DC68D9" w:rsidP="00EF1334">
            <w:pPr>
              <w:spacing w:after="0" w:line="240" w:lineRule="auto"/>
              <w:rPr>
                <w:rFonts w:eastAsia="Times New Roman" w:cs="Times New Roman"/>
                <w:b/>
                <w:bCs/>
                <w:color w:val="000000"/>
                <w:sz w:val="18"/>
                <w:szCs w:val="18"/>
                <w:lang w:eastAsia="da-DK"/>
              </w:rPr>
            </w:pPr>
            <w:r w:rsidRPr="0058658C">
              <w:rPr>
                <w:b/>
                <w:sz w:val="18"/>
                <w:szCs w:val="18"/>
                <w:lang w:bidi="ro-RO"/>
              </w:rPr>
              <w:t>Denumirea produsului</w:t>
            </w:r>
          </w:p>
        </w:tc>
        <w:tc>
          <w:tcPr>
            <w:tcW w:w="1559"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426A82DC" w14:textId="77777777" w:rsidR="00DC68D9" w:rsidRPr="0058658C" w:rsidRDefault="00DC68D9" w:rsidP="00EF1334">
            <w:pPr>
              <w:spacing w:after="0" w:line="240" w:lineRule="auto"/>
              <w:rPr>
                <w:rFonts w:eastAsia="Times New Roman" w:cs="Times New Roman"/>
                <w:b/>
                <w:bCs/>
                <w:color w:val="000000"/>
                <w:sz w:val="18"/>
                <w:szCs w:val="18"/>
                <w:lang w:eastAsia="da-DK"/>
              </w:rPr>
            </w:pPr>
            <w:r w:rsidRPr="0058658C">
              <w:rPr>
                <w:b/>
                <w:sz w:val="18"/>
                <w:szCs w:val="18"/>
                <w:lang w:bidi="ro-RO"/>
              </w:rPr>
              <w:t>Bucată</w:t>
            </w:r>
          </w:p>
        </w:tc>
        <w:tc>
          <w:tcPr>
            <w:tcW w:w="1595"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0B2AFAD5" w14:textId="77777777" w:rsidR="00DC68D9" w:rsidRPr="0058658C" w:rsidRDefault="00DC68D9" w:rsidP="00EF1334">
            <w:pPr>
              <w:spacing w:after="0" w:line="240" w:lineRule="auto"/>
              <w:rPr>
                <w:rFonts w:eastAsia="Times New Roman" w:cs="Times New Roman"/>
                <w:b/>
                <w:bCs/>
                <w:color w:val="000000"/>
                <w:sz w:val="18"/>
                <w:szCs w:val="18"/>
                <w:lang w:eastAsia="da-DK"/>
              </w:rPr>
            </w:pPr>
            <w:r w:rsidRPr="0058658C">
              <w:rPr>
                <w:b/>
                <w:sz w:val="18"/>
                <w:szCs w:val="18"/>
                <w:lang w:bidi="ro-RO"/>
              </w:rPr>
              <w:t>Codul produsului</w:t>
            </w:r>
          </w:p>
        </w:tc>
      </w:tr>
      <w:tr w:rsidR="00471A6A" w:rsidRPr="00D77B4A" w14:paraId="681BFBAD" w14:textId="77777777" w:rsidTr="0058658C">
        <w:trPr>
          <w:trHeight w:val="336"/>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1DA344B1" w14:textId="77777777" w:rsidR="00471A6A" w:rsidRPr="00D77B4A" w:rsidRDefault="00471A6A" w:rsidP="00471A6A">
            <w:pPr>
              <w:spacing w:after="0" w:line="240" w:lineRule="auto"/>
              <w:rPr>
                <w:rFonts w:eastAsia="Times New Roman" w:cs="Times New Roman"/>
                <w:color w:val="000000"/>
                <w:lang w:eastAsia="da-DK"/>
              </w:rPr>
            </w:pPr>
            <w:r w:rsidRPr="00D77B4A">
              <w:rPr>
                <w:lang w:bidi="ro-RO"/>
              </w:rPr>
              <w:t>Lecigon PEG J, ENFit</w:t>
            </w:r>
          </w:p>
        </w:tc>
        <w:tc>
          <w:tcPr>
            <w:tcW w:w="1559" w:type="dxa"/>
            <w:tcBorders>
              <w:top w:val="nil"/>
              <w:left w:val="nil"/>
              <w:bottom w:val="single" w:sz="8" w:space="0" w:color="231F20"/>
              <w:right w:val="single" w:sz="8" w:space="0" w:color="231F20"/>
            </w:tcBorders>
            <w:shd w:val="clear" w:color="auto" w:fill="auto"/>
            <w:vAlign w:val="center"/>
            <w:hideMark/>
          </w:tcPr>
          <w:p w14:paraId="1B8F0096" w14:textId="5B11E209"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95" w:type="dxa"/>
            <w:tcBorders>
              <w:top w:val="nil"/>
              <w:left w:val="nil"/>
              <w:bottom w:val="single" w:sz="8" w:space="0" w:color="231F20"/>
              <w:right w:val="single" w:sz="8" w:space="0" w:color="231F20"/>
            </w:tcBorders>
            <w:shd w:val="clear" w:color="auto" w:fill="auto"/>
            <w:vAlign w:val="center"/>
            <w:hideMark/>
          </w:tcPr>
          <w:p w14:paraId="58163C81" w14:textId="02278915" w:rsidR="00471A6A" w:rsidRPr="00D77B4A" w:rsidRDefault="00A212FF" w:rsidP="00A1333A">
            <w:pPr>
              <w:spacing w:after="0" w:line="240" w:lineRule="auto"/>
              <w:rPr>
                <w:rFonts w:eastAsia="Times New Roman" w:cs="Times New Roman"/>
                <w:color w:val="000000"/>
                <w:lang w:eastAsia="da-DK"/>
              </w:rPr>
            </w:pPr>
            <w:r>
              <w:rPr>
                <w:sz w:val="18"/>
                <w:lang w:bidi="da-DK"/>
              </w:rPr>
              <w:t>2109C</w:t>
            </w:r>
          </w:p>
        </w:tc>
      </w:tr>
      <w:tr w:rsidR="00471A6A" w:rsidRPr="00D77B4A" w14:paraId="47B55773" w14:textId="77777777" w:rsidTr="0058658C">
        <w:trPr>
          <w:trHeight w:val="336"/>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1492FB62" w14:textId="77777777" w:rsidR="00471A6A" w:rsidRPr="00D77B4A" w:rsidRDefault="00471A6A" w:rsidP="00471A6A">
            <w:pPr>
              <w:spacing w:after="0" w:line="240" w:lineRule="auto"/>
              <w:rPr>
                <w:rFonts w:eastAsia="Times New Roman" w:cs="Times New Roman"/>
                <w:color w:val="000000"/>
                <w:lang w:val="en-US" w:eastAsia="da-DK"/>
              </w:rPr>
            </w:pPr>
            <w:r w:rsidRPr="00DC68D9">
              <w:rPr>
                <w:lang w:val="en-US" w:bidi="ro-RO"/>
              </w:rPr>
              <w:t>Lecigon PEG Set Gastric FR 15, ENFit</w:t>
            </w:r>
          </w:p>
        </w:tc>
        <w:tc>
          <w:tcPr>
            <w:tcW w:w="1559" w:type="dxa"/>
            <w:tcBorders>
              <w:top w:val="nil"/>
              <w:left w:val="nil"/>
              <w:bottom w:val="single" w:sz="8" w:space="0" w:color="231F20"/>
              <w:right w:val="single" w:sz="8" w:space="0" w:color="231F20"/>
            </w:tcBorders>
            <w:shd w:val="clear" w:color="auto" w:fill="auto"/>
            <w:vAlign w:val="center"/>
            <w:hideMark/>
          </w:tcPr>
          <w:p w14:paraId="65C2A8C7" w14:textId="4FC1A620"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95" w:type="dxa"/>
            <w:tcBorders>
              <w:top w:val="nil"/>
              <w:left w:val="nil"/>
              <w:bottom w:val="single" w:sz="8" w:space="0" w:color="231F20"/>
              <w:right w:val="single" w:sz="8" w:space="0" w:color="231F20"/>
            </w:tcBorders>
            <w:shd w:val="clear" w:color="auto" w:fill="auto"/>
            <w:vAlign w:val="center"/>
            <w:hideMark/>
          </w:tcPr>
          <w:p w14:paraId="77D1D3C0" w14:textId="00772F46" w:rsidR="00471A6A" w:rsidRPr="00D77B4A" w:rsidRDefault="00A212FF" w:rsidP="00A1333A">
            <w:pPr>
              <w:spacing w:after="0" w:line="240" w:lineRule="auto"/>
              <w:rPr>
                <w:rFonts w:eastAsia="Times New Roman" w:cs="Times New Roman"/>
                <w:color w:val="000000"/>
                <w:lang w:eastAsia="da-DK"/>
              </w:rPr>
            </w:pPr>
            <w:r>
              <w:rPr>
                <w:sz w:val="18"/>
                <w:lang w:bidi="da-DK"/>
              </w:rPr>
              <w:t>2115C</w:t>
            </w:r>
          </w:p>
        </w:tc>
      </w:tr>
      <w:tr w:rsidR="00471A6A" w:rsidRPr="00D77B4A" w14:paraId="3476FB01" w14:textId="77777777" w:rsidTr="0058658C">
        <w:trPr>
          <w:trHeight w:val="336"/>
        </w:trPr>
        <w:tc>
          <w:tcPr>
            <w:tcW w:w="5235" w:type="dxa"/>
            <w:tcBorders>
              <w:top w:val="nil"/>
              <w:left w:val="single" w:sz="8" w:space="0" w:color="000000"/>
              <w:bottom w:val="single" w:sz="8" w:space="0" w:color="231F20"/>
              <w:right w:val="single" w:sz="8" w:space="0" w:color="231F20"/>
            </w:tcBorders>
            <w:shd w:val="clear" w:color="auto" w:fill="auto"/>
            <w:vAlign w:val="center"/>
            <w:hideMark/>
          </w:tcPr>
          <w:p w14:paraId="12E8A36F" w14:textId="77777777" w:rsidR="00471A6A" w:rsidRPr="00D77B4A" w:rsidRDefault="00471A6A" w:rsidP="00471A6A">
            <w:pPr>
              <w:spacing w:after="0" w:line="240" w:lineRule="auto"/>
              <w:rPr>
                <w:rFonts w:eastAsia="Times New Roman" w:cs="Times New Roman"/>
                <w:color w:val="000000"/>
                <w:lang w:val="en-US" w:eastAsia="da-DK"/>
              </w:rPr>
            </w:pPr>
            <w:r w:rsidRPr="00DC68D9">
              <w:rPr>
                <w:lang w:val="en-US" w:bidi="ro-RO"/>
              </w:rPr>
              <w:t>Lecigon PEG Set Gastric FR 20, ENFit</w:t>
            </w:r>
          </w:p>
        </w:tc>
        <w:tc>
          <w:tcPr>
            <w:tcW w:w="1559" w:type="dxa"/>
            <w:tcBorders>
              <w:top w:val="nil"/>
              <w:left w:val="nil"/>
              <w:bottom w:val="single" w:sz="8" w:space="0" w:color="231F20"/>
              <w:right w:val="single" w:sz="8" w:space="0" w:color="231F20"/>
            </w:tcBorders>
            <w:shd w:val="clear" w:color="auto" w:fill="auto"/>
            <w:vAlign w:val="center"/>
            <w:hideMark/>
          </w:tcPr>
          <w:p w14:paraId="01D285D6" w14:textId="5103F43E" w:rsidR="00471A6A" w:rsidRPr="00D77B4A" w:rsidRDefault="00471A6A" w:rsidP="00471A6A">
            <w:pPr>
              <w:spacing w:after="0" w:line="240" w:lineRule="auto"/>
              <w:rPr>
                <w:rFonts w:eastAsia="Times New Roman" w:cs="Times New Roman"/>
                <w:color w:val="000000"/>
                <w:lang w:eastAsia="da-DK"/>
              </w:rPr>
            </w:pPr>
            <w:r w:rsidRPr="00A377D0">
              <w:rPr>
                <w:sz w:val="18"/>
                <w:lang w:bidi="da-DK"/>
              </w:rPr>
              <w:t xml:space="preserve">1 x </w:t>
            </w:r>
            <w:r>
              <w:rPr>
                <w:sz w:val="18"/>
                <w:lang w:bidi="da-DK"/>
              </w:rPr>
              <w:t>5</w:t>
            </w:r>
          </w:p>
        </w:tc>
        <w:tc>
          <w:tcPr>
            <w:tcW w:w="1595" w:type="dxa"/>
            <w:tcBorders>
              <w:top w:val="nil"/>
              <w:left w:val="nil"/>
              <w:bottom w:val="single" w:sz="8" w:space="0" w:color="231F20"/>
              <w:right w:val="single" w:sz="8" w:space="0" w:color="231F20"/>
            </w:tcBorders>
            <w:shd w:val="clear" w:color="auto" w:fill="auto"/>
            <w:vAlign w:val="center"/>
            <w:hideMark/>
          </w:tcPr>
          <w:p w14:paraId="0465122D" w14:textId="249F8E4F" w:rsidR="00471A6A" w:rsidRPr="00D77B4A" w:rsidRDefault="00A212FF" w:rsidP="00A1333A">
            <w:pPr>
              <w:spacing w:after="0" w:line="240" w:lineRule="auto"/>
              <w:rPr>
                <w:rFonts w:eastAsia="Times New Roman" w:cs="Times New Roman"/>
                <w:color w:val="000000"/>
                <w:lang w:eastAsia="da-DK"/>
              </w:rPr>
            </w:pPr>
            <w:r>
              <w:rPr>
                <w:sz w:val="18"/>
                <w:lang w:bidi="da-DK"/>
              </w:rPr>
              <w:t>2120C</w:t>
            </w:r>
          </w:p>
        </w:tc>
      </w:tr>
    </w:tbl>
    <w:p w14:paraId="538817BD" w14:textId="77777777" w:rsidR="00DC68D9" w:rsidRDefault="00DC68D9" w:rsidP="00DC68D9">
      <w:pPr>
        <w:rPr>
          <w:lang w:val="en-US"/>
        </w:rPr>
      </w:pPr>
    </w:p>
    <w:p w14:paraId="27039C12" w14:textId="77777777" w:rsidR="00DC68D9" w:rsidRDefault="00DC68D9" w:rsidP="00DC68D9">
      <w:pPr>
        <w:rPr>
          <w:lang w:val="en-US" w:bidi="ro-RO"/>
        </w:rPr>
      </w:pPr>
      <w:r w:rsidRPr="00DC68D9">
        <w:rPr>
          <w:lang w:val="en-US" w:bidi="ro-RO"/>
        </w:rPr>
        <w:t>Următoarele produse sunt compatibile cu produsele LEGIGON:</w:t>
      </w:r>
    </w:p>
    <w:p w14:paraId="4B2CA395" w14:textId="77777777" w:rsidR="00693E96" w:rsidRDefault="00693E96" w:rsidP="00DC68D9">
      <w:pPr>
        <w:rPr>
          <w:lang w:val="en-AU"/>
        </w:rPr>
      </w:pPr>
    </w:p>
    <w:tbl>
      <w:tblPr>
        <w:tblpPr w:leftFromText="141" w:rightFromText="141" w:vertAnchor="text" w:horzAnchor="margin" w:tblpY="-100"/>
        <w:tblW w:w="8425" w:type="dxa"/>
        <w:tblCellMar>
          <w:left w:w="70" w:type="dxa"/>
          <w:right w:w="70" w:type="dxa"/>
        </w:tblCellMar>
        <w:tblLook w:val="04A0" w:firstRow="1" w:lastRow="0" w:firstColumn="1" w:lastColumn="0" w:noHBand="0" w:noVBand="1"/>
      </w:tblPr>
      <w:tblGrid>
        <w:gridCol w:w="5237"/>
        <w:gridCol w:w="1500"/>
        <w:gridCol w:w="1688"/>
      </w:tblGrid>
      <w:tr w:rsidR="00DC68D9" w:rsidRPr="00A377D0" w14:paraId="6F8B34E2" w14:textId="77777777" w:rsidTr="0058658C">
        <w:trPr>
          <w:trHeight w:val="314"/>
        </w:trPr>
        <w:tc>
          <w:tcPr>
            <w:tcW w:w="5237"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508717A2" w14:textId="77777777" w:rsidR="00DC68D9" w:rsidRPr="0058658C" w:rsidRDefault="00DC68D9" w:rsidP="0058658C">
            <w:pPr>
              <w:spacing w:before="0" w:after="0" w:line="240" w:lineRule="auto"/>
              <w:rPr>
                <w:b/>
                <w:sz w:val="18"/>
                <w:lang w:bidi="sv-SE"/>
              </w:rPr>
            </w:pPr>
            <w:r w:rsidRPr="00A377D0">
              <w:rPr>
                <w:b/>
                <w:sz w:val="18"/>
                <w:lang w:bidi="sv-SE"/>
              </w:rPr>
              <w:t>Denumirea produsului</w:t>
            </w:r>
          </w:p>
        </w:tc>
        <w:tc>
          <w:tcPr>
            <w:tcW w:w="1500"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69A28B6C" w14:textId="77777777" w:rsidR="00DC68D9" w:rsidRPr="0058658C" w:rsidRDefault="00DC68D9" w:rsidP="0058658C">
            <w:pPr>
              <w:spacing w:before="0" w:after="0" w:line="240" w:lineRule="auto"/>
              <w:rPr>
                <w:b/>
                <w:sz w:val="18"/>
                <w:lang w:bidi="sv-SE"/>
              </w:rPr>
            </w:pPr>
            <w:r w:rsidRPr="00A377D0">
              <w:rPr>
                <w:b/>
                <w:sz w:val="18"/>
                <w:lang w:bidi="sv-SE"/>
              </w:rPr>
              <w:t>Bucată</w:t>
            </w:r>
          </w:p>
        </w:tc>
        <w:tc>
          <w:tcPr>
            <w:tcW w:w="1688"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1BCBABD1" w14:textId="77777777" w:rsidR="00DC68D9" w:rsidRPr="0058658C" w:rsidRDefault="00DC68D9" w:rsidP="0058658C">
            <w:pPr>
              <w:spacing w:before="0" w:after="0" w:line="240" w:lineRule="auto"/>
              <w:rPr>
                <w:b/>
                <w:sz w:val="18"/>
                <w:lang w:bidi="sv-SE"/>
              </w:rPr>
            </w:pPr>
            <w:r w:rsidRPr="00A377D0">
              <w:rPr>
                <w:b/>
                <w:sz w:val="18"/>
                <w:lang w:bidi="sv-SE"/>
              </w:rPr>
              <w:t>Codul produsului</w:t>
            </w:r>
          </w:p>
        </w:tc>
      </w:tr>
      <w:tr w:rsidR="00DC68D9" w:rsidRPr="00A377D0" w14:paraId="23B860C0"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A78B8A3"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Freka® Repair Set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14502CD8"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62D515F6"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7981383</w:t>
            </w:r>
          </w:p>
        </w:tc>
      </w:tr>
      <w:tr w:rsidR="00DC68D9" w:rsidRPr="00A377D0" w14:paraId="02146CFC"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3646C2E"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Freka® Repair Set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6E971705"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1 kit</w:t>
            </w:r>
          </w:p>
        </w:tc>
        <w:tc>
          <w:tcPr>
            <w:tcW w:w="1688" w:type="dxa"/>
            <w:tcBorders>
              <w:top w:val="nil"/>
              <w:left w:val="nil"/>
              <w:bottom w:val="single" w:sz="8" w:space="0" w:color="231F20"/>
              <w:right w:val="single" w:sz="8" w:space="0" w:color="231F20"/>
            </w:tcBorders>
            <w:shd w:val="clear" w:color="auto" w:fill="auto"/>
            <w:vAlign w:val="center"/>
            <w:hideMark/>
          </w:tcPr>
          <w:p w14:paraId="355B13D4"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7981384</w:t>
            </w:r>
          </w:p>
        </w:tc>
      </w:tr>
      <w:tr w:rsidR="00DC68D9" w:rsidRPr="00A377D0" w14:paraId="30ABDD48"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4A59F2A" w14:textId="77777777" w:rsidR="00DC68D9" w:rsidRPr="00A377D0" w:rsidRDefault="00DC68D9" w:rsidP="00EF1334">
            <w:pPr>
              <w:spacing w:after="0" w:line="240" w:lineRule="auto"/>
              <w:rPr>
                <w:rFonts w:eastAsia="Times New Roman" w:cs="Open Sans"/>
                <w:color w:val="000000"/>
                <w:sz w:val="18"/>
                <w:szCs w:val="18"/>
                <w:lang w:val="en-US" w:eastAsia="da-DK"/>
              </w:rPr>
            </w:pPr>
            <w:r w:rsidRPr="00DC68D9">
              <w:rPr>
                <w:sz w:val="18"/>
                <w:lang w:val="en-US" w:bidi="ro-RO"/>
              </w:rPr>
              <w:t>Freka® Connectors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40D80120"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15</w:t>
            </w:r>
          </w:p>
        </w:tc>
        <w:tc>
          <w:tcPr>
            <w:tcW w:w="1688" w:type="dxa"/>
            <w:tcBorders>
              <w:top w:val="nil"/>
              <w:left w:val="nil"/>
              <w:bottom w:val="single" w:sz="8" w:space="0" w:color="231F20"/>
              <w:right w:val="single" w:sz="8" w:space="0" w:color="231F20"/>
            </w:tcBorders>
            <w:shd w:val="clear" w:color="auto" w:fill="auto"/>
            <w:vAlign w:val="center"/>
            <w:hideMark/>
          </w:tcPr>
          <w:p w14:paraId="39B00490"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7981386</w:t>
            </w:r>
          </w:p>
        </w:tc>
      </w:tr>
      <w:tr w:rsidR="00DC68D9" w:rsidRPr="00A377D0" w14:paraId="562EF2A0"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C54EC3F"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Freka® Fixation Plate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70F80599"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5</w:t>
            </w:r>
          </w:p>
        </w:tc>
        <w:tc>
          <w:tcPr>
            <w:tcW w:w="1688" w:type="dxa"/>
            <w:tcBorders>
              <w:top w:val="nil"/>
              <w:left w:val="nil"/>
              <w:bottom w:val="single" w:sz="8" w:space="0" w:color="231F20"/>
              <w:right w:val="single" w:sz="8" w:space="0" w:color="231F20"/>
            </w:tcBorders>
            <w:shd w:val="clear" w:color="auto" w:fill="auto"/>
            <w:vAlign w:val="center"/>
            <w:hideMark/>
          </w:tcPr>
          <w:p w14:paraId="75FBC12E"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7904002</w:t>
            </w:r>
          </w:p>
        </w:tc>
      </w:tr>
      <w:tr w:rsidR="00DC68D9" w:rsidRPr="00A377D0" w14:paraId="43DAB5AA"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21EDA23"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Freka® Fixation Plate for PEG FR 20, ENFit</w:t>
            </w:r>
          </w:p>
        </w:tc>
        <w:tc>
          <w:tcPr>
            <w:tcW w:w="1500" w:type="dxa"/>
            <w:tcBorders>
              <w:top w:val="nil"/>
              <w:left w:val="nil"/>
              <w:bottom w:val="single" w:sz="8" w:space="0" w:color="231F20"/>
              <w:right w:val="single" w:sz="8" w:space="0" w:color="231F20"/>
            </w:tcBorders>
            <w:shd w:val="clear" w:color="auto" w:fill="auto"/>
            <w:vAlign w:val="center"/>
            <w:hideMark/>
          </w:tcPr>
          <w:p w14:paraId="54A34DC6"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5</w:t>
            </w:r>
          </w:p>
        </w:tc>
        <w:tc>
          <w:tcPr>
            <w:tcW w:w="1688" w:type="dxa"/>
            <w:tcBorders>
              <w:top w:val="nil"/>
              <w:left w:val="nil"/>
              <w:bottom w:val="single" w:sz="8" w:space="0" w:color="231F20"/>
              <w:right w:val="single" w:sz="8" w:space="0" w:color="231F20"/>
            </w:tcBorders>
            <w:shd w:val="clear" w:color="auto" w:fill="auto"/>
            <w:vAlign w:val="center"/>
            <w:hideMark/>
          </w:tcPr>
          <w:p w14:paraId="17EB95B3"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7751541</w:t>
            </w:r>
          </w:p>
        </w:tc>
      </w:tr>
      <w:tr w:rsidR="00DC68D9" w:rsidRPr="00A377D0" w14:paraId="2C9AF6D5" w14:textId="77777777" w:rsidTr="00EF1334">
        <w:trPr>
          <w:trHeight w:val="351"/>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38781918"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Freka® Tube Clamp for PEG FR9 and PEG FR15</w:t>
            </w:r>
          </w:p>
        </w:tc>
        <w:tc>
          <w:tcPr>
            <w:tcW w:w="1500" w:type="dxa"/>
            <w:tcBorders>
              <w:top w:val="nil"/>
              <w:left w:val="nil"/>
              <w:bottom w:val="single" w:sz="8" w:space="0" w:color="231F20"/>
              <w:right w:val="single" w:sz="8" w:space="0" w:color="231F20"/>
            </w:tcBorders>
            <w:shd w:val="clear" w:color="auto" w:fill="auto"/>
            <w:vAlign w:val="center"/>
            <w:hideMark/>
          </w:tcPr>
          <w:p w14:paraId="72677B7E"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15</w:t>
            </w:r>
          </w:p>
        </w:tc>
        <w:tc>
          <w:tcPr>
            <w:tcW w:w="1688" w:type="dxa"/>
            <w:tcBorders>
              <w:top w:val="nil"/>
              <w:left w:val="nil"/>
              <w:bottom w:val="single" w:sz="8" w:space="0" w:color="231F20"/>
              <w:right w:val="single" w:sz="8" w:space="0" w:color="231F20"/>
            </w:tcBorders>
            <w:shd w:val="clear" w:color="auto" w:fill="auto"/>
            <w:vAlign w:val="center"/>
            <w:hideMark/>
          </w:tcPr>
          <w:p w14:paraId="06F97F72"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7751701</w:t>
            </w:r>
          </w:p>
        </w:tc>
      </w:tr>
      <w:tr w:rsidR="00DC68D9" w:rsidRPr="00A377D0" w14:paraId="75F273B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4FFC089E" w14:textId="77777777" w:rsidR="00DC68D9" w:rsidRPr="00A377D0" w:rsidRDefault="00DC68D9" w:rsidP="00EF1334">
            <w:pPr>
              <w:spacing w:after="0" w:line="240" w:lineRule="auto"/>
              <w:rPr>
                <w:rFonts w:eastAsia="Times New Roman" w:cs="Open Sans"/>
                <w:color w:val="000000"/>
                <w:sz w:val="18"/>
                <w:szCs w:val="18"/>
                <w:lang w:val="en-US" w:eastAsia="da-DK"/>
              </w:rPr>
            </w:pPr>
            <w:r w:rsidRPr="00DC68D9">
              <w:rPr>
                <w:sz w:val="18"/>
                <w:lang w:val="en-US" w:bidi="ro-RO"/>
              </w:rPr>
              <w:t>Freka® Y-Connector for PEG FR 15/9, ENFit</w:t>
            </w:r>
          </w:p>
        </w:tc>
        <w:tc>
          <w:tcPr>
            <w:tcW w:w="1500" w:type="dxa"/>
            <w:tcBorders>
              <w:top w:val="nil"/>
              <w:left w:val="nil"/>
              <w:bottom w:val="single" w:sz="8" w:space="0" w:color="231F20"/>
              <w:right w:val="single" w:sz="8" w:space="0" w:color="231F20"/>
            </w:tcBorders>
            <w:shd w:val="clear" w:color="auto" w:fill="auto"/>
            <w:vAlign w:val="center"/>
            <w:hideMark/>
          </w:tcPr>
          <w:p w14:paraId="12E37AEE"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5</w:t>
            </w:r>
          </w:p>
        </w:tc>
        <w:tc>
          <w:tcPr>
            <w:tcW w:w="1688" w:type="dxa"/>
            <w:tcBorders>
              <w:top w:val="nil"/>
              <w:left w:val="nil"/>
              <w:bottom w:val="single" w:sz="8" w:space="0" w:color="231F20"/>
              <w:right w:val="single" w:sz="8" w:space="0" w:color="231F20"/>
            </w:tcBorders>
            <w:shd w:val="clear" w:color="auto" w:fill="auto"/>
            <w:vAlign w:val="center"/>
            <w:hideMark/>
          </w:tcPr>
          <w:p w14:paraId="3BEFB4A8"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7981394</w:t>
            </w:r>
          </w:p>
        </w:tc>
      </w:tr>
      <w:tr w:rsidR="00DC68D9" w:rsidRPr="00A377D0" w14:paraId="35C36D2B" w14:textId="77777777" w:rsidTr="00EF1334">
        <w:trPr>
          <w:trHeight w:val="36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714DEF6C" w14:textId="457B4453" w:rsidR="00DC68D9" w:rsidRPr="00AD172D" w:rsidRDefault="00DC68D9" w:rsidP="00EF1334">
            <w:pPr>
              <w:spacing w:after="0" w:line="240" w:lineRule="auto"/>
              <w:rPr>
                <w:rFonts w:eastAsia="Times New Roman" w:cs="Open Sans"/>
                <w:color w:val="000000"/>
                <w:sz w:val="18"/>
                <w:szCs w:val="18"/>
                <w:lang w:val="en-US" w:eastAsia="da-DK"/>
              </w:rPr>
            </w:pPr>
            <w:r w:rsidRPr="00DC68D9">
              <w:rPr>
                <w:sz w:val="18"/>
                <w:lang w:val="en-US" w:bidi="ro-RO"/>
              </w:rPr>
              <w:t>Freka® Y-Connector for PEG FR 20/9, ENFit</w:t>
            </w:r>
          </w:p>
        </w:tc>
        <w:tc>
          <w:tcPr>
            <w:tcW w:w="1500" w:type="dxa"/>
            <w:tcBorders>
              <w:top w:val="nil"/>
              <w:left w:val="nil"/>
              <w:bottom w:val="single" w:sz="8" w:space="0" w:color="231F20"/>
              <w:right w:val="single" w:sz="8" w:space="0" w:color="231F20"/>
            </w:tcBorders>
            <w:shd w:val="clear" w:color="auto" w:fill="auto"/>
            <w:vAlign w:val="center"/>
            <w:hideMark/>
          </w:tcPr>
          <w:p w14:paraId="55E6E810"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5</w:t>
            </w:r>
          </w:p>
        </w:tc>
        <w:tc>
          <w:tcPr>
            <w:tcW w:w="1688" w:type="dxa"/>
            <w:tcBorders>
              <w:top w:val="nil"/>
              <w:left w:val="nil"/>
              <w:bottom w:val="single" w:sz="8" w:space="0" w:color="231F20"/>
              <w:right w:val="single" w:sz="8" w:space="0" w:color="231F20"/>
            </w:tcBorders>
            <w:shd w:val="clear" w:color="auto" w:fill="auto"/>
            <w:vAlign w:val="center"/>
            <w:hideMark/>
          </w:tcPr>
          <w:p w14:paraId="166181F6" w14:textId="5197CEB9"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798139</w:t>
            </w:r>
            <w:r w:rsidR="00135C45">
              <w:rPr>
                <w:sz w:val="18"/>
                <w:lang w:bidi="ro-RO"/>
              </w:rPr>
              <w:t>5</w:t>
            </w:r>
          </w:p>
        </w:tc>
      </w:tr>
      <w:tr w:rsidR="00DC68D9" w:rsidRPr="00A377D0" w14:paraId="516B51B8" w14:textId="77777777" w:rsidTr="00EF1334">
        <w:trPr>
          <w:trHeight w:val="376"/>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253FEA4E"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Freka® Click Adaptor FR 9 for PEG FR 15, ENFit</w:t>
            </w:r>
          </w:p>
        </w:tc>
        <w:tc>
          <w:tcPr>
            <w:tcW w:w="1500" w:type="dxa"/>
            <w:tcBorders>
              <w:top w:val="nil"/>
              <w:left w:val="nil"/>
              <w:bottom w:val="single" w:sz="8" w:space="0" w:color="231F20"/>
              <w:right w:val="single" w:sz="8" w:space="0" w:color="231F20"/>
            </w:tcBorders>
            <w:shd w:val="clear" w:color="auto" w:fill="auto"/>
            <w:vAlign w:val="center"/>
            <w:hideMark/>
          </w:tcPr>
          <w:p w14:paraId="200C8A74"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15</w:t>
            </w:r>
          </w:p>
        </w:tc>
        <w:tc>
          <w:tcPr>
            <w:tcW w:w="1688" w:type="dxa"/>
            <w:tcBorders>
              <w:top w:val="nil"/>
              <w:left w:val="nil"/>
              <w:bottom w:val="single" w:sz="8" w:space="0" w:color="231F20"/>
              <w:right w:val="single" w:sz="8" w:space="0" w:color="231F20"/>
            </w:tcBorders>
            <w:shd w:val="clear" w:color="auto" w:fill="auto"/>
            <w:vAlign w:val="center"/>
            <w:hideMark/>
          </w:tcPr>
          <w:p w14:paraId="1C284EFF"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7981389</w:t>
            </w:r>
          </w:p>
        </w:tc>
      </w:tr>
      <w:tr w:rsidR="00DC68D9" w:rsidRPr="00A377D0" w14:paraId="1F750517"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1D2AEBD1"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Freka® Cap ENFit</w:t>
            </w:r>
          </w:p>
        </w:tc>
        <w:tc>
          <w:tcPr>
            <w:tcW w:w="1500" w:type="dxa"/>
            <w:tcBorders>
              <w:top w:val="nil"/>
              <w:left w:val="nil"/>
              <w:bottom w:val="single" w:sz="8" w:space="0" w:color="231F20"/>
              <w:right w:val="single" w:sz="8" w:space="0" w:color="231F20"/>
            </w:tcBorders>
            <w:shd w:val="clear" w:color="auto" w:fill="auto"/>
            <w:vAlign w:val="center"/>
            <w:hideMark/>
          </w:tcPr>
          <w:p w14:paraId="12A580F4"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30</w:t>
            </w:r>
          </w:p>
        </w:tc>
        <w:tc>
          <w:tcPr>
            <w:tcW w:w="1688" w:type="dxa"/>
            <w:tcBorders>
              <w:top w:val="nil"/>
              <w:left w:val="nil"/>
              <w:bottom w:val="single" w:sz="8" w:space="0" w:color="231F20"/>
              <w:right w:val="single" w:sz="8" w:space="0" w:color="231F20"/>
            </w:tcBorders>
            <w:shd w:val="clear" w:color="auto" w:fill="auto"/>
            <w:vAlign w:val="center"/>
            <w:hideMark/>
          </w:tcPr>
          <w:p w14:paraId="7250C3D0"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7981403</w:t>
            </w:r>
          </w:p>
        </w:tc>
      </w:tr>
      <w:tr w:rsidR="00DC68D9" w:rsidRPr="00A377D0" w14:paraId="518B218F"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7510703"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"Hermann" Gastronomy Dressing Set</w:t>
            </w:r>
          </w:p>
        </w:tc>
        <w:tc>
          <w:tcPr>
            <w:tcW w:w="1500" w:type="dxa"/>
            <w:tcBorders>
              <w:top w:val="nil"/>
              <w:left w:val="nil"/>
              <w:bottom w:val="single" w:sz="8" w:space="0" w:color="231F20"/>
              <w:right w:val="single" w:sz="8" w:space="0" w:color="231F20"/>
            </w:tcBorders>
            <w:shd w:val="clear" w:color="auto" w:fill="auto"/>
            <w:vAlign w:val="center"/>
            <w:hideMark/>
          </w:tcPr>
          <w:p w14:paraId="2A86FF1E"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1</w:t>
            </w:r>
          </w:p>
        </w:tc>
        <w:tc>
          <w:tcPr>
            <w:tcW w:w="1688" w:type="dxa"/>
            <w:tcBorders>
              <w:top w:val="nil"/>
              <w:left w:val="nil"/>
              <w:bottom w:val="single" w:sz="8" w:space="0" w:color="231F20"/>
              <w:right w:val="single" w:sz="8" w:space="0" w:color="231F20"/>
            </w:tcBorders>
            <w:shd w:val="clear" w:color="auto" w:fill="auto"/>
            <w:vAlign w:val="center"/>
            <w:hideMark/>
          </w:tcPr>
          <w:p w14:paraId="17F5F380"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7901081</w:t>
            </w:r>
          </w:p>
        </w:tc>
      </w:tr>
      <w:tr w:rsidR="00DC68D9" w:rsidRPr="00A377D0" w14:paraId="2C7A0F45" w14:textId="77777777" w:rsidTr="00EF1334">
        <w:trPr>
          <w:trHeight w:val="314"/>
        </w:trPr>
        <w:tc>
          <w:tcPr>
            <w:tcW w:w="5237" w:type="dxa"/>
            <w:tcBorders>
              <w:top w:val="nil"/>
              <w:left w:val="single" w:sz="8" w:space="0" w:color="000000"/>
              <w:bottom w:val="single" w:sz="8" w:space="0" w:color="231F20"/>
              <w:right w:val="single" w:sz="8" w:space="0" w:color="231F20"/>
            </w:tcBorders>
            <w:shd w:val="clear" w:color="auto" w:fill="auto"/>
            <w:vAlign w:val="center"/>
            <w:hideMark/>
          </w:tcPr>
          <w:p w14:paraId="61933D4B"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Erlanger Dressing Set</w:t>
            </w:r>
          </w:p>
        </w:tc>
        <w:tc>
          <w:tcPr>
            <w:tcW w:w="1500" w:type="dxa"/>
            <w:tcBorders>
              <w:top w:val="nil"/>
              <w:left w:val="nil"/>
              <w:bottom w:val="single" w:sz="8" w:space="0" w:color="231F20"/>
              <w:right w:val="single" w:sz="8" w:space="0" w:color="231F20"/>
            </w:tcBorders>
            <w:shd w:val="clear" w:color="auto" w:fill="auto"/>
            <w:vAlign w:val="center"/>
            <w:hideMark/>
          </w:tcPr>
          <w:p w14:paraId="68A357FC"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1 x 1</w:t>
            </w:r>
          </w:p>
        </w:tc>
        <w:tc>
          <w:tcPr>
            <w:tcW w:w="1688" w:type="dxa"/>
            <w:tcBorders>
              <w:top w:val="nil"/>
              <w:left w:val="nil"/>
              <w:bottom w:val="single" w:sz="8" w:space="0" w:color="231F20"/>
              <w:right w:val="single" w:sz="8" w:space="0" w:color="231F20"/>
            </w:tcBorders>
            <w:shd w:val="clear" w:color="auto" w:fill="auto"/>
            <w:vAlign w:val="center"/>
            <w:hideMark/>
          </w:tcPr>
          <w:p w14:paraId="5D735468" w14:textId="77777777" w:rsidR="00DC68D9" w:rsidRPr="00A377D0" w:rsidRDefault="00DC68D9" w:rsidP="00EF1334">
            <w:pPr>
              <w:spacing w:after="0" w:line="240" w:lineRule="auto"/>
              <w:rPr>
                <w:rFonts w:eastAsia="Times New Roman" w:cs="Open Sans"/>
                <w:color w:val="000000"/>
                <w:sz w:val="18"/>
                <w:szCs w:val="18"/>
                <w:lang w:eastAsia="da-DK"/>
              </w:rPr>
            </w:pPr>
            <w:r w:rsidRPr="00A377D0">
              <w:rPr>
                <w:sz w:val="18"/>
                <w:lang w:bidi="ro-RO"/>
              </w:rPr>
              <w:t>7981941</w:t>
            </w:r>
          </w:p>
        </w:tc>
      </w:tr>
    </w:tbl>
    <w:p w14:paraId="61A89CB6" w14:textId="77777777" w:rsidR="00DC68D9" w:rsidRDefault="00DC68D9" w:rsidP="00DC68D9">
      <w:pPr>
        <w:rPr>
          <w:rFonts w:cs="Open Sans"/>
          <w:lang w:val="en-AU"/>
        </w:rPr>
      </w:pPr>
    </w:p>
    <w:p w14:paraId="1C90D95F" w14:textId="77777777" w:rsidR="00DC68D9" w:rsidRDefault="00DC68D9" w:rsidP="00DC68D9">
      <w:pPr>
        <w:rPr>
          <w:lang w:val="en-US"/>
        </w:rPr>
      </w:pPr>
    </w:p>
    <w:p w14:paraId="7BEFD086" w14:textId="77777777" w:rsidR="00DC68D9" w:rsidRDefault="00DC68D9" w:rsidP="00DC68D9">
      <w:pPr>
        <w:rPr>
          <w:lang w:val="en-US"/>
        </w:rPr>
      </w:pPr>
    </w:p>
    <w:p w14:paraId="3A1F9BAB" w14:textId="77777777" w:rsidR="00DC68D9" w:rsidRDefault="00DC68D9" w:rsidP="00DC68D9">
      <w:pPr>
        <w:rPr>
          <w:lang w:val="en-US"/>
        </w:rPr>
      </w:pPr>
    </w:p>
    <w:p w14:paraId="69A3B3AE" w14:textId="77777777" w:rsidR="00DC68D9" w:rsidRDefault="00DC68D9" w:rsidP="00DC68D9"/>
    <w:p w14:paraId="4830FBC4" w14:textId="77777777" w:rsidR="00DC68D9" w:rsidRDefault="00DC68D9" w:rsidP="00DC68D9"/>
    <w:p w14:paraId="1A377B14" w14:textId="77777777" w:rsidR="00DC68D9" w:rsidRDefault="00DC68D9" w:rsidP="00DC68D9"/>
    <w:p w14:paraId="5D795ED1" w14:textId="77777777" w:rsidR="00DC68D9" w:rsidRDefault="00DC68D9" w:rsidP="00DC68D9"/>
    <w:p w14:paraId="14376CBE" w14:textId="77777777" w:rsidR="00DC68D9" w:rsidRDefault="00DC68D9" w:rsidP="00DC68D9"/>
    <w:p w14:paraId="2D536F52" w14:textId="77777777" w:rsidR="00DC68D9" w:rsidRDefault="00DC68D9" w:rsidP="00DC68D9"/>
    <w:p w14:paraId="0CBED60B" w14:textId="77777777" w:rsidR="00DC68D9" w:rsidRPr="00664637" w:rsidRDefault="00DC68D9" w:rsidP="00DC68D9">
      <w:pPr>
        <w:rPr>
          <w:rFonts w:cs="Open Sans"/>
          <w:i/>
          <w:iCs/>
          <w:color w:val="000000" w:themeColor="text1"/>
          <w:sz w:val="24"/>
          <w:szCs w:val="28"/>
        </w:rPr>
      </w:pPr>
    </w:p>
    <w:p w14:paraId="4666E947" w14:textId="75944A55" w:rsidR="00F574E0" w:rsidRPr="0020322A" w:rsidRDefault="00E52B16" w:rsidP="003708BD">
      <w:pPr>
        <w:pStyle w:val="Overskrift1"/>
        <w:pBdr>
          <w:bottom w:val="single" w:sz="4" w:space="0" w:color="auto"/>
        </w:pBdr>
        <w:shd w:val="clear" w:color="auto" w:fill="A6A6A6" w:themeFill="background1" w:themeFillShade="A6"/>
        <w:rPr>
          <w:rFonts w:cs="Open Sans"/>
        </w:rPr>
      </w:pPr>
      <w:bookmarkStart w:id="321" w:name="_Hlk143506423"/>
      <w:bookmarkStart w:id="322" w:name="_Toc112239481"/>
      <w:bookmarkStart w:id="323" w:name="_Toc139551434"/>
      <w:bookmarkStart w:id="324" w:name="_Toc102992296"/>
      <w:r>
        <w:rPr>
          <w:lang w:bidi="sv-SE"/>
        </w:rPr>
        <w:t xml:space="preserve">[SVENSKA] </w:t>
      </w:r>
      <w:bookmarkEnd w:id="321"/>
      <w:r>
        <w:rPr>
          <w:lang w:bidi="sv-SE"/>
        </w:rPr>
        <w:t xml:space="preserve">- </w:t>
      </w:r>
      <w:r w:rsidR="00F574E0" w:rsidRPr="00A377D0">
        <w:rPr>
          <w:lang w:bidi="sv-SE"/>
        </w:rPr>
        <w:t>Förord</w:t>
      </w:r>
      <w:bookmarkEnd w:id="322"/>
      <w:bookmarkEnd w:id="323"/>
    </w:p>
    <w:p w14:paraId="7510166A" w14:textId="65551C7F" w:rsidR="00F574E0" w:rsidRPr="001006DF" w:rsidRDefault="00F574E0" w:rsidP="00F574E0">
      <w:pPr>
        <w:jc w:val="both"/>
      </w:pPr>
      <w:r w:rsidRPr="00D77B4A">
        <w:rPr>
          <w:lang w:bidi="sv-SE"/>
        </w:rPr>
        <w:t>Bruksanvisningen fungerar som utbildningsmaterial</w:t>
      </w:r>
      <w:r>
        <w:rPr>
          <w:lang w:bidi="sv-SE"/>
        </w:rPr>
        <w:t xml:space="preserve"> </w:t>
      </w:r>
      <w:r w:rsidRPr="00D77B4A">
        <w:rPr>
          <w:lang w:bidi="sv-SE"/>
        </w:rPr>
        <w:t xml:space="preserve">för att ge all relevant information för att använda </w:t>
      </w:r>
      <w:r>
        <w:rPr>
          <w:b/>
          <w:lang w:bidi="sv-SE"/>
        </w:rPr>
        <w:t>LECIGON</w:t>
      </w:r>
      <w:r w:rsidRPr="00D77B4A">
        <w:rPr>
          <w:b/>
          <w:lang w:bidi="sv-SE"/>
        </w:rPr>
        <w:t xml:space="preserve"> PEG J</w:t>
      </w:r>
      <w:r w:rsidRPr="00D77B4A">
        <w:rPr>
          <w:lang w:bidi="sv-SE"/>
        </w:rPr>
        <w:t xml:space="preserve"> </w:t>
      </w:r>
      <w:r>
        <w:rPr>
          <w:lang w:bidi="sv-SE"/>
        </w:rPr>
        <w:t xml:space="preserve">(Lecigon PEG J = intestinalsond) </w:t>
      </w:r>
      <w:r w:rsidRPr="00D77B4A">
        <w:rPr>
          <w:lang w:bidi="sv-SE"/>
        </w:rPr>
        <w:t>under införande samt under postoperativ vård på ett säkert och effektivt sätt.</w:t>
      </w:r>
    </w:p>
    <w:p w14:paraId="0538E79C" w14:textId="482DD845" w:rsidR="00F574E0" w:rsidRPr="001006DF" w:rsidRDefault="001B6D49" w:rsidP="00F574E0">
      <w:r>
        <w:rPr>
          <w:noProof/>
        </w:rPr>
        <mc:AlternateContent>
          <mc:Choice Requires="wps">
            <w:drawing>
              <wp:anchor distT="0" distB="0" distL="114300" distR="114300" simplePos="0" relativeHeight="252346368" behindDoc="0" locked="0" layoutInCell="1" allowOverlap="1" wp14:anchorId="205B3161" wp14:editId="7658CFEE">
                <wp:simplePos x="0" y="0"/>
                <wp:positionH relativeFrom="page">
                  <wp:posOffset>0</wp:posOffset>
                </wp:positionH>
                <wp:positionV relativeFrom="page">
                  <wp:posOffset>819785</wp:posOffset>
                </wp:positionV>
                <wp:extent cx="551815" cy="4230370"/>
                <wp:effectExtent l="0" t="0" r="0" b="0"/>
                <wp:wrapNone/>
                <wp:docPr id="1064896150"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3149E32B" w14:textId="717B3A1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A9CB292" w14:textId="2F3A622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687B95F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834A8D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73E8CA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5A7049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367DC7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28273C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19FDD3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CF5D3C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DCB5D5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DC9258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05B3161" id="Tekstfelt 8" o:spid="_x0000_s1110" type="#_x0000_t202" style="position:absolute;margin-left:0;margin-top:64.55pt;width:43.45pt;height:333.1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mQ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DqaGmQtAIAAF4FAAAO&#10;AAAAAAAAAAAAAAAAAC4CAABkcnMvZTJvRG9jLnhtbFBLAQItABQABgAIAAAAIQDC1AS43AAAAAcB&#10;AAAPAAAAAAAAAAAAAAAAAA4FAABkcnMvZG93bnJldi54bWxQSwUGAAAAAAQABADzAAAAFwYAAAAA&#10;" filled="f" stroked="f">
                <v:textbox>
                  <w:txbxContent>
                    <w:p w14:paraId="3149E32B" w14:textId="717B3A1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A9CB292" w14:textId="2F3A622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687B95F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834A8D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473E8CA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45A7049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3367DC7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28273C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19FDD3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CF5D3C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7DCB5D5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DC9258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page" anchory="page"/>
              </v:shape>
            </w:pict>
          </mc:Fallback>
        </mc:AlternateContent>
      </w:r>
      <w:r w:rsidR="00F574E0" w:rsidRPr="00D77B4A">
        <w:rPr>
          <w:lang w:bidi="sv-SE"/>
        </w:rPr>
        <w:t xml:space="preserve">Av denna anledning ber vi dig vänligen att spara denna information. </w:t>
      </w:r>
    </w:p>
    <w:p w14:paraId="7319EBF7" w14:textId="35C18E2C" w:rsidR="00F574E0" w:rsidRPr="001006DF" w:rsidRDefault="00F574E0" w:rsidP="00F574E0">
      <w:r w:rsidRPr="00D77B4A">
        <w:rPr>
          <w:lang w:bidi="sv-SE"/>
        </w:rPr>
        <w:t>Om du behöver ny bruksanvisning vänligen kontakta oss på: info@innovationmedica.com</w:t>
      </w:r>
    </w:p>
    <w:p w14:paraId="447E4796" w14:textId="77777777" w:rsidR="00F574E0" w:rsidRPr="005F7126" w:rsidRDefault="00F574E0" w:rsidP="00F574E0">
      <w:r w:rsidRPr="00D77B4A">
        <w:rPr>
          <w:lang w:bidi="sv-SE"/>
        </w:rPr>
        <w:t>Vänliga hälsningar,</w:t>
      </w:r>
    </w:p>
    <w:p w14:paraId="331BA3C7" w14:textId="2D0C732D" w:rsidR="00F574E0" w:rsidRPr="00F574E0" w:rsidRDefault="00F574E0" w:rsidP="00F574E0">
      <w:pPr>
        <w:rPr>
          <w:i/>
          <w:sz w:val="24"/>
          <w:lang w:bidi="sv-SE"/>
        </w:rPr>
      </w:pPr>
      <w:r w:rsidRPr="00845B5A">
        <w:rPr>
          <w:i/>
          <w:sz w:val="24"/>
          <w:lang w:bidi="sv-SE"/>
        </w:rPr>
        <w:t>Innoventa Medica ApS</w:t>
      </w:r>
    </w:p>
    <w:p w14:paraId="420BC11E" w14:textId="4691E788" w:rsidR="00F56F70" w:rsidRDefault="00693E96">
      <w:pPr>
        <w:pStyle w:val="Overskrift1"/>
        <w:numPr>
          <w:ilvl w:val="0"/>
          <w:numId w:val="20"/>
        </w:numPr>
        <w:shd w:val="clear" w:color="auto" w:fill="D9D9D9" w:themeFill="background1" w:themeFillShade="D9"/>
        <w:ind w:left="360"/>
      </w:pPr>
      <w:bookmarkStart w:id="325" w:name="_Toc139551435"/>
      <w:r w:rsidRPr="00693E96">
        <w:rPr>
          <w:lang w:bidi="sv-SE"/>
        </w:rPr>
        <w:t>allvarligt tillbud</w:t>
      </w:r>
      <w:bookmarkEnd w:id="324"/>
      <w:bookmarkEnd w:id="325"/>
    </w:p>
    <w:p w14:paraId="000B129A" w14:textId="05519092" w:rsidR="00D431AF" w:rsidRPr="001006DF" w:rsidRDefault="00B75302" w:rsidP="00D431AF">
      <w:pPr>
        <w:rPr>
          <w:rFonts w:cs="Open Sans"/>
          <w:color w:val="000000"/>
          <w:shd w:val="clear" w:color="auto" w:fill="FFFFFF"/>
        </w:rPr>
      </w:pPr>
      <w:r w:rsidRPr="00A377D0">
        <w:rPr>
          <w:lang w:bidi="sv-SE"/>
        </w:rPr>
        <w:t>Allvarliga incidenter</w:t>
      </w:r>
      <w:bookmarkEnd w:id="304"/>
      <w:r w:rsidR="00D431AF" w:rsidRPr="00D431AF">
        <w:rPr>
          <w:lang w:bidi="sv-SE"/>
        </w:rPr>
        <w:t xml:space="preserve"> </w:t>
      </w:r>
      <w:r w:rsidR="00D431AF" w:rsidRPr="00A377D0">
        <w:rPr>
          <w:lang w:bidi="sv-SE"/>
        </w:rPr>
        <w:t xml:space="preserve">I händelse av allvarlig incident vänligen kontakta </w:t>
      </w:r>
      <w:r w:rsidR="00D431AF">
        <w:rPr>
          <w:lang w:bidi="sv-SE"/>
        </w:rPr>
        <w:t xml:space="preserve">relevant sjukvårdspersonal som också ansvarar för att behandlingen av patient, </w:t>
      </w:r>
      <w:r w:rsidR="00D431AF" w:rsidRPr="00A377D0">
        <w:rPr>
          <w:lang w:bidi="sv-SE"/>
        </w:rPr>
        <w:t xml:space="preserve">tillverkaren </w:t>
      </w:r>
      <w:r w:rsidR="00D431AF" w:rsidRPr="00A377D0">
        <w:rPr>
          <w:shd w:val="clear" w:color="auto" w:fill="FFFFFF"/>
          <w:lang w:bidi="sv-SE"/>
        </w:rPr>
        <w:t>samt behörig myndighet i den medlemsstat där användaren och/eller patienten är bosatt omedelbart.</w:t>
      </w:r>
    </w:p>
    <w:p w14:paraId="43D553E5" w14:textId="77777777" w:rsidR="00D431AF" w:rsidRPr="001006DF" w:rsidRDefault="00D431AF" w:rsidP="00D431AF">
      <w:pPr>
        <w:rPr>
          <w:rFonts w:cs="Open Sans"/>
          <w:color w:val="5F5F5F" w:themeColor="hyperlink"/>
          <w:u w:val="single"/>
        </w:rPr>
      </w:pPr>
      <w:r>
        <w:rPr>
          <w:lang w:bidi="sv-SE"/>
        </w:rPr>
        <w:t xml:space="preserve">Kontakta: Innoventa Medical ApS via: </w:t>
      </w:r>
      <w:hyperlink r:id="rId76" w:history="1">
        <w:r w:rsidRPr="001C3D15">
          <w:rPr>
            <w:rStyle w:val="Hyperlink"/>
            <w:lang w:bidi="sv-SE"/>
          </w:rPr>
          <w:t>info@innoventamedica.com</w:t>
        </w:r>
      </w:hyperlink>
    </w:p>
    <w:p w14:paraId="6A0049A3" w14:textId="77777777" w:rsidR="00D431AF" w:rsidRPr="001006DF" w:rsidRDefault="00D431AF" w:rsidP="00D431AF">
      <w:pPr>
        <w:rPr>
          <w:rFonts w:cs="Open Sans"/>
          <w:color w:val="000000"/>
          <w:shd w:val="clear" w:color="auto" w:fill="FFFFFF"/>
        </w:rPr>
      </w:pPr>
      <w:r>
        <w:rPr>
          <w:shd w:val="clear" w:color="auto" w:fill="FFFFFF"/>
          <w:lang w:bidi="sv-SE"/>
        </w:rPr>
        <w:t>Lokalisera din nationella behöriga myndighet på Europakommissionens hemsida via:</w:t>
      </w:r>
    </w:p>
    <w:p w14:paraId="2815EAB4" w14:textId="77777777" w:rsidR="00D431AF" w:rsidRPr="001006DF" w:rsidRDefault="001B6D49" w:rsidP="00D431AF">
      <w:pPr>
        <w:rPr>
          <w:rFonts w:cs="Open Sans"/>
          <w:color w:val="000000"/>
          <w:shd w:val="clear" w:color="auto" w:fill="FFFFFF"/>
        </w:rPr>
      </w:pPr>
      <w:hyperlink r:id="rId77" w:history="1">
        <w:r w:rsidR="00D431AF" w:rsidRPr="001C3D15">
          <w:rPr>
            <w:rStyle w:val="Hyperlink"/>
            <w:shd w:val="clear" w:color="auto" w:fill="FFFFFF"/>
            <w:lang w:bidi="sv-SE"/>
          </w:rPr>
          <w:t>https://ec.europa.eu/health/md_sector/contact_en</w:t>
        </w:r>
      </w:hyperlink>
    </w:p>
    <w:p w14:paraId="6BD9B1DC" w14:textId="77777777" w:rsidR="00D431AF" w:rsidRPr="001006DF" w:rsidRDefault="00D431AF" w:rsidP="00D431AF">
      <w:pPr>
        <w:rPr>
          <w:rFonts w:cs="Open Sans"/>
          <w:color w:val="000000"/>
          <w:shd w:val="clear" w:color="auto" w:fill="FFFFFF"/>
        </w:rPr>
      </w:pPr>
      <w:r>
        <w:rPr>
          <w:shd w:val="clear" w:color="auto" w:fill="FFFFFF"/>
          <w:lang w:bidi="sv-SE"/>
        </w:rPr>
        <w:t>och se sedan dokumentet med titel: Vigilance contact points.</w:t>
      </w:r>
    </w:p>
    <w:p w14:paraId="19894726" w14:textId="77777777" w:rsidR="00D431AF" w:rsidRDefault="00D431AF">
      <w:pPr>
        <w:pStyle w:val="Overskrift1"/>
        <w:numPr>
          <w:ilvl w:val="0"/>
          <w:numId w:val="19"/>
        </w:numPr>
        <w:shd w:val="clear" w:color="auto" w:fill="D9D9D9" w:themeFill="background1" w:themeFillShade="D9"/>
      </w:pPr>
      <w:bookmarkStart w:id="326" w:name="_Toc102992297"/>
      <w:bookmarkStart w:id="327" w:name="_Toc139551436"/>
      <w:r>
        <w:rPr>
          <w:lang w:bidi="sv-SE"/>
        </w:rPr>
        <w:t>PRODUKTINFORMATION</w:t>
      </w:r>
      <w:bookmarkEnd w:id="326"/>
      <w:bookmarkEnd w:id="327"/>
    </w:p>
    <w:p w14:paraId="427B4AF4" w14:textId="77777777" w:rsidR="00D431AF" w:rsidRPr="000B7911" w:rsidRDefault="00D431AF" w:rsidP="00D431AF">
      <w:pPr>
        <w:rPr>
          <w:lang w:bidi="sv-SE"/>
        </w:rPr>
      </w:pPr>
      <w:r>
        <w:rPr>
          <w:lang w:bidi="sv-SE"/>
        </w:rPr>
        <w:t>LECIGON</w:t>
      </w:r>
      <w:r w:rsidRPr="007F60A6">
        <w:rPr>
          <w:lang w:bidi="sv-SE"/>
        </w:rPr>
        <w:t xml:space="preserve"> PEG J är en intestinalsond i polyuretan som ger enteral </w:t>
      </w:r>
      <w:r>
        <w:rPr>
          <w:lang w:bidi="sv-SE"/>
        </w:rPr>
        <w:t>infusion</w:t>
      </w:r>
      <w:r w:rsidRPr="007F60A6">
        <w:rPr>
          <w:lang w:bidi="sv-SE"/>
        </w:rPr>
        <w:t xml:space="preserve"> via </w:t>
      </w:r>
      <w:r>
        <w:rPr>
          <w:lang w:bidi="sv-SE"/>
        </w:rPr>
        <w:t>LECIGON</w:t>
      </w:r>
      <w:r w:rsidRPr="007F60A6">
        <w:rPr>
          <w:lang w:bidi="sv-SE"/>
        </w:rPr>
        <w:t xml:space="preserve"> PEG som </w:t>
      </w:r>
      <w:r>
        <w:rPr>
          <w:lang w:bidi="sv-SE"/>
        </w:rPr>
        <w:t>inopererats</w:t>
      </w:r>
      <w:r w:rsidRPr="007F60A6">
        <w:rPr>
          <w:lang w:bidi="sv-SE"/>
        </w:rPr>
        <w:t xml:space="preserve"> i magsäcken. </w:t>
      </w:r>
    </w:p>
    <w:p w14:paraId="0EF75DCB" w14:textId="77777777" w:rsidR="00D431AF" w:rsidRPr="00C16166" w:rsidRDefault="00D431AF" w:rsidP="00D431AF">
      <w:r>
        <w:rPr>
          <w:lang w:bidi="sv-SE"/>
        </w:rPr>
        <w:t>LECIGON PEG J är avsedd för långvarig användning och ger tillgång till Lecigon-läkemedel för behandling av patienter med avancerad Parkinsons sjukdom. Själva doseringen av Lecigon sker via en bärbar pump.</w:t>
      </w:r>
    </w:p>
    <w:p w14:paraId="42D5DE7B" w14:textId="69843A97" w:rsidR="00D431AF" w:rsidRPr="00D431AF" w:rsidRDefault="00D431AF" w:rsidP="00080F91">
      <w:pPr>
        <w:pStyle w:val="Overskrift2"/>
        <w:numPr>
          <w:ilvl w:val="1"/>
          <w:numId w:val="19"/>
        </w:numPr>
        <w:shd w:val="clear" w:color="auto" w:fill="F2F2F2" w:themeFill="background1" w:themeFillShade="F2"/>
        <w:ind w:left="360"/>
        <w:rPr>
          <w:rFonts w:cs="Open Sans"/>
          <w:b/>
          <w:bCs/>
        </w:rPr>
      </w:pPr>
      <w:r>
        <w:rPr>
          <w:lang w:val="sv-SE" w:bidi="sv-SE"/>
        </w:rPr>
        <w:t xml:space="preserve"> </w:t>
      </w:r>
      <w:bookmarkStart w:id="328" w:name="_Toc102992298"/>
      <w:bookmarkStart w:id="329" w:name="_Toc139551437"/>
      <w:r w:rsidRPr="007D2D91">
        <w:rPr>
          <w:lang w:val="sv-SE" w:bidi="sv-SE"/>
        </w:rPr>
        <w:t>FÖRPACKNINGEN INNEHÅLLER</w:t>
      </w:r>
      <w:bookmarkEnd w:id="328"/>
      <w:bookmarkEnd w:id="329"/>
    </w:p>
    <w:p w14:paraId="21C4F532" w14:textId="77777777" w:rsidR="00D431AF" w:rsidRPr="001006DF" w:rsidRDefault="00D431AF" w:rsidP="00D431AF">
      <w:r>
        <w:rPr>
          <w:lang w:bidi="sv-SE"/>
        </w:rPr>
        <w:t>LECIGON</w:t>
      </w:r>
      <w:r w:rsidRPr="004B678B">
        <w:rPr>
          <w:lang w:bidi="sv-SE"/>
        </w:rPr>
        <w:t xml:space="preserve"> PEG-J (med </w:t>
      </w:r>
      <w:r>
        <w:rPr>
          <w:lang w:bidi="sv-SE"/>
        </w:rPr>
        <w:t>ENFit koppling</w:t>
      </w:r>
      <w:r w:rsidRPr="004B678B">
        <w:rPr>
          <w:lang w:bidi="sv-SE"/>
        </w:rPr>
        <w:t>) är 120 cm lång (1 x 1 st) och försedd med:</w:t>
      </w:r>
    </w:p>
    <w:p w14:paraId="1BFF30D8" w14:textId="4B44AA1B" w:rsidR="00D431AF" w:rsidRPr="001006DF" w:rsidRDefault="00D431AF">
      <w:pPr>
        <w:pStyle w:val="Listeafsnit"/>
        <w:widowControl w:val="0"/>
        <w:numPr>
          <w:ilvl w:val="0"/>
          <w:numId w:val="16"/>
        </w:numPr>
        <w:autoSpaceDE w:val="0"/>
        <w:autoSpaceDN w:val="0"/>
        <w:spacing w:before="0" w:after="0" w:line="240" w:lineRule="auto"/>
        <w:contextualSpacing w:val="0"/>
      </w:pPr>
      <w:r w:rsidRPr="00DA39AF">
        <w:rPr>
          <w:lang w:bidi="sv-SE"/>
        </w:rPr>
        <w:t>Integrerad teflonbelagd guide</w:t>
      </w:r>
      <w:r>
        <w:rPr>
          <w:lang w:bidi="sv-SE"/>
        </w:rPr>
        <w:t xml:space="preserve">ledare </w:t>
      </w:r>
      <w:r w:rsidRPr="00DA39AF">
        <w:rPr>
          <w:lang w:bidi="sv-SE"/>
        </w:rPr>
        <w:t>med monterad Y-</w:t>
      </w:r>
      <w:r>
        <w:rPr>
          <w:lang w:bidi="sv-SE"/>
        </w:rPr>
        <w:t>koppling</w:t>
      </w:r>
      <w:r w:rsidRPr="00DA39AF">
        <w:rPr>
          <w:lang w:bidi="sv-SE"/>
        </w:rPr>
        <w:t xml:space="preserve"> och blå fixeringsskruv</w:t>
      </w:r>
      <w:r w:rsidR="00A1333A">
        <w:rPr>
          <w:lang w:bidi="sv-SE"/>
        </w:rPr>
        <w:t>;</w:t>
      </w:r>
    </w:p>
    <w:p w14:paraId="2801925B" w14:textId="243EBDD4" w:rsidR="00D431AF" w:rsidRPr="00EB442D" w:rsidRDefault="00D431AF">
      <w:pPr>
        <w:pStyle w:val="Listeafsnit"/>
        <w:widowControl w:val="0"/>
        <w:numPr>
          <w:ilvl w:val="0"/>
          <w:numId w:val="16"/>
        </w:numPr>
        <w:autoSpaceDE w:val="0"/>
        <w:autoSpaceDN w:val="0"/>
        <w:spacing w:before="0" w:after="0" w:line="240" w:lineRule="auto"/>
        <w:contextualSpacing w:val="0"/>
      </w:pPr>
      <w:r w:rsidRPr="00EB442D">
        <w:rPr>
          <w:lang w:bidi="sv-SE"/>
        </w:rPr>
        <w:t>Röntgentät</w:t>
      </w:r>
      <w:r>
        <w:rPr>
          <w:lang w:bidi="sv-SE"/>
        </w:rPr>
        <w:t xml:space="preserve"> tråd</w:t>
      </w:r>
      <w:r w:rsidR="00A1333A">
        <w:rPr>
          <w:lang w:bidi="sv-SE"/>
        </w:rPr>
        <w:t>;</w:t>
      </w:r>
    </w:p>
    <w:p w14:paraId="5F587643" w14:textId="160536B3" w:rsidR="00D431AF" w:rsidRPr="00EB442D" w:rsidRDefault="00D431AF">
      <w:pPr>
        <w:pStyle w:val="Listeafsnit"/>
        <w:widowControl w:val="0"/>
        <w:numPr>
          <w:ilvl w:val="0"/>
          <w:numId w:val="16"/>
        </w:numPr>
        <w:autoSpaceDE w:val="0"/>
        <w:autoSpaceDN w:val="0"/>
        <w:spacing w:before="0" w:after="0" w:line="240" w:lineRule="auto"/>
        <w:contextualSpacing w:val="0"/>
      </w:pPr>
      <w:r w:rsidRPr="00EB442D">
        <w:rPr>
          <w:lang w:bidi="sv-SE"/>
        </w:rPr>
        <w:t>Intervallmarkeringar var 10:e cm</w:t>
      </w:r>
      <w:r w:rsidR="00A1333A">
        <w:rPr>
          <w:lang w:bidi="sv-SE"/>
        </w:rPr>
        <w:t>;</w:t>
      </w:r>
    </w:p>
    <w:p w14:paraId="5FBDD3EF" w14:textId="61102BD8" w:rsidR="00D431AF" w:rsidRPr="00EB442D" w:rsidRDefault="00D431AF">
      <w:pPr>
        <w:pStyle w:val="Listeafsnit"/>
        <w:widowControl w:val="0"/>
        <w:numPr>
          <w:ilvl w:val="0"/>
          <w:numId w:val="16"/>
        </w:numPr>
        <w:autoSpaceDE w:val="0"/>
        <w:autoSpaceDN w:val="0"/>
        <w:spacing w:before="0" w:after="0" w:line="240" w:lineRule="auto"/>
        <w:contextualSpacing w:val="0"/>
      </w:pPr>
      <w:r w:rsidRPr="00EB442D">
        <w:rPr>
          <w:lang w:bidi="sv-SE"/>
        </w:rPr>
        <w:t>Distal</w:t>
      </w:r>
      <w:r>
        <w:rPr>
          <w:lang w:bidi="sv-SE"/>
        </w:rPr>
        <w:t xml:space="preserve"> pigtail </w:t>
      </w:r>
      <w:r w:rsidRPr="00EB442D">
        <w:rPr>
          <w:lang w:bidi="sv-SE"/>
        </w:rPr>
        <w:t>ände</w:t>
      </w:r>
      <w:r w:rsidR="00A1333A">
        <w:rPr>
          <w:lang w:bidi="sv-SE"/>
        </w:rPr>
        <w:t>;</w:t>
      </w:r>
    </w:p>
    <w:p w14:paraId="107871BC" w14:textId="446EEDDC" w:rsidR="00D431AF" w:rsidRPr="00EB442D" w:rsidRDefault="00D431AF">
      <w:pPr>
        <w:pStyle w:val="Listeafsnit"/>
        <w:widowControl w:val="0"/>
        <w:numPr>
          <w:ilvl w:val="0"/>
          <w:numId w:val="16"/>
        </w:numPr>
        <w:autoSpaceDE w:val="0"/>
        <w:autoSpaceDN w:val="0"/>
        <w:spacing w:before="0" w:after="0" w:line="240" w:lineRule="auto"/>
        <w:contextualSpacing w:val="0"/>
      </w:pPr>
      <w:r w:rsidRPr="00EB442D">
        <w:rPr>
          <w:lang w:bidi="sv-SE"/>
        </w:rPr>
        <w:t>4 laterala utgångs</w:t>
      </w:r>
      <w:r>
        <w:rPr>
          <w:lang w:bidi="sv-SE"/>
        </w:rPr>
        <w:t>hål</w:t>
      </w:r>
      <w:r w:rsidR="00A1333A">
        <w:rPr>
          <w:lang w:bidi="sv-SE"/>
        </w:rPr>
        <w:t>;</w:t>
      </w:r>
    </w:p>
    <w:p w14:paraId="77B00113" w14:textId="6EA7FC71" w:rsidR="00D431AF" w:rsidRPr="001006DF" w:rsidRDefault="00D431AF">
      <w:pPr>
        <w:pStyle w:val="Listeafsnit"/>
        <w:widowControl w:val="0"/>
        <w:numPr>
          <w:ilvl w:val="0"/>
          <w:numId w:val="16"/>
        </w:numPr>
        <w:autoSpaceDE w:val="0"/>
        <w:autoSpaceDN w:val="0"/>
        <w:spacing w:before="0" w:after="0" w:line="240" w:lineRule="auto"/>
        <w:contextualSpacing w:val="0"/>
      </w:pPr>
      <w:r>
        <w:rPr>
          <w:lang w:bidi="sv-SE"/>
        </w:rPr>
        <w:t>F</w:t>
      </w:r>
      <w:r w:rsidRPr="00DA39AF">
        <w:rPr>
          <w:lang w:bidi="sv-SE"/>
        </w:rPr>
        <w:t xml:space="preserve">lexibel </w:t>
      </w:r>
      <w:r>
        <w:rPr>
          <w:lang w:bidi="sv-SE"/>
        </w:rPr>
        <w:t>sond</w:t>
      </w:r>
      <w:r w:rsidRPr="00DA39AF">
        <w:rPr>
          <w:lang w:bidi="sv-SE"/>
        </w:rPr>
        <w:t xml:space="preserve"> med liten antennände</w:t>
      </w:r>
      <w:r w:rsidR="00A1333A">
        <w:rPr>
          <w:lang w:bidi="sv-SE"/>
        </w:rPr>
        <w:t>.</w:t>
      </w:r>
    </w:p>
    <w:p w14:paraId="7307BAC7" w14:textId="7A288945" w:rsidR="00D431AF" w:rsidRDefault="00D431AF">
      <w:pPr>
        <w:pStyle w:val="Overskrift1"/>
        <w:numPr>
          <w:ilvl w:val="0"/>
          <w:numId w:val="19"/>
        </w:numPr>
        <w:shd w:val="clear" w:color="auto" w:fill="D9D9D9" w:themeFill="background1" w:themeFillShade="D9"/>
        <w:ind w:left="0" w:firstLine="0"/>
      </w:pPr>
      <w:bookmarkStart w:id="330" w:name="_Toc102992299"/>
      <w:bookmarkStart w:id="331" w:name="_Toc139551438"/>
      <w:r w:rsidRPr="00D77B4A">
        <w:rPr>
          <w:lang w:bidi="sv-SE"/>
        </w:rPr>
        <w:t>PATIENTINFORMATION</w:t>
      </w:r>
      <w:bookmarkEnd w:id="330"/>
      <w:bookmarkEnd w:id="331"/>
      <w:r w:rsidRPr="00D77B4A">
        <w:rPr>
          <w:lang w:bidi="sv-SE"/>
        </w:rPr>
        <w:t xml:space="preserve"> </w:t>
      </w:r>
    </w:p>
    <w:p w14:paraId="0A95524B" w14:textId="0BC0551B" w:rsidR="00D431AF" w:rsidRPr="007D2D91" w:rsidRDefault="00D431AF">
      <w:pPr>
        <w:pStyle w:val="Overskrift2"/>
        <w:numPr>
          <w:ilvl w:val="1"/>
          <w:numId w:val="19"/>
        </w:numPr>
        <w:shd w:val="clear" w:color="auto" w:fill="F2F2F2" w:themeFill="background1" w:themeFillShade="F2"/>
        <w:ind w:left="360"/>
        <w:rPr>
          <w:rFonts w:cs="Open Sans"/>
          <w:b/>
          <w:bCs/>
          <w:lang w:val="en-AU"/>
        </w:rPr>
      </w:pPr>
      <w:r>
        <w:rPr>
          <w:lang w:val="sv-SE" w:bidi="sv-SE"/>
        </w:rPr>
        <w:t xml:space="preserve"> </w:t>
      </w:r>
      <w:bookmarkStart w:id="332" w:name="_Toc102992300"/>
      <w:bookmarkStart w:id="333" w:name="_Toc139551439"/>
      <w:r w:rsidRPr="007D2D91">
        <w:rPr>
          <w:lang w:val="sv-SE" w:bidi="sv-SE"/>
        </w:rPr>
        <w:t>PATIENTUNDERLAG</w:t>
      </w:r>
      <w:bookmarkEnd w:id="332"/>
      <w:bookmarkEnd w:id="333"/>
    </w:p>
    <w:p w14:paraId="1D82AD3D" w14:textId="6D7AAB51" w:rsidR="00D431AF" w:rsidRPr="001006DF" w:rsidRDefault="00D431AF" w:rsidP="00D431AF">
      <w:pPr>
        <w:rPr>
          <w:rFonts w:cs="Open Sans"/>
        </w:rPr>
      </w:pPr>
      <w:r w:rsidRPr="007D2D91">
        <w:rPr>
          <w:lang w:bidi="sv-SE"/>
        </w:rPr>
        <w:t>Vuxna med avancerad Parkinsons sjukdom.</w:t>
      </w:r>
    </w:p>
    <w:p w14:paraId="393CB429" w14:textId="614C378E" w:rsidR="00D431AF" w:rsidRPr="007D2D91" w:rsidRDefault="00D431AF">
      <w:pPr>
        <w:pStyle w:val="Overskrift2"/>
        <w:numPr>
          <w:ilvl w:val="1"/>
          <w:numId w:val="19"/>
        </w:numPr>
        <w:shd w:val="clear" w:color="auto" w:fill="F2F2F2" w:themeFill="background1" w:themeFillShade="F2"/>
        <w:ind w:left="360"/>
        <w:rPr>
          <w:rFonts w:cs="Open Sans"/>
          <w:b/>
          <w:bCs/>
          <w:lang w:val="en-AU"/>
        </w:rPr>
      </w:pPr>
      <w:r>
        <w:rPr>
          <w:lang w:val="sv-SE" w:bidi="sv-SE"/>
        </w:rPr>
        <w:t xml:space="preserve"> </w:t>
      </w:r>
      <w:bookmarkStart w:id="334" w:name="_Toc102992301"/>
      <w:bookmarkStart w:id="335" w:name="_Toc139551440"/>
      <w:r w:rsidRPr="007D2D91">
        <w:rPr>
          <w:lang w:val="sv-SE" w:bidi="sv-SE"/>
        </w:rPr>
        <w:t>AVSEDDA ANVÄNDARE OCH UTBILDNING</w:t>
      </w:r>
      <w:bookmarkEnd w:id="334"/>
      <w:bookmarkEnd w:id="335"/>
    </w:p>
    <w:p w14:paraId="68D848CE" w14:textId="759AFDA0" w:rsidR="00D431AF" w:rsidRPr="001006DF" w:rsidRDefault="00D431AF" w:rsidP="00D431AF">
      <w:r w:rsidRPr="00056773">
        <w:rPr>
          <w:lang w:bidi="sv-SE"/>
        </w:rPr>
        <w:t>Användarna är indelade i två grupper:</w:t>
      </w:r>
    </w:p>
    <w:p w14:paraId="4C6E04B7" w14:textId="5674C791" w:rsidR="00D431AF" w:rsidRDefault="00D431AF" w:rsidP="00D431AF">
      <w:pPr>
        <w:rPr>
          <w:lang w:bidi="sv-SE"/>
        </w:rPr>
      </w:pPr>
      <w:r w:rsidRPr="00056773">
        <w:rPr>
          <w:b/>
          <w:lang w:bidi="sv-SE"/>
        </w:rPr>
        <w:t>Sjukvårdspersonal</w:t>
      </w:r>
      <w:r w:rsidRPr="00056773">
        <w:rPr>
          <w:lang w:bidi="sv-SE"/>
        </w:rPr>
        <w:t>: bestående av den gastroenterolog</w:t>
      </w:r>
      <w:r>
        <w:rPr>
          <w:lang w:bidi="sv-SE"/>
        </w:rPr>
        <w:t>/radiolog/kirurg</w:t>
      </w:r>
      <w:r w:rsidRPr="00056773">
        <w:rPr>
          <w:lang w:bidi="sv-SE"/>
        </w:rPr>
        <w:t xml:space="preserve"> som inför </w:t>
      </w:r>
      <w:r w:rsidRPr="007F60A6">
        <w:rPr>
          <w:lang w:bidi="sv-SE"/>
        </w:rPr>
        <w:t>intestinalsond</w:t>
      </w:r>
      <w:r w:rsidRPr="00056773">
        <w:rPr>
          <w:lang w:bidi="sv-SE"/>
        </w:rPr>
        <w:t xml:space="preserve"> samt de sjuksköterskor som hjälper patienten att använda och underhålla </w:t>
      </w:r>
      <w:r>
        <w:rPr>
          <w:lang w:bidi="sv-SE"/>
        </w:rPr>
        <w:t>sonden</w:t>
      </w:r>
      <w:r w:rsidRPr="00056773">
        <w:rPr>
          <w:lang w:bidi="sv-SE"/>
        </w:rPr>
        <w:t xml:space="preserve"> efter ingreppet</w:t>
      </w:r>
      <w:r>
        <w:rPr>
          <w:lang w:bidi="sv-SE"/>
        </w:rPr>
        <w:t xml:space="preserve">, </w:t>
      </w:r>
      <w:r w:rsidRPr="00B1507C">
        <w:rPr>
          <w:lang w:bidi="sv-SE"/>
        </w:rPr>
        <w:t>samt sygeplejersker der genanlægger intestinaltuber ved behov.</w:t>
      </w:r>
    </w:p>
    <w:p w14:paraId="33B7C051" w14:textId="1C82747E" w:rsidR="00D431AF" w:rsidRPr="00EC54E3" w:rsidRDefault="00D431AF" w:rsidP="00D431AF">
      <w:pPr>
        <w:rPr>
          <w:lang w:bidi="sv-SE"/>
        </w:rPr>
      </w:pPr>
      <w:r w:rsidRPr="00056773">
        <w:rPr>
          <w:lang w:bidi="sv-SE"/>
        </w:rPr>
        <w:t xml:space="preserve">Gastroenterologer har generellt sett genomgått utbildning för att genomföra denna typ av ingrepp under sin specialistutbildning, </w:t>
      </w:r>
      <w:r>
        <w:rPr>
          <w:lang w:bidi="sv-SE"/>
        </w:rPr>
        <w:t>men om nödvändigt kan procedurer tränas.</w:t>
      </w:r>
    </w:p>
    <w:p w14:paraId="2B59A31E" w14:textId="77777777" w:rsidR="00D431AF" w:rsidRPr="001006DF" w:rsidRDefault="00D431AF" w:rsidP="00D431AF">
      <w:r>
        <w:rPr>
          <w:lang w:bidi="sv-SE"/>
        </w:rPr>
        <w:t>Beroende på sjukhusets protokoll är det oftast en neurolog som ordinerar enteral infusion av läkemedel vid avancerad Parkinsons sjukdom.</w:t>
      </w:r>
    </w:p>
    <w:p w14:paraId="28D37883" w14:textId="082DF3E8" w:rsidR="00D431AF" w:rsidRPr="00D105EA" w:rsidRDefault="001B6D49" w:rsidP="00D431AF">
      <w:pPr>
        <w:rPr>
          <w:lang w:bidi="sv-SE"/>
        </w:rPr>
      </w:pPr>
      <w:r>
        <w:rPr>
          <w:noProof/>
        </w:rPr>
        <mc:AlternateContent>
          <mc:Choice Requires="wps">
            <w:drawing>
              <wp:anchor distT="0" distB="0" distL="114300" distR="114300" simplePos="0" relativeHeight="252348416" behindDoc="0" locked="0" layoutInCell="1" allowOverlap="1" wp14:anchorId="3F9AABDE" wp14:editId="399E479C">
                <wp:simplePos x="0" y="0"/>
                <wp:positionH relativeFrom="page">
                  <wp:posOffset>0</wp:posOffset>
                </wp:positionH>
                <wp:positionV relativeFrom="page">
                  <wp:posOffset>819785</wp:posOffset>
                </wp:positionV>
                <wp:extent cx="551815" cy="4230370"/>
                <wp:effectExtent l="0" t="0" r="0" b="0"/>
                <wp:wrapNone/>
                <wp:docPr id="89054265"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4B0A3B34" w14:textId="1A2EE02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28E1B73" w14:textId="022F5FDE"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0BFE84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D3F2CB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BA3F79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C5D881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B3A8AF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FF2BAF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DFB724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125B810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B72D49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F51C0C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9AABDE" id="Tekstfelt 7" o:spid="_x0000_s1111" type="#_x0000_t202" style="position:absolute;margin-left:0;margin-top:64.55pt;width:43.45pt;height:333.1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9o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C2Ea9otAIAAF4FAAAO&#10;AAAAAAAAAAAAAAAAAC4CAABkcnMvZTJvRG9jLnhtbFBLAQItABQABgAIAAAAIQDC1AS43AAAAAcB&#10;AAAPAAAAAAAAAAAAAAAAAA4FAABkcnMvZG93bnJldi54bWxQSwUGAAAAAAQABADzAAAAFwYAAAAA&#10;" filled="f" stroked="f">
                <v:textbox>
                  <w:txbxContent>
                    <w:p w14:paraId="4B0A3B34" w14:textId="1A2EE028"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28E1B73" w14:textId="022F5FDE"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0BFE84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D3F2CB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BA3F79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C5D881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6B3A8AF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FF2BAF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DFB7244"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125B810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B72D49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5F51C0C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page" anchory="page"/>
              </v:shape>
            </w:pict>
          </mc:Fallback>
        </mc:AlternateContent>
      </w:r>
      <w:r w:rsidR="00D431AF" w:rsidRPr="00056773">
        <w:rPr>
          <w:b/>
          <w:lang w:bidi="sv-SE"/>
        </w:rPr>
        <w:t>Patienter, vårdgivare</w:t>
      </w:r>
      <w:r w:rsidR="00D431AF" w:rsidRPr="00056773">
        <w:rPr>
          <w:lang w:bidi="sv-SE"/>
        </w:rPr>
        <w:t xml:space="preserve">: personer som erhåller behandling via PEG J-tub och/eller de som utför dagligt underhåll av </w:t>
      </w:r>
      <w:r w:rsidR="00D431AF">
        <w:rPr>
          <w:lang w:bidi="sv-SE"/>
        </w:rPr>
        <w:t>sonden</w:t>
      </w:r>
      <w:r w:rsidR="00D431AF" w:rsidRPr="00056773">
        <w:rPr>
          <w:lang w:bidi="sv-SE"/>
        </w:rPr>
        <w:t xml:space="preserve"> såsom s</w:t>
      </w:r>
      <w:r w:rsidR="00D431AF">
        <w:rPr>
          <w:lang w:bidi="sv-SE"/>
        </w:rPr>
        <w:t>polning</w:t>
      </w:r>
      <w:r w:rsidR="00D431AF" w:rsidRPr="00056773">
        <w:rPr>
          <w:lang w:bidi="sv-SE"/>
        </w:rPr>
        <w:t xml:space="preserve">. </w:t>
      </w:r>
      <w:r w:rsidR="00D431AF">
        <w:rPr>
          <w:lang w:bidi="sv-SE"/>
        </w:rPr>
        <w:t>Träning av vård av enheten utförs postoperativt enligt lokala regler och standarder.</w:t>
      </w:r>
    </w:p>
    <w:p w14:paraId="53C2FF6C" w14:textId="77777777" w:rsidR="00D431AF" w:rsidRPr="007D2D91" w:rsidRDefault="00D431AF">
      <w:pPr>
        <w:pStyle w:val="Overskrift2"/>
        <w:numPr>
          <w:ilvl w:val="1"/>
          <w:numId w:val="19"/>
        </w:numPr>
        <w:shd w:val="clear" w:color="auto" w:fill="F2F2F2" w:themeFill="background1" w:themeFillShade="F2"/>
        <w:ind w:left="360"/>
        <w:rPr>
          <w:rFonts w:cs="Open Sans"/>
          <w:b/>
          <w:bCs/>
          <w:lang w:val="en-AU"/>
        </w:rPr>
      </w:pPr>
      <w:r>
        <w:rPr>
          <w:lang w:val="sv-SE" w:bidi="sv-SE"/>
        </w:rPr>
        <w:t xml:space="preserve"> </w:t>
      </w:r>
      <w:bookmarkStart w:id="336" w:name="_Toc102992302"/>
      <w:bookmarkStart w:id="337" w:name="_Toc139551441"/>
      <w:r w:rsidRPr="007D2D91">
        <w:rPr>
          <w:lang w:val="sv-SE" w:bidi="sv-SE"/>
        </w:rPr>
        <w:t>AVSEDD ANVÄNDNING</w:t>
      </w:r>
      <w:bookmarkEnd w:id="336"/>
      <w:bookmarkEnd w:id="337"/>
    </w:p>
    <w:p w14:paraId="7ACDB729" w14:textId="77777777" w:rsidR="00D431AF" w:rsidRPr="001006DF" w:rsidRDefault="00D431AF" w:rsidP="00D431AF">
      <w:r w:rsidRPr="00D105EA">
        <w:rPr>
          <w:lang w:bidi="sv-SE"/>
        </w:rPr>
        <w:t>LECIGON PEG J</w:t>
      </w:r>
      <w:r>
        <w:rPr>
          <w:lang w:bidi="sv-SE"/>
        </w:rPr>
        <w:t xml:space="preserve">, intestinalsonden </w:t>
      </w:r>
      <w:r w:rsidRPr="00D105EA">
        <w:rPr>
          <w:lang w:bidi="sv-SE"/>
        </w:rPr>
        <w:t xml:space="preserve">med ENFit </w:t>
      </w:r>
      <w:r>
        <w:rPr>
          <w:lang w:bidi="sv-SE"/>
        </w:rPr>
        <w:t xml:space="preserve">koppling </w:t>
      </w:r>
      <w:r w:rsidRPr="00D105EA">
        <w:rPr>
          <w:lang w:bidi="sv-SE"/>
        </w:rPr>
        <w:t xml:space="preserve">är avsedd att ge långvarig enteral infusion </w:t>
      </w:r>
      <w:r w:rsidRPr="003E0F0E">
        <w:rPr>
          <w:lang w:bidi="sv-SE"/>
        </w:rPr>
        <w:t xml:space="preserve">av läkemedel till tunntarmen via </w:t>
      </w:r>
      <w:r>
        <w:rPr>
          <w:lang w:bidi="sv-SE"/>
        </w:rPr>
        <w:t>LECIGON</w:t>
      </w:r>
      <w:r w:rsidRPr="003E0F0E">
        <w:rPr>
          <w:lang w:bidi="sv-SE"/>
        </w:rPr>
        <w:t xml:space="preserve"> PEG</w:t>
      </w:r>
      <w:r>
        <w:rPr>
          <w:lang w:bidi="sv-SE"/>
        </w:rPr>
        <w:t xml:space="preserve"> J intestinalsonden</w:t>
      </w:r>
      <w:r w:rsidRPr="003E0F0E">
        <w:rPr>
          <w:lang w:bidi="sv-SE"/>
        </w:rPr>
        <w:t xml:space="preserve">. </w:t>
      </w:r>
    </w:p>
    <w:p w14:paraId="40F8936F" w14:textId="77777777" w:rsidR="00D431AF" w:rsidRPr="007D2D91" w:rsidRDefault="00D431AF">
      <w:pPr>
        <w:pStyle w:val="Overskrift2"/>
        <w:numPr>
          <w:ilvl w:val="1"/>
          <w:numId w:val="19"/>
        </w:numPr>
        <w:shd w:val="clear" w:color="auto" w:fill="F2F2F2" w:themeFill="background1" w:themeFillShade="F2"/>
        <w:ind w:left="360"/>
        <w:rPr>
          <w:rFonts w:cs="Open Sans"/>
          <w:b/>
          <w:bCs/>
          <w:lang w:val="en-AU"/>
        </w:rPr>
      </w:pPr>
      <w:r>
        <w:rPr>
          <w:lang w:val="sv-SE" w:bidi="sv-SE"/>
        </w:rPr>
        <w:t xml:space="preserve"> </w:t>
      </w:r>
      <w:bookmarkStart w:id="338" w:name="_Toc102992303"/>
      <w:bookmarkStart w:id="339" w:name="_Toc139551442"/>
      <w:r w:rsidRPr="007D2D91">
        <w:rPr>
          <w:lang w:val="sv-SE" w:bidi="sv-SE"/>
        </w:rPr>
        <w:t>KLINISKA FÖRDELAR</w:t>
      </w:r>
      <w:bookmarkEnd w:id="338"/>
      <w:bookmarkEnd w:id="339"/>
    </w:p>
    <w:p w14:paraId="1B3CE6C3" w14:textId="77777777" w:rsidR="00D431AF" w:rsidRPr="001006DF" w:rsidRDefault="00D431AF" w:rsidP="00D431AF">
      <w:r w:rsidRPr="008D53E8">
        <w:rPr>
          <w:lang w:bidi="sv-SE"/>
        </w:rPr>
        <w:t xml:space="preserve">LECIGON PEG J med ENFit är avsedd att ge långvarig enteral infusion av läkemedel till tunntarmen </w:t>
      </w:r>
      <w:r>
        <w:rPr>
          <w:lang w:bidi="sv-SE"/>
        </w:rPr>
        <w:t>till sammans med</w:t>
      </w:r>
      <w:r w:rsidRPr="008D53E8">
        <w:rPr>
          <w:lang w:bidi="sv-SE"/>
        </w:rPr>
        <w:t xml:space="preserve"> LECIGON PEG hos</w:t>
      </w:r>
      <w:r w:rsidRPr="00D77B4A">
        <w:rPr>
          <w:lang w:bidi="sv-SE"/>
        </w:rPr>
        <w:t xml:space="preserve"> </w:t>
      </w:r>
      <w:r>
        <w:rPr>
          <w:lang w:bidi="sv-SE"/>
        </w:rPr>
        <w:t>vuxna</w:t>
      </w:r>
      <w:r w:rsidRPr="00D77B4A">
        <w:rPr>
          <w:lang w:bidi="sv-SE"/>
        </w:rPr>
        <w:t xml:space="preserve"> med avancerad Parkinsons sjukdom.</w:t>
      </w:r>
    </w:p>
    <w:p w14:paraId="6F45A665" w14:textId="638352D5" w:rsidR="00D431AF" w:rsidRPr="007D2D91" w:rsidRDefault="00D431AF">
      <w:pPr>
        <w:pStyle w:val="Overskrift2"/>
        <w:numPr>
          <w:ilvl w:val="1"/>
          <w:numId w:val="19"/>
        </w:numPr>
        <w:shd w:val="clear" w:color="auto" w:fill="F2F2F2" w:themeFill="background1" w:themeFillShade="F2"/>
        <w:ind w:left="360"/>
        <w:rPr>
          <w:b/>
          <w:bCs/>
        </w:rPr>
      </w:pPr>
      <w:bookmarkStart w:id="340" w:name="_Toc102992305"/>
      <w:bookmarkStart w:id="341" w:name="_Toc139551443"/>
      <w:r w:rsidRPr="007D2D91">
        <w:rPr>
          <w:lang w:val="sv-SE" w:bidi="sv-SE"/>
        </w:rPr>
        <w:t>KONTRAINDIKATIONER</w:t>
      </w:r>
      <w:bookmarkEnd w:id="340"/>
      <w:bookmarkEnd w:id="341"/>
    </w:p>
    <w:p w14:paraId="5E0D5EC2" w14:textId="77777777" w:rsidR="00D431AF" w:rsidRPr="001006DF" w:rsidRDefault="00D431AF" w:rsidP="00D431AF">
      <w:pPr>
        <w:ind w:firstLine="360"/>
      </w:pPr>
      <w:r w:rsidRPr="00D77B4A">
        <w:rPr>
          <w:lang w:bidi="sv-SE"/>
        </w:rPr>
        <w:t xml:space="preserve">Det är ansvarig läkares uppgift att bedöma om PEG eller PEG J är </w:t>
      </w:r>
      <w:r>
        <w:rPr>
          <w:lang w:bidi="sv-SE"/>
        </w:rPr>
        <w:t>kontraindicerat</w:t>
      </w:r>
      <w:r w:rsidRPr="00D77B4A">
        <w:rPr>
          <w:lang w:bidi="sv-SE"/>
        </w:rPr>
        <w:t xml:space="preserve">. </w:t>
      </w:r>
    </w:p>
    <w:p w14:paraId="41F9323C" w14:textId="77777777" w:rsidR="00D431AF" w:rsidRPr="00D404F3" w:rsidRDefault="00D431AF">
      <w:pPr>
        <w:pStyle w:val="Overskrift3"/>
        <w:numPr>
          <w:ilvl w:val="2"/>
          <w:numId w:val="19"/>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342" w:name="_Toc102992306"/>
      <w:bookmarkStart w:id="343" w:name="_Toc139551444"/>
      <w:r w:rsidRPr="00D404F3">
        <w:rPr>
          <w:color w:val="808080" w:themeColor="background1" w:themeShade="80"/>
          <w:lang w:bidi="sv-SE"/>
        </w:rPr>
        <w:t>ABSOLUTA KONTRAINDIKATIONER</w:t>
      </w:r>
      <w:bookmarkEnd w:id="342"/>
      <w:bookmarkEnd w:id="343"/>
    </w:p>
    <w:p w14:paraId="10090802" w14:textId="41DEAD87" w:rsidR="00D431AF" w:rsidRPr="00D77B4A" w:rsidRDefault="00D431AF">
      <w:pPr>
        <w:pStyle w:val="Listeafsnit"/>
        <w:numPr>
          <w:ilvl w:val="0"/>
          <w:numId w:val="11"/>
        </w:numPr>
        <w:spacing w:before="0" w:after="0" w:line="240" w:lineRule="auto"/>
        <w:rPr>
          <w:lang w:val="fr-FR"/>
        </w:rPr>
      </w:pPr>
      <w:r w:rsidRPr="00D77B4A">
        <w:rPr>
          <w:lang w:bidi="sv-SE"/>
        </w:rPr>
        <w:t>Tarmobstruktion</w:t>
      </w:r>
      <w:r w:rsidR="00A1333A">
        <w:rPr>
          <w:lang w:bidi="sv-SE"/>
        </w:rPr>
        <w:t>;</w:t>
      </w:r>
    </w:p>
    <w:p w14:paraId="4584F0E5" w14:textId="16B3FE12" w:rsidR="00D431AF" w:rsidRPr="00D77B4A" w:rsidRDefault="00D431AF">
      <w:pPr>
        <w:pStyle w:val="Listeafsnit"/>
        <w:numPr>
          <w:ilvl w:val="0"/>
          <w:numId w:val="11"/>
        </w:numPr>
        <w:spacing w:before="0" w:after="0" w:line="240" w:lineRule="auto"/>
        <w:rPr>
          <w:b/>
          <w:bCs/>
          <w:lang w:val="fr-FR"/>
        </w:rPr>
      </w:pPr>
      <w:r w:rsidRPr="00D77B4A">
        <w:rPr>
          <w:lang w:bidi="sv-SE"/>
        </w:rPr>
        <w:t>Intestinal atoni</w:t>
      </w:r>
      <w:r w:rsidR="00A1333A">
        <w:rPr>
          <w:lang w:bidi="sv-SE"/>
        </w:rPr>
        <w:t>;</w:t>
      </w:r>
    </w:p>
    <w:p w14:paraId="181A5590" w14:textId="1226ACD8" w:rsidR="00D431AF" w:rsidRPr="00D77B4A" w:rsidRDefault="00D431AF">
      <w:pPr>
        <w:pStyle w:val="Listeafsnit"/>
        <w:numPr>
          <w:ilvl w:val="0"/>
          <w:numId w:val="11"/>
        </w:numPr>
        <w:spacing w:before="0" w:after="0" w:line="240" w:lineRule="auto"/>
        <w:rPr>
          <w:lang w:val="fr-FR"/>
        </w:rPr>
      </w:pPr>
      <w:r w:rsidRPr="00D77B4A">
        <w:rPr>
          <w:lang w:bidi="sv-SE"/>
        </w:rPr>
        <w:t>Peritonit</w:t>
      </w:r>
      <w:r w:rsidR="00A1333A">
        <w:rPr>
          <w:lang w:bidi="sv-SE"/>
        </w:rPr>
        <w:t>;</w:t>
      </w:r>
    </w:p>
    <w:p w14:paraId="45513D05" w14:textId="70C185B3" w:rsidR="00D431AF" w:rsidRPr="00D77B4A" w:rsidRDefault="00D431AF">
      <w:pPr>
        <w:pStyle w:val="Listeafsnit"/>
        <w:numPr>
          <w:ilvl w:val="0"/>
          <w:numId w:val="11"/>
        </w:numPr>
        <w:spacing w:before="0" w:after="0" w:line="240" w:lineRule="auto"/>
        <w:rPr>
          <w:lang w:val="fr-FR"/>
        </w:rPr>
      </w:pPr>
      <w:r w:rsidRPr="00D77B4A">
        <w:rPr>
          <w:lang w:bidi="sv-SE"/>
        </w:rPr>
        <w:t>Ileus</w:t>
      </w:r>
      <w:r w:rsidR="00A1333A">
        <w:rPr>
          <w:lang w:bidi="sv-SE"/>
        </w:rPr>
        <w:t>;</w:t>
      </w:r>
    </w:p>
    <w:p w14:paraId="589EBC23" w14:textId="4B331CD0" w:rsidR="00D431AF" w:rsidRPr="00D77B4A" w:rsidRDefault="00D431AF">
      <w:pPr>
        <w:pStyle w:val="Listeafsnit"/>
        <w:numPr>
          <w:ilvl w:val="0"/>
          <w:numId w:val="11"/>
        </w:numPr>
        <w:spacing w:before="0" w:after="0" w:line="240" w:lineRule="auto"/>
        <w:rPr>
          <w:lang w:val="fr-FR"/>
        </w:rPr>
      </w:pPr>
      <w:r w:rsidRPr="00D77B4A">
        <w:rPr>
          <w:lang w:bidi="sv-SE"/>
        </w:rPr>
        <w:t>Sepsis</w:t>
      </w:r>
      <w:r w:rsidR="00A1333A">
        <w:rPr>
          <w:lang w:bidi="sv-SE"/>
        </w:rPr>
        <w:t>.</w:t>
      </w:r>
    </w:p>
    <w:p w14:paraId="5CA463F4" w14:textId="77777777" w:rsidR="00D431AF" w:rsidRPr="00D404F3" w:rsidRDefault="00D431AF">
      <w:pPr>
        <w:pStyle w:val="Overskrift3"/>
        <w:numPr>
          <w:ilvl w:val="2"/>
          <w:numId w:val="19"/>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344" w:name="_Toc102992307"/>
      <w:bookmarkStart w:id="345" w:name="_Toc139551445"/>
      <w:r>
        <w:rPr>
          <w:color w:val="808080" w:themeColor="background1" w:themeShade="80"/>
          <w:lang w:bidi="sv-SE"/>
        </w:rPr>
        <w:t>RELATIVA KONTRAINDIKATIONER</w:t>
      </w:r>
      <w:bookmarkEnd w:id="344"/>
      <w:bookmarkEnd w:id="345"/>
    </w:p>
    <w:p w14:paraId="299B6E4B" w14:textId="02E529EA" w:rsidR="00D431AF" w:rsidRPr="00D77B4A" w:rsidRDefault="00D431AF">
      <w:pPr>
        <w:pStyle w:val="Listeafsnit"/>
        <w:numPr>
          <w:ilvl w:val="0"/>
          <w:numId w:val="10"/>
        </w:numPr>
        <w:spacing w:before="0" w:after="0" w:line="240" w:lineRule="auto"/>
        <w:rPr>
          <w:lang w:val="fr-FR"/>
        </w:rPr>
      </w:pPr>
      <w:r w:rsidRPr="00D77B4A">
        <w:rPr>
          <w:lang w:bidi="sv-SE"/>
        </w:rPr>
        <w:t>Immunsuppression</w:t>
      </w:r>
      <w:r w:rsidR="00A1333A">
        <w:rPr>
          <w:lang w:bidi="sv-SE"/>
        </w:rPr>
        <w:t>;</w:t>
      </w:r>
      <w:r w:rsidRPr="00D77B4A">
        <w:rPr>
          <w:lang w:bidi="sv-SE"/>
        </w:rPr>
        <w:t xml:space="preserve"> </w:t>
      </w:r>
    </w:p>
    <w:p w14:paraId="4AE3073E" w14:textId="2C859B06" w:rsidR="00D431AF" w:rsidRPr="00D77B4A" w:rsidRDefault="00D431AF">
      <w:pPr>
        <w:pStyle w:val="Listeafsnit"/>
        <w:numPr>
          <w:ilvl w:val="0"/>
          <w:numId w:val="10"/>
        </w:numPr>
        <w:spacing w:before="0" w:after="0" w:line="240" w:lineRule="auto"/>
        <w:rPr>
          <w:lang w:val="en-US"/>
        </w:rPr>
      </w:pPr>
      <w:r w:rsidRPr="00D77B4A">
        <w:rPr>
          <w:lang w:bidi="sv-SE"/>
        </w:rPr>
        <w:t>Strålningsorsakad enterit</w:t>
      </w:r>
      <w:r w:rsidR="00A1333A">
        <w:rPr>
          <w:lang w:bidi="sv-SE"/>
        </w:rPr>
        <w:t>;</w:t>
      </w:r>
      <w:r w:rsidRPr="00D77B4A">
        <w:rPr>
          <w:lang w:bidi="sv-SE"/>
        </w:rPr>
        <w:t xml:space="preserve"> </w:t>
      </w:r>
    </w:p>
    <w:p w14:paraId="0299A0C1" w14:textId="1C9904AF" w:rsidR="00D431AF" w:rsidRPr="00D77B4A" w:rsidRDefault="00D431AF">
      <w:pPr>
        <w:pStyle w:val="Listeafsnit"/>
        <w:numPr>
          <w:ilvl w:val="0"/>
          <w:numId w:val="10"/>
        </w:numPr>
        <w:spacing w:before="0" w:after="0" w:line="240" w:lineRule="auto"/>
        <w:rPr>
          <w:lang w:val="en-US"/>
        </w:rPr>
      </w:pPr>
      <w:r w:rsidRPr="00D77B4A">
        <w:rPr>
          <w:lang w:bidi="sv-SE"/>
        </w:rPr>
        <w:t>Pankreatit</w:t>
      </w:r>
      <w:r w:rsidR="00A1333A">
        <w:rPr>
          <w:lang w:bidi="sv-SE"/>
        </w:rPr>
        <w:t>;</w:t>
      </w:r>
    </w:p>
    <w:p w14:paraId="5AB8CDAD" w14:textId="35556D57" w:rsidR="00D431AF" w:rsidRPr="001006DF" w:rsidRDefault="00D431AF">
      <w:pPr>
        <w:pStyle w:val="Listeafsnit"/>
        <w:numPr>
          <w:ilvl w:val="0"/>
          <w:numId w:val="10"/>
        </w:numPr>
        <w:spacing w:before="0" w:after="160" w:line="259" w:lineRule="auto"/>
      </w:pPr>
      <w:r w:rsidRPr="00D77B4A">
        <w:rPr>
          <w:lang w:bidi="sv-SE"/>
        </w:rPr>
        <w:t>Crohns sjukdom (risk för fistelbildning)</w:t>
      </w:r>
      <w:r w:rsidR="00A1333A">
        <w:rPr>
          <w:lang w:bidi="sv-SE"/>
        </w:rPr>
        <w:t>;</w:t>
      </w:r>
    </w:p>
    <w:p w14:paraId="7EB73D36" w14:textId="29506C30" w:rsidR="00D431AF" w:rsidRPr="00F56F70" w:rsidRDefault="00D431AF">
      <w:pPr>
        <w:pStyle w:val="Listeafsnit"/>
        <w:numPr>
          <w:ilvl w:val="0"/>
          <w:numId w:val="10"/>
        </w:numPr>
        <w:spacing w:before="0" w:after="0" w:line="240" w:lineRule="auto"/>
        <w:rPr>
          <w:lang w:val="en-US"/>
        </w:rPr>
      </w:pPr>
      <w:r w:rsidRPr="00D77B4A">
        <w:rPr>
          <w:lang w:bidi="sv-SE"/>
        </w:rPr>
        <w:t>Peritoenalcarcinos</w:t>
      </w:r>
      <w:r w:rsidR="00A1333A">
        <w:rPr>
          <w:lang w:bidi="sv-SE"/>
        </w:rPr>
        <w:t>.</w:t>
      </w:r>
    </w:p>
    <w:p w14:paraId="0E8F1F9D" w14:textId="67A6DDD6" w:rsidR="00F56F70" w:rsidRDefault="00F56F70" w:rsidP="00F56F70">
      <w:pPr>
        <w:pStyle w:val="Listeafsnit"/>
        <w:spacing w:before="0" w:after="0" w:line="240" w:lineRule="auto"/>
        <w:ind w:left="2061"/>
        <w:rPr>
          <w:lang w:val="en-US"/>
        </w:rPr>
      </w:pPr>
    </w:p>
    <w:p w14:paraId="34ECD7FB" w14:textId="77777777" w:rsidR="00A1333A" w:rsidRDefault="00A1333A" w:rsidP="00F56F70">
      <w:pPr>
        <w:pStyle w:val="Listeafsnit"/>
        <w:spacing w:before="0" w:after="0" w:line="240" w:lineRule="auto"/>
        <w:ind w:left="2061"/>
        <w:rPr>
          <w:lang w:val="en-US"/>
        </w:rPr>
      </w:pPr>
    </w:p>
    <w:p w14:paraId="2F5B903A" w14:textId="77777777" w:rsidR="00A1333A" w:rsidRDefault="00A1333A" w:rsidP="00F56F70">
      <w:pPr>
        <w:pStyle w:val="Listeafsnit"/>
        <w:spacing w:before="0" w:after="0" w:line="240" w:lineRule="auto"/>
        <w:ind w:left="2061"/>
        <w:rPr>
          <w:lang w:val="en-US"/>
        </w:rPr>
      </w:pPr>
    </w:p>
    <w:p w14:paraId="590F9837" w14:textId="77777777" w:rsidR="00A1333A" w:rsidRPr="00D77B4A" w:rsidRDefault="00A1333A" w:rsidP="00F56F70">
      <w:pPr>
        <w:pStyle w:val="Listeafsnit"/>
        <w:spacing w:before="0" w:after="0" w:line="240" w:lineRule="auto"/>
        <w:ind w:left="2061"/>
        <w:rPr>
          <w:lang w:val="en-US"/>
        </w:rPr>
      </w:pPr>
    </w:p>
    <w:p w14:paraId="56B44FE1" w14:textId="794380E0" w:rsidR="00D431AF" w:rsidRPr="007D2D91" w:rsidRDefault="00D431AF" w:rsidP="00080F91">
      <w:pPr>
        <w:pStyle w:val="Overskrift2"/>
        <w:numPr>
          <w:ilvl w:val="1"/>
          <w:numId w:val="19"/>
        </w:numPr>
        <w:shd w:val="clear" w:color="auto" w:fill="F2F2F2" w:themeFill="background1" w:themeFillShade="F2"/>
        <w:ind w:left="360"/>
        <w:rPr>
          <w:rFonts w:cs="Open Sans"/>
          <w:b/>
          <w:bCs/>
          <w:lang w:val="en-AU"/>
        </w:rPr>
      </w:pPr>
      <w:r>
        <w:rPr>
          <w:lang w:val="sv-SE" w:bidi="sv-SE"/>
        </w:rPr>
        <w:t xml:space="preserve"> </w:t>
      </w:r>
      <w:bookmarkStart w:id="346" w:name="_Toc102992308"/>
      <w:bookmarkStart w:id="347" w:name="_Toc139551446"/>
      <w:r>
        <w:rPr>
          <w:lang w:val="sv-SE" w:bidi="sv-SE"/>
        </w:rPr>
        <w:t>MATERIAL</w:t>
      </w:r>
      <w:bookmarkEnd w:id="346"/>
      <w:bookmarkEnd w:id="347"/>
    </w:p>
    <w:p w14:paraId="5E694FF7" w14:textId="6B657FCE" w:rsidR="00D431AF" w:rsidRDefault="00D431AF" w:rsidP="00D431AF">
      <w:pPr>
        <w:rPr>
          <w:lang w:bidi="sv-SE"/>
        </w:rPr>
      </w:pPr>
      <w:r>
        <w:rPr>
          <w:lang w:bidi="sv-SE"/>
        </w:rPr>
        <w:t>LECIGON</w:t>
      </w:r>
      <w:r w:rsidRPr="0001289F">
        <w:rPr>
          <w:lang w:bidi="sv-SE"/>
        </w:rPr>
        <w:t xml:space="preserve"> PEG J är en icke-implanterbar enhet men patienten exponeras dock för PUR-tuben vid huden och slemhinnan. </w:t>
      </w:r>
    </w:p>
    <w:p w14:paraId="75282A52" w14:textId="4FB5A75D" w:rsidR="005F7126" w:rsidRPr="007D2D91" w:rsidRDefault="005F7126" w:rsidP="00080F91">
      <w:pPr>
        <w:pStyle w:val="Overskrift2"/>
        <w:numPr>
          <w:ilvl w:val="1"/>
          <w:numId w:val="19"/>
        </w:numPr>
        <w:shd w:val="clear" w:color="auto" w:fill="F2F2F2" w:themeFill="background1" w:themeFillShade="F2"/>
        <w:ind w:left="360"/>
        <w:rPr>
          <w:rFonts w:cs="Open Sans"/>
          <w:b/>
          <w:bCs/>
          <w:lang w:val="en-AU"/>
        </w:rPr>
      </w:pPr>
      <w:bookmarkStart w:id="348" w:name="_Toc139551447"/>
      <w:r>
        <w:rPr>
          <w:lang w:val="sv-SE" w:bidi="sv-SE"/>
        </w:rPr>
        <w:t>PATIENTINSTRUKTIONER FÖR ANVÄNDNING</w:t>
      </w:r>
      <w:bookmarkEnd w:id="348"/>
    </w:p>
    <w:p w14:paraId="47B7B09F" w14:textId="618C0AAB" w:rsidR="005F7126" w:rsidRPr="001006DF" w:rsidRDefault="001B6D49" w:rsidP="00D431AF">
      <w:r>
        <w:rPr>
          <w:noProof/>
        </w:rPr>
        <mc:AlternateContent>
          <mc:Choice Requires="wps">
            <w:drawing>
              <wp:anchor distT="0" distB="0" distL="114300" distR="114300" simplePos="0" relativeHeight="252350464" behindDoc="0" locked="0" layoutInCell="1" allowOverlap="1" wp14:anchorId="23D79ECF" wp14:editId="073A4595">
                <wp:simplePos x="0" y="0"/>
                <wp:positionH relativeFrom="page">
                  <wp:posOffset>0</wp:posOffset>
                </wp:positionH>
                <wp:positionV relativeFrom="page">
                  <wp:posOffset>819785</wp:posOffset>
                </wp:positionV>
                <wp:extent cx="551815" cy="4230370"/>
                <wp:effectExtent l="0" t="0" r="0" b="0"/>
                <wp:wrapNone/>
                <wp:docPr id="1562922161"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49704E56" w14:textId="5E53D306"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47A0F7B" w14:textId="5A26B0D9"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9B0E48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23B2EC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37DB90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92FC7E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915205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A869C9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93352A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40F5E6A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49E210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166089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3D79ECF" id="Tekstfelt 6" o:spid="_x0000_s1112" type="#_x0000_t202" style="position:absolute;margin-left:0;margin-top:64.55pt;width:43.45pt;height:333.1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" filled="f" stroked="f">
                <v:textbox>
                  <w:txbxContent>
                    <w:p w14:paraId="49704E56" w14:textId="5E53D306"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747A0F7B" w14:textId="5A26B0D9"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9B0E48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623B2EC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37DB90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92FC7E9"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915205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5A869C9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93352A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40F5E6A5"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349E210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166089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page" anchory="page"/>
              </v:shape>
            </w:pict>
          </mc:Fallback>
        </mc:AlternateContent>
      </w:r>
      <w:r w:rsidR="005F7126">
        <w:t>Det finns en patientguide på innoventamedicac.om. Detta har patientrelevant information.</w:t>
      </w:r>
    </w:p>
    <w:p w14:paraId="092D9FC9" w14:textId="6A2BDF87" w:rsidR="00D431AF" w:rsidRPr="00D77B4A" w:rsidRDefault="00D431AF" w:rsidP="00080F91">
      <w:pPr>
        <w:pStyle w:val="Overskrift1"/>
        <w:numPr>
          <w:ilvl w:val="0"/>
          <w:numId w:val="19"/>
        </w:numPr>
        <w:shd w:val="clear" w:color="auto" w:fill="D9D9D9" w:themeFill="background1" w:themeFillShade="D9"/>
        <w:ind w:left="0" w:firstLine="0"/>
      </w:pPr>
      <w:bookmarkStart w:id="349" w:name="_Toc102992309"/>
      <w:bookmarkStart w:id="350" w:name="_Toc139551448"/>
      <w:r w:rsidRPr="00D77B4A">
        <w:rPr>
          <w:lang w:bidi="sv-SE"/>
        </w:rPr>
        <w:t>VARNINGAR</w:t>
      </w:r>
      <w:bookmarkEnd w:id="349"/>
      <w:bookmarkEnd w:id="350"/>
    </w:p>
    <w:p w14:paraId="36578875" w14:textId="66B87750" w:rsidR="00D431AF" w:rsidRPr="007D2D91" w:rsidRDefault="00D431AF">
      <w:pPr>
        <w:pStyle w:val="Overskrift2"/>
        <w:numPr>
          <w:ilvl w:val="1"/>
          <w:numId w:val="19"/>
        </w:numPr>
        <w:shd w:val="clear" w:color="auto" w:fill="F2F2F2" w:themeFill="background1" w:themeFillShade="F2"/>
        <w:ind w:left="360"/>
        <w:rPr>
          <w:b/>
          <w:bCs/>
        </w:rPr>
      </w:pPr>
      <w:r w:rsidRPr="007D2D91">
        <w:rPr>
          <w:lang w:val="sv-SE" w:bidi="sv-SE"/>
        </w:rPr>
        <w:t xml:space="preserve"> </w:t>
      </w:r>
      <w:bookmarkStart w:id="351" w:name="_Toc102992310"/>
      <w:bookmarkStart w:id="352" w:name="_Toc139551449"/>
      <w:r w:rsidRPr="007D2D91">
        <w:rPr>
          <w:lang w:val="sv-SE" w:bidi="sv-SE"/>
        </w:rPr>
        <w:t>ANGÅENDE STERILISERING OCH ENGÅNGSANVÄNDNING</w:t>
      </w:r>
      <w:bookmarkEnd w:id="351"/>
      <w:bookmarkEnd w:id="352"/>
    </w:p>
    <w:p w14:paraId="571AD14F" w14:textId="77777777" w:rsidR="00D431AF" w:rsidRPr="001006DF" w:rsidRDefault="00D431A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sv-SE"/>
        </w:rPr>
        <w:t xml:space="preserve">Produkten är endast avsedd för engångsbruk. </w:t>
      </w:r>
    </w:p>
    <w:p w14:paraId="3ADCB79D" w14:textId="77777777" w:rsidR="00D431AF" w:rsidRPr="001006DF" w:rsidRDefault="00D431A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sv-SE"/>
        </w:rPr>
        <w:t xml:space="preserve">Kassera </w:t>
      </w:r>
      <w:r>
        <w:rPr>
          <w:color w:val="808080" w:themeColor="background1" w:themeShade="80"/>
          <w:lang w:bidi="sv-SE"/>
        </w:rPr>
        <w:t>sonden</w:t>
      </w:r>
      <w:r w:rsidRPr="003F04C0">
        <w:rPr>
          <w:color w:val="808080" w:themeColor="background1" w:themeShade="80"/>
          <w:lang w:bidi="sv-SE"/>
        </w:rPr>
        <w:t xml:space="preserve"> om den sterila förseglingen har brutits eller skadats</w:t>
      </w:r>
      <w:r>
        <w:rPr>
          <w:color w:val="808080" w:themeColor="background1" w:themeShade="80"/>
          <w:lang w:bidi="sv-SE"/>
        </w:rPr>
        <w:t>.</w:t>
      </w:r>
    </w:p>
    <w:p w14:paraId="407CDBCD" w14:textId="77777777" w:rsidR="00D431AF" w:rsidRPr="001006DF" w:rsidRDefault="00D431A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sv-SE"/>
        </w:rPr>
        <w:t xml:space="preserve">Återanvänd ej. Återanvändning kan orsaka potentiell infektionsrisk för patient eller användare. </w:t>
      </w:r>
    </w:p>
    <w:p w14:paraId="1109122E" w14:textId="77777777" w:rsidR="00D431AF" w:rsidRPr="001006DF" w:rsidRDefault="00D431A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sv-SE"/>
        </w:rPr>
        <w:t>Vänligen notera produktens hållbarhet och använd ej om produktens hållbarhet överstigits</w:t>
      </w:r>
      <w:r>
        <w:rPr>
          <w:color w:val="808080" w:themeColor="background1" w:themeShade="80"/>
          <w:lang w:bidi="sv-SE"/>
        </w:rPr>
        <w:t>.</w:t>
      </w:r>
    </w:p>
    <w:p w14:paraId="240B25DC" w14:textId="77777777" w:rsidR="00D431AF" w:rsidRPr="001006DF" w:rsidRDefault="00D431A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sv-SE"/>
        </w:rPr>
        <w:t xml:space="preserve">Kontaminering av </w:t>
      </w:r>
      <w:r>
        <w:rPr>
          <w:color w:val="808080" w:themeColor="background1" w:themeShade="80"/>
          <w:lang w:bidi="sv-SE"/>
        </w:rPr>
        <w:t>sonden</w:t>
      </w:r>
      <w:r w:rsidRPr="003F04C0">
        <w:rPr>
          <w:color w:val="808080" w:themeColor="background1" w:themeShade="80"/>
          <w:lang w:bidi="sv-SE"/>
        </w:rPr>
        <w:t xml:space="preserve"> kan orsaka patienten skador, sjukdom eller dödsfall. </w:t>
      </w:r>
    </w:p>
    <w:p w14:paraId="5AB836C5" w14:textId="77777777" w:rsidR="00D431AF" w:rsidRPr="001006DF" w:rsidRDefault="00D431AF">
      <w:pPr>
        <w:pStyle w:val="Listeafsnit"/>
        <w:numPr>
          <w:ilvl w:val="0"/>
          <w:numId w:val="9"/>
        </w:numPr>
        <w:spacing w:before="0" w:after="160" w:line="259" w:lineRule="auto"/>
        <w:rPr>
          <w:color w:val="808080" w:themeColor="background1" w:themeShade="80"/>
        </w:rPr>
      </w:pPr>
      <w:r w:rsidRPr="003F04C0">
        <w:rPr>
          <w:color w:val="808080" w:themeColor="background1" w:themeShade="80"/>
          <w:lang w:bidi="sv-SE"/>
        </w:rPr>
        <w:t xml:space="preserve">Återanvändning kan äventyra </w:t>
      </w:r>
      <w:r>
        <w:rPr>
          <w:color w:val="808080" w:themeColor="background1" w:themeShade="80"/>
          <w:lang w:bidi="sv-SE"/>
        </w:rPr>
        <w:t>sonden</w:t>
      </w:r>
      <w:r w:rsidRPr="003F04C0">
        <w:rPr>
          <w:color w:val="808080" w:themeColor="background1" w:themeShade="80"/>
          <w:lang w:bidi="sv-SE"/>
        </w:rPr>
        <w:t>s strukturella integritet</w:t>
      </w:r>
      <w:r>
        <w:rPr>
          <w:color w:val="808080" w:themeColor="background1" w:themeShade="80"/>
          <w:lang w:bidi="sv-SE"/>
        </w:rPr>
        <w:t>.</w:t>
      </w:r>
    </w:p>
    <w:p w14:paraId="681A1934" w14:textId="77777777" w:rsidR="00D431AF" w:rsidRPr="007D2D91" w:rsidRDefault="00D431AF">
      <w:pPr>
        <w:pStyle w:val="Overskrift2"/>
        <w:numPr>
          <w:ilvl w:val="1"/>
          <w:numId w:val="19"/>
        </w:numPr>
        <w:shd w:val="clear" w:color="auto" w:fill="F2F2F2" w:themeFill="background1" w:themeFillShade="F2"/>
        <w:ind w:left="360"/>
        <w:rPr>
          <w:b/>
          <w:bCs/>
        </w:rPr>
      </w:pPr>
      <w:r w:rsidRPr="007D2D91">
        <w:rPr>
          <w:lang w:val="sv-SE" w:bidi="sv-SE"/>
        </w:rPr>
        <w:t xml:space="preserve"> </w:t>
      </w:r>
      <w:bookmarkStart w:id="353" w:name="_Toc102992311"/>
      <w:bookmarkStart w:id="354" w:name="_Toc139551450"/>
      <w:r w:rsidRPr="007D2D91">
        <w:rPr>
          <w:lang w:val="sv-SE" w:bidi="sv-SE"/>
        </w:rPr>
        <w:t>INFÖRANDE</w:t>
      </w:r>
      <w:bookmarkEnd w:id="353"/>
      <w:bookmarkEnd w:id="354"/>
    </w:p>
    <w:p w14:paraId="4C45C079" w14:textId="77777777" w:rsidR="00D431AF" w:rsidRPr="003F04C0" w:rsidRDefault="00D431AF">
      <w:pPr>
        <w:pStyle w:val="Listeafsnit"/>
        <w:numPr>
          <w:ilvl w:val="0"/>
          <w:numId w:val="12"/>
        </w:numPr>
        <w:spacing w:before="0" w:after="160" w:line="259" w:lineRule="auto"/>
        <w:rPr>
          <w:color w:val="808080" w:themeColor="background1" w:themeShade="80"/>
          <w:lang w:val="en-US"/>
        </w:rPr>
      </w:pPr>
      <w:r w:rsidRPr="003F04C0">
        <w:rPr>
          <w:color w:val="808080" w:themeColor="background1" w:themeShade="80"/>
          <w:lang w:bidi="sv-SE"/>
        </w:rPr>
        <w:t xml:space="preserve">Innan </w:t>
      </w:r>
      <w:r>
        <w:rPr>
          <w:color w:val="808080" w:themeColor="background1" w:themeShade="80"/>
          <w:lang w:bidi="sv-SE"/>
        </w:rPr>
        <w:t>LECIGON</w:t>
      </w:r>
      <w:r w:rsidRPr="003F04C0">
        <w:rPr>
          <w:color w:val="808080" w:themeColor="background1" w:themeShade="80"/>
          <w:lang w:bidi="sv-SE"/>
        </w:rPr>
        <w:t xml:space="preserve"> PEG J införs måste </w:t>
      </w:r>
      <w:r>
        <w:rPr>
          <w:color w:val="808080" w:themeColor="background1" w:themeShade="80"/>
          <w:lang w:bidi="sv-SE"/>
        </w:rPr>
        <w:t>LECIGON</w:t>
      </w:r>
      <w:r w:rsidRPr="003F04C0">
        <w:rPr>
          <w:color w:val="808080" w:themeColor="background1" w:themeShade="80"/>
          <w:lang w:bidi="sv-SE"/>
        </w:rPr>
        <w:t xml:space="preserve"> PEG positioneras enligt bruksanvisning. </w:t>
      </w:r>
      <w:r>
        <w:rPr>
          <w:color w:val="808080" w:themeColor="background1" w:themeShade="80"/>
          <w:lang w:bidi="sv-SE"/>
        </w:rPr>
        <w:t>LECIGON</w:t>
      </w:r>
      <w:r w:rsidRPr="003F04C0">
        <w:rPr>
          <w:color w:val="808080" w:themeColor="background1" w:themeShade="80"/>
          <w:lang w:bidi="sv-SE"/>
        </w:rPr>
        <w:t xml:space="preserve"> PEG fungerar som guide</w:t>
      </w:r>
      <w:r>
        <w:rPr>
          <w:color w:val="808080" w:themeColor="background1" w:themeShade="80"/>
          <w:lang w:bidi="sv-SE"/>
        </w:rPr>
        <w:t>slang</w:t>
      </w:r>
      <w:r w:rsidRPr="003F04C0">
        <w:rPr>
          <w:color w:val="808080" w:themeColor="background1" w:themeShade="80"/>
          <w:lang w:bidi="sv-SE"/>
        </w:rPr>
        <w:t xml:space="preserve"> för </w:t>
      </w:r>
      <w:r>
        <w:rPr>
          <w:color w:val="808080" w:themeColor="background1" w:themeShade="80"/>
          <w:lang w:bidi="sv-SE"/>
        </w:rPr>
        <w:t>LECIGON</w:t>
      </w:r>
      <w:r w:rsidRPr="003F04C0">
        <w:rPr>
          <w:color w:val="808080" w:themeColor="background1" w:themeShade="80"/>
          <w:lang w:bidi="sv-SE"/>
        </w:rPr>
        <w:t xml:space="preserve"> PEG J</w:t>
      </w:r>
      <w:r>
        <w:rPr>
          <w:color w:val="808080" w:themeColor="background1" w:themeShade="80"/>
          <w:lang w:bidi="sv-SE"/>
        </w:rPr>
        <w:t>.</w:t>
      </w:r>
    </w:p>
    <w:p w14:paraId="2AF5C0F8" w14:textId="77777777" w:rsidR="00D431AF" w:rsidRDefault="00D431AF">
      <w:pPr>
        <w:pStyle w:val="Listeafsnit"/>
        <w:numPr>
          <w:ilvl w:val="0"/>
          <w:numId w:val="12"/>
        </w:numPr>
        <w:spacing w:before="0" w:after="160" w:line="259" w:lineRule="auto"/>
        <w:rPr>
          <w:color w:val="808080" w:themeColor="background1" w:themeShade="80"/>
        </w:rPr>
      </w:pPr>
      <w:r w:rsidRPr="00937981">
        <w:rPr>
          <w:color w:val="808080" w:themeColor="background1" w:themeShade="80"/>
          <w:lang w:bidi="sv-SE"/>
        </w:rPr>
        <w:t xml:space="preserve">Lecigon PEG J måste föras in genom tunntarmens ventrikulära lumen. Den ska vara lös och rak utan öglor. </w:t>
      </w:r>
    </w:p>
    <w:p w14:paraId="30F8A9DC" w14:textId="0D532F27" w:rsidR="00D431AF" w:rsidRPr="00816C99" w:rsidRDefault="00D431A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sv-SE"/>
        </w:rPr>
        <w:t>Användning av smörjmedel är ej nödvändig</w:t>
      </w:r>
      <w:r w:rsidR="00A1333A">
        <w:rPr>
          <w:color w:val="808080" w:themeColor="background1" w:themeShade="80"/>
          <w:lang w:bidi="sv-SE"/>
        </w:rPr>
        <w:t>.</w:t>
      </w:r>
      <w:r w:rsidRPr="003F04C0">
        <w:rPr>
          <w:color w:val="808080" w:themeColor="background1" w:themeShade="80"/>
          <w:lang w:bidi="sv-SE"/>
        </w:rPr>
        <w:t xml:space="preserve"> </w:t>
      </w:r>
    </w:p>
    <w:p w14:paraId="4E992680" w14:textId="77777777" w:rsidR="00D431AF" w:rsidRPr="001006DF" w:rsidRDefault="00D431A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sv-SE"/>
        </w:rPr>
        <w:t xml:space="preserve">För att underlätta </w:t>
      </w:r>
      <w:r>
        <w:rPr>
          <w:color w:val="808080" w:themeColor="background1" w:themeShade="80"/>
          <w:lang w:bidi="sv-SE"/>
        </w:rPr>
        <w:t>insättning</w:t>
      </w:r>
      <w:r w:rsidRPr="003F04C0">
        <w:rPr>
          <w:color w:val="808080" w:themeColor="background1" w:themeShade="80"/>
          <w:lang w:bidi="sv-SE"/>
        </w:rPr>
        <w:t xml:space="preserve"> av intestinalsonden kan sondens ände fuktas med sterilt vatten eller Endo-gel! Se till att metallstiftet på </w:t>
      </w:r>
      <w:r>
        <w:rPr>
          <w:color w:val="808080" w:themeColor="background1" w:themeShade="80"/>
          <w:lang w:bidi="sv-SE"/>
        </w:rPr>
        <w:t>ENFit</w:t>
      </w:r>
      <w:r w:rsidRPr="003F04C0">
        <w:rPr>
          <w:color w:val="808080" w:themeColor="background1" w:themeShade="80"/>
          <w:lang w:bidi="sv-SE"/>
        </w:rPr>
        <w:t>-</w:t>
      </w:r>
      <w:r>
        <w:rPr>
          <w:color w:val="808080" w:themeColor="background1" w:themeShade="80"/>
          <w:lang w:bidi="sv-SE"/>
        </w:rPr>
        <w:t>kopplingen</w:t>
      </w:r>
      <w:r w:rsidRPr="003F04C0">
        <w:rPr>
          <w:color w:val="808080" w:themeColor="background1" w:themeShade="80"/>
          <w:lang w:bidi="sv-SE"/>
        </w:rPr>
        <w:t xml:space="preserve"> och </w:t>
      </w:r>
      <w:r>
        <w:rPr>
          <w:color w:val="808080" w:themeColor="background1" w:themeShade="80"/>
          <w:lang w:bidi="sv-SE"/>
        </w:rPr>
        <w:t xml:space="preserve">sondens </w:t>
      </w:r>
      <w:r w:rsidRPr="003F04C0">
        <w:rPr>
          <w:color w:val="808080" w:themeColor="background1" w:themeShade="80"/>
          <w:lang w:bidi="sv-SE"/>
        </w:rPr>
        <w:t xml:space="preserve">tubens yttre ände är </w:t>
      </w:r>
      <w:r>
        <w:rPr>
          <w:color w:val="808080" w:themeColor="background1" w:themeShade="80"/>
          <w:lang w:bidi="sv-SE"/>
        </w:rPr>
        <w:t xml:space="preserve">rena, torra og </w:t>
      </w:r>
      <w:r w:rsidRPr="003F04C0">
        <w:rPr>
          <w:color w:val="808080" w:themeColor="background1" w:themeShade="80"/>
          <w:lang w:bidi="sv-SE"/>
        </w:rPr>
        <w:t>fria från fett</w:t>
      </w:r>
      <w:r>
        <w:rPr>
          <w:color w:val="808080" w:themeColor="background1" w:themeShade="80"/>
          <w:lang w:bidi="sv-SE"/>
        </w:rPr>
        <w:t>.</w:t>
      </w:r>
      <w:r w:rsidRPr="003F04C0">
        <w:rPr>
          <w:color w:val="808080" w:themeColor="background1" w:themeShade="80"/>
          <w:lang w:bidi="sv-SE"/>
        </w:rPr>
        <w:t xml:space="preserve"> </w:t>
      </w:r>
    </w:p>
    <w:p w14:paraId="6466E493" w14:textId="77777777" w:rsidR="00D431AF" w:rsidRDefault="00D431AF">
      <w:pPr>
        <w:pStyle w:val="Listeafsnit"/>
        <w:numPr>
          <w:ilvl w:val="0"/>
          <w:numId w:val="12"/>
        </w:numPr>
        <w:spacing w:before="0" w:after="160" w:line="259" w:lineRule="auto"/>
        <w:rPr>
          <w:color w:val="808080" w:themeColor="background1" w:themeShade="80"/>
        </w:rPr>
      </w:pPr>
      <w:r w:rsidRPr="00937981">
        <w:rPr>
          <w:color w:val="808080" w:themeColor="background1" w:themeShade="80"/>
          <w:lang w:bidi="sv-SE"/>
        </w:rPr>
        <w:t xml:space="preserve">Under installationen, lossa eller tryck inte styrtrådslåset framåt eller bakåt. </w:t>
      </w:r>
      <w:r>
        <w:rPr>
          <w:color w:val="808080" w:themeColor="background1" w:themeShade="80"/>
          <w:lang w:bidi="sv-SE"/>
        </w:rPr>
        <w:t>Guideledar</w:t>
      </w:r>
      <w:r w:rsidRPr="003F04C0">
        <w:rPr>
          <w:color w:val="808080" w:themeColor="background1" w:themeShade="80"/>
          <w:lang w:bidi="sv-SE"/>
        </w:rPr>
        <w:t>e</w:t>
      </w:r>
      <w:r w:rsidRPr="00937981">
        <w:rPr>
          <w:color w:val="808080" w:themeColor="background1" w:themeShade="80"/>
          <w:lang w:bidi="sv-SE"/>
        </w:rPr>
        <w:t xml:space="preserve"> kan av misstag tryckas genom sondens prober.</w:t>
      </w:r>
    </w:p>
    <w:p w14:paraId="5A5BC0B4" w14:textId="77777777" w:rsidR="00D431AF" w:rsidRPr="00824466" w:rsidRDefault="00D431A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sv-SE"/>
        </w:rPr>
        <w:t xml:space="preserve">Om sonden blockeras försök först </w:t>
      </w:r>
      <w:r>
        <w:rPr>
          <w:color w:val="808080" w:themeColor="background1" w:themeShade="80"/>
          <w:lang w:bidi="sv-SE"/>
        </w:rPr>
        <w:t>spola</w:t>
      </w:r>
      <w:r w:rsidRPr="003F04C0">
        <w:rPr>
          <w:color w:val="808080" w:themeColor="background1" w:themeShade="80"/>
          <w:lang w:bidi="sv-SE"/>
        </w:rPr>
        <w:t xml:space="preserve"> den. Den kan eventuellt behöva bytas ut. Under inga omständigheter bör sondens lumen rensas med våld eller genom att använda </w:t>
      </w:r>
      <w:r>
        <w:rPr>
          <w:color w:val="808080" w:themeColor="background1" w:themeShade="80"/>
          <w:lang w:bidi="sv-SE"/>
        </w:rPr>
        <w:t>guideledar</w:t>
      </w:r>
      <w:r w:rsidRPr="003F04C0">
        <w:rPr>
          <w:color w:val="808080" w:themeColor="background1" w:themeShade="80"/>
          <w:lang w:bidi="sv-SE"/>
        </w:rPr>
        <w:t>e. I sådana fall finns det risk att sonden perforeras.</w:t>
      </w:r>
    </w:p>
    <w:p w14:paraId="0CFCA969" w14:textId="77777777" w:rsidR="00D431AF" w:rsidRPr="001006DF" w:rsidRDefault="00D431A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sv-SE"/>
        </w:rPr>
        <w:t>För att förhindra att Freka® Click Adapter öppnas oavsiktligen kan skru</w:t>
      </w:r>
      <w:r>
        <w:rPr>
          <w:color w:val="808080" w:themeColor="background1" w:themeShade="80"/>
          <w:lang w:bidi="sv-SE"/>
        </w:rPr>
        <w:t>vkopplingen</w:t>
      </w:r>
      <w:r w:rsidRPr="003F04C0">
        <w:rPr>
          <w:color w:val="808080" w:themeColor="background1" w:themeShade="80"/>
          <w:lang w:bidi="sv-SE"/>
        </w:rPr>
        <w:t xml:space="preserve"> inte avlägsnas utan att adaptern förstörs. Om skruv</w:t>
      </w:r>
      <w:r>
        <w:rPr>
          <w:color w:val="808080" w:themeColor="background1" w:themeShade="80"/>
          <w:lang w:bidi="sv-SE"/>
        </w:rPr>
        <w:t>lopplingen</w:t>
      </w:r>
      <w:r w:rsidRPr="003F04C0">
        <w:rPr>
          <w:color w:val="808080" w:themeColor="background1" w:themeShade="80"/>
          <w:lang w:bidi="sv-SE"/>
        </w:rPr>
        <w:t xml:space="preserve"> avlägsnas måste en ny Freka Click Adapter FR 9 </w:t>
      </w:r>
      <w:r>
        <w:rPr>
          <w:color w:val="808080" w:themeColor="background1" w:themeShade="80"/>
          <w:lang w:bidi="sv-SE"/>
        </w:rPr>
        <w:t>ENFit</w:t>
      </w:r>
      <w:r w:rsidRPr="003F04C0">
        <w:rPr>
          <w:color w:val="808080" w:themeColor="background1" w:themeShade="80"/>
          <w:lang w:bidi="sv-SE"/>
        </w:rPr>
        <w:t>, artikelnr.: 7981389 användas.</w:t>
      </w:r>
    </w:p>
    <w:p w14:paraId="53FBE9D3" w14:textId="77777777" w:rsidR="00D431AF" w:rsidRPr="00824466" w:rsidRDefault="00D431AF">
      <w:pPr>
        <w:pStyle w:val="Listeafsnit"/>
        <w:numPr>
          <w:ilvl w:val="0"/>
          <w:numId w:val="12"/>
        </w:numPr>
        <w:spacing w:before="0" w:after="160" w:line="259" w:lineRule="auto"/>
        <w:rPr>
          <w:color w:val="808080" w:themeColor="background1" w:themeShade="80"/>
        </w:rPr>
      </w:pPr>
      <w:r w:rsidRPr="003F04C0">
        <w:rPr>
          <w:color w:val="808080" w:themeColor="background1" w:themeShade="80"/>
          <w:lang w:bidi="sv-SE"/>
        </w:rPr>
        <w:t>Under inga omständigheter bör sondens lumen sköljas med våld (</w:t>
      </w:r>
      <w:r>
        <w:rPr>
          <w:color w:val="808080" w:themeColor="background1" w:themeShade="80"/>
          <w:lang w:bidi="sv-SE"/>
        </w:rPr>
        <w:t>ENFit</w:t>
      </w:r>
      <w:r w:rsidRPr="003F04C0">
        <w:rPr>
          <w:color w:val="808080" w:themeColor="background1" w:themeShade="80"/>
          <w:lang w:bidi="sv-SE"/>
        </w:rPr>
        <w:t>-</w:t>
      </w:r>
      <w:r>
        <w:rPr>
          <w:color w:val="808080" w:themeColor="background1" w:themeShade="80"/>
          <w:lang w:bidi="sv-SE"/>
        </w:rPr>
        <w:t>spruta</w:t>
      </w:r>
      <w:r w:rsidRPr="003F04C0">
        <w:rPr>
          <w:color w:val="808080" w:themeColor="background1" w:themeShade="80"/>
          <w:lang w:bidi="sv-SE"/>
        </w:rPr>
        <w:t xml:space="preserve"> med liten volym, t.ex. 2,5 eller 5 ml) eller rengöras från ocklusion med hjälp av</w:t>
      </w:r>
      <w:r>
        <w:rPr>
          <w:color w:val="808080" w:themeColor="background1" w:themeShade="80"/>
          <w:lang w:bidi="sv-SE"/>
        </w:rPr>
        <w:t xml:space="preserve"> ledare</w:t>
      </w:r>
      <w:r w:rsidRPr="003F04C0">
        <w:rPr>
          <w:color w:val="808080" w:themeColor="background1" w:themeShade="80"/>
          <w:lang w:bidi="sv-SE"/>
        </w:rPr>
        <w:t>. Det finns risk att intestinalsonden lossnar eller perforeras.</w:t>
      </w:r>
    </w:p>
    <w:p w14:paraId="024624D7" w14:textId="77777777" w:rsidR="00D431AF" w:rsidRPr="00C16166" w:rsidRDefault="00D431AF">
      <w:pPr>
        <w:pStyle w:val="Listeafsnit"/>
        <w:numPr>
          <w:ilvl w:val="0"/>
          <w:numId w:val="12"/>
        </w:numPr>
        <w:spacing w:before="0" w:after="160" w:line="259" w:lineRule="auto"/>
        <w:rPr>
          <w:color w:val="FF0000"/>
        </w:rPr>
      </w:pPr>
      <w:r w:rsidRPr="003F04C0">
        <w:rPr>
          <w:color w:val="808080" w:themeColor="background1" w:themeShade="80"/>
          <w:lang w:bidi="sv-SE"/>
        </w:rPr>
        <w:t>Parenterala infusionspumpar får ej användas för att administrera enteral medicinering</w:t>
      </w:r>
      <w:r>
        <w:rPr>
          <w:color w:val="808080" w:themeColor="background1" w:themeShade="80"/>
          <w:lang w:bidi="sv-SE"/>
        </w:rPr>
        <w:t xml:space="preserve"> </w:t>
      </w:r>
      <w:r w:rsidRPr="008D53E8">
        <w:rPr>
          <w:color w:val="808080" w:themeColor="background1" w:themeShade="80"/>
        </w:rPr>
        <w:t>via Lecigon PEG J intestinalsond.</w:t>
      </w:r>
    </w:p>
    <w:p w14:paraId="57FFEFC5" w14:textId="471D6D79" w:rsidR="00D431AF" w:rsidRPr="00A1333A" w:rsidRDefault="00D431AF">
      <w:pPr>
        <w:pStyle w:val="Listeafsnit"/>
        <w:numPr>
          <w:ilvl w:val="0"/>
          <w:numId w:val="12"/>
        </w:numPr>
        <w:spacing w:before="11" w:after="160" w:line="266" w:lineRule="auto"/>
        <w:ind w:right="214"/>
        <w:rPr>
          <w:bCs/>
          <w:iCs/>
          <w:color w:val="808080" w:themeColor="background1" w:themeShade="80"/>
        </w:rPr>
      </w:pPr>
      <w:r w:rsidRPr="003F04C0">
        <w:rPr>
          <w:color w:val="808080" w:themeColor="background1" w:themeShade="80"/>
          <w:lang w:bidi="sv-SE"/>
        </w:rPr>
        <w:t xml:space="preserve">Alkohollösningar innehållande fenoxietanol eller </w:t>
      </w:r>
      <w:r w:rsidRPr="00A112B8">
        <w:rPr>
          <w:color w:val="808080" w:themeColor="background1" w:themeShade="80"/>
          <w:lang w:bidi="sv-SE"/>
        </w:rPr>
        <w:t>isopropanol (såsom Octenisept) får ej användas eftersom de kan orsaka skador på sondens material.</w:t>
      </w:r>
    </w:p>
    <w:p w14:paraId="70450874" w14:textId="77777777" w:rsidR="00A1333A" w:rsidRDefault="00A1333A" w:rsidP="00A1333A">
      <w:pPr>
        <w:spacing w:before="11" w:after="160" w:line="266" w:lineRule="auto"/>
        <w:ind w:right="214"/>
        <w:rPr>
          <w:bCs/>
          <w:iCs/>
          <w:color w:val="808080" w:themeColor="background1" w:themeShade="80"/>
        </w:rPr>
      </w:pPr>
    </w:p>
    <w:p w14:paraId="2B01DC52" w14:textId="77777777" w:rsidR="00A1333A" w:rsidRPr="00A1333A" w:rsidRDefault="00A1333A" w:rsidP="00A1333A">
      <w:pPr>
        <w:spacing w:before="11" w:after="160" w:line="266" w:lineRule="auto"/>
        <w:ind w:right="214"/>
        <w:rPr>
          <w:bCs/>
          <w:iCs/>
          <w:color w:val="808080" w:themeColor="background1" w:themeShade="80"/>
        </w:rPr>
      </w:pPr>
    </w:p>
    <w:p w14:paraId="109E4418" w14:textId="1D15DDEE" w:rsidR="00D431AF" w:rsidRPr="00A112B8" w:rsidRDefault="00D431AF" w:rsidP="00080F91">
      <w:pPr>
        <w:pStyle w:val="Overskrift1"/>
        <w:numPr>
          <w:ilvl w:val="0"/>
          <w:numId w:val="19"/>
        </w:numPr>
        <w:shd w:val="clear" w:color="auto" w:fill="D9D9D9" w:themeFill="background1" w:themeFillShade="D9"/>
        <w:ind w:left="0" w:firstLine="0"/>
        <w:rPr>
          <w:lang w:val="en-US"/>
        </w:rPr>
      </w:pPr>
      <w:bookmarkStart w:id="355" w:name="_Toc102992312"/>
      <w:bookmarkStart w:id="356" w:name="_Toc139551451"/>
      <w:r w:rsidRPr="00A112B8">
        <w:rPr>
          <w:lang w:bidi="sv-SE"/>
        </w:rPr>
        <w:t>FÖRSIKTIGHETSÅTGÄRDER</w:t>
      </w:r>
      <w:bookmarkEnd w:id="355"/>
      <w:bookmarkEnd w:id="356"/>
    </w:p>
    <w:p w14:paraId="22A709F0" w14:textId="1711399D" w:rsidR="00D431AF" w:rsidRPr="00A112B8" w:rsidRDefault="00D431AF">
      <w:pPr>
        <w:pStyle w:val="Overskrift2"/>
        <w:numPr>
          <w:ilvl w:val="1"/>
          <w:numId w:val="19"/>
        </w:numPr>
        <w:shd w:val="clear" w:color="auto" w:fill="F2F2F2" w:themeFill="background1" w:themeFillShade="F2"/>
        <w:ind w:left="360"/>
        <w:rPr>
          <w:b/>
          <w:bCs/>
        </w:rPr>
      </w:pPr>
      <w:r>
        <w:rPr>
          <w:lang w:val="sv-SE" w:bidi="sv-SE"/>
        </w:rPr>
        <w:t xml:space="preserve"> </w:t>
      </w:r>
      <w:bookmarkStart w:id="357" w:name="_Toc102992313"/>
      <w:bookmarkStart w:id="358" w:name="_Toc139551452"/>
      <w:r w:rsidRPr="00A112B8">
        <w:rPr>
          <w:lang w:val="sv-SE" w:bidi="sv-SE"/>
        </w:rPr>
        <w:t>ANVÄNDNINGSPERIOD</w:t>
      </w:r>
      <w:bookmarkEnd w:id="357"/>
      <w:bookmarkEnd w:id="358"/>
    </w:p>
    <w:p w14:paraId="7D34FF05" w14:textId="7557EBDB" w:rsidR="00D431AF" w:rsidRPr="00A112B8" w:rsidRDefault="00D431AF">
      <w:pPr>
        <w:pStyle w:val="Listeafsnit"/>
        <w:numPr>
          <w:ilvl w:val="0"/>
          <w:numId w:val="44"/>
        </w:numPr>
        <w:spacing w:before="0" w:after="160" w:line="259" w:lineRule="auto"/>
        <w:rPr>
          <w:b/>
          <w:bCs/>
          <w:sz w:val="28"/>
          <w:szCs w:val="28"/>
        </w:rPr>
      </w:pPr>
      <w:r w:rsidRPr="00A112B8">
        <w:rPr>
          <w:lang w:bidi="sv-SE"/>
        </w:rPr>
        <w:t xml:space="preserve">Sonden kan sitta på plats i flera månader. Enligt klinisk erfarenhet kan sonden sitta i flera mänader utan att komplikationer uppstår, men rekommendarer kontroll minst varje sjätte till tolfte månad. </w:t>
      </w:r>
    </w:p>
    <w:p w14:paraId="752863EA" w14:textId="2DC13D3A" w:rsidR="00D431AF" w:rsidRPr="00A112B8" w:rsidRDefault="00D431AF">
      <w:pPr>
        <w:pStyle w:val="Listeafsnit"/>
        <w:numPr>
          <w:ilvl w:val="0"/>
          <w:numId w:val="44"/>
        </w:numPr>
        <w:spacing w:before="0" w:after="160" w:line="259" w:lineRule="auto"/>
        <w:rPr>
          <w:b/>
          <w:bCs/>
          <w:sz w:val="28"/>
          <w:szCs w:val="28"/>
        </w:rPr>
      </w:pPr>
      <w:r w:rsidRPr="00A112B8">
        <w:rPr>
          <w:lang w:bidi="sv-SE"/>
        </w:rPr>
        <w:t xml:space="preserve">Sonden </w:t>
      </w:r>
      <w:r>
        <w:rPr>
          <w:lang w:bidi="sv-SE"/>
        </w:rPr>
        <w:t>ska</w:t>
      </w:r>
      <w:r w:rsidRPr="00A112B8">
        <w:rPr>
          <w:lang w:bidi="sv-SE"/>
        </w:rPr>
        <w:t xml:space="preserve"> spolas med </w:t>
      </w:r>
      <w:r>
        <w:rPr>
          <w:lang w:bidi="sv-SE"/>
        </w:rPr>
        <w:t>dricks</w:t>
      </w:r>
      <w:r w:rsidRPr="00A112B8">
        <w:rPr>
          <w:lang w:bidi="sv-SE"/>
        </w:rPr>
        <w:t>vatten efter varje administrering</w:t>
      </w:r>
      <w:r>
        <w:rPr>
          <w:lang w:bidi="sv-SE"/>
        </w:rPr>
        <w:t xml:space="preserve"> av läkemedlet LECIGON</w:t>
      </w:r>
      <w:r w:rsidRPr="00A112B8">
        <w:rPr>
          <w:lang w:bidi="sv-SE"/>
        </w:rPr>
        <w:t xml:space="preserve">. </w:t>
      </w:r>
    </w:p>
    <w:p w14:paraId="298E0703" w14:textId="4D4609FC" w:rsidR="00D431AF" w:rsidRPr="00A112B8" w:rsidRDefault="00D431AF">
      <w:pPr>
        <w:pStyle w:val="Listeafsnit"/>
        <w:numPr>
          <w:ilvl w:val="0"/>
          <w:numId w:val="44"/>
        </w:numPr>
        <w:spacing w:before="0" w:after="160" w:line="259" w:lineRule="auto"/>
      </w:pPr>
      <w:r w:rsidRPr="00A112B8">
        <w:rPr>
          <w:lang w:bidi="sv-SE"/>
        </w:rPr>
        <w:t>Materialdefekter orsakade av läkemedel uppstår i allmänhet ej om sonden spolas efter varje administrering av läkemedel.</w:t>
      </w:r>
    </w:p>
    <w:p w14:paraId="48AFD36F" w14:textId="77777777" w:rsidR="00D431AF" w:rsidRPr="00A112B8" w:rsidRDefault="00D431AF">
      <w:pPr>
        <w:pStyle w:val="Overskrift2"/>
        <w:numPr>
          <w:ilvl w:val="1"/>
          <w:numId w:val="19"/>
        </w:numPr>
        <w:shd w:val="clear" w:color="auto" w:fill="F2F2F2" w:themeFill="background1" w:themeFillShade="F2"/>
        <w:ind w:left="360"/>
        <w:rPr>
          <w:b/>
          <w:bCs/>
        </w:rPr>
      </w:pPr>
      <w:r w:rsidRPr="00A112B8">
        <w:rPr>
          <w:lang w:val="sv-SE" w:bidi="sv-SE"/>
        </w:rPr>
        <w:t xml:space="preserve"> </w:t>
      </w:r>
      <w:bookmarkStart w:id="359" w:name="_Toc102992314"/>
      <w:bookmarkStart w:id="360" w:name="_Toc139551453"/>
      <w:r w:rsidRPr="00A112B8">
        <w:rPr>
          <w:lang w:val="sv-SE" w:bidi="sv-SE"/>
        </w:rPr>
        <w:t>EFTERVÅRD</w:t>
      </w:r>
      <w:bookmarkEnd w:id="359"/>
      <w:bookmarkEnd w:id="360"/>
    </w:p>
    <w:p w14:paraId="1C4F1EE5" w14:textId="77777777" w:rsidR="00D431AF" w:rsidRPr="00A112B8" w:rsidRDefault="00D431AF">
      <w:pPr>
        <w:pStyle w:val="Listeafsnit"/>
        <w:numPr>
          <w:ilvl w:val="0"/>
          <w:numId w:val="44"/>
        </w:numPr>
        <w:spacing w:before="0" w:after="160" w:line="259" w:lineRule="auto"/>
        <w:rPr>
          <w:b/>
          <w:bCs/>
          <w:sz w:val="28"/>
          <w:szCs w:val="28"/>
        </w:rPr>
      </w:pPr>
      <w:r w:rsidRPr="00A112B8">
        <w:rPr>
          <w:lang w:bidi="sv-SE"/>
        </w:rPr>
        <w:t xml:space="preserve">När ingreppssåret har läkt </w:t>
      </w:r>
      <w:r>
        <w:rPr>
          <w:lang w:bidi="sv-SE"/>
        </w:rPr>
        <w:t>ca 2 veckor postoperativt ska</w:t>
      </w:r>
      <w:r w:rsidRPr="00A112B8">
        <w:rPr>
          <w:lang w:bidi="sv-SE"/>
        </w:rPr>
        <w:t xml:space="preserve"> PEG-sond försiktigt mobiliseras fram och tillbaka i stomien en gång om dagen i </w:t>
      </w:r>
      <w:r>
        <w:rPr>
          <w:lang w:bidi="sv-SE"/>
        </w:rPr>
        <w:t>ett par gånger i veckan</w:t>
      </w:r>
      <w:r w:rsidRPr="00A112B8">
        <w:rPr>
          <w:lang w:bidi="sv-SE"/>
        </w:rPr>
        <w:t xml:space="preserve">. </w:t>
      </w:r>
    </w:p>
    <w:p w14:paraId="2260FB4E" w14:textId="77777777" w:rsidR="00D431AF" w:rsidRPr="00A112B8" w:rsidRDefault="00D431AF">
      <w:pPr>
        <w:pStyle w:val="Listeafsnit"/>
        <w:numPr>
          <w:ilvl w:val="0"/>
          <w:numId w:val="44"/>
        </w:numPr>
        <w:spacing w:before="0" w:after="160" w:line="259" w:lineRule="auto"/>
        <w:rPr>
          <w:b/>
          <w:bCs/>
          <w:sz w:val="28"/>
          <w:szCs w:val="28"/>
        </w:rPr>
      </w:pPr>
      <w:r w:rsidRPr="00A112B8">
        <w:rPr>
          <w:lang w:bidi="sv-SE"/>
        </w:rPr>
        <w:t>För att förhindra uppkomst av öglor eller att PEG J-sonden lossnar får sonden under inga omständigheter snurras.</w:t>
      </w:r>
    </w:p>
    <w:p w14:paraId="7D959714" w14:textId="77777777" w:rsidR="00D431AF" w:rsidRPr="006F2B7E" w:rsidRDefault="00D431AF">
      <w:pPr>
        <w:pStyle w:val="Listeafsnit"/>
        <w:numPr>
          <w:ilvl w:val="0"/>
          <w:numId w:val="13"/>
        </w:numPr>
        <w:spacing w:before="0" w:after="160" w:line="259" w:lineRule="auto"/>
        <w:rPr>
          <w:color w:val="808080" w:themeColor="background1" w:themeShade="80"/>
          <w:lang w:val="en-US"/>
        </w:rPr>
      </w:pPr>
      <w:r w:rsidRPr="006F2B7E">
        <w:t>LECIGON</w:t>
      </w:r>
      <w:r w:rsidRPr="00026B3D">
        <w:t xml:space="preserve"> </w:t>
      </w:r>
      <w:r w:rsidRPr="006F2B7E">
        <w:rPr>
          <w:b/>
          <w:color w:val="808080" w:themeColor="background1" w:themeShade="80"/>
          <w:lang w:bidi="sv-SE"/>
        </w:rPr>
        <w:t>Varning:</w:t>
      </w:r>
      <w:r w:rsidRPr="006F2B7E">
        <w:rPr>
          <w:color w:val="808080" w:themeColor="background1" w:themeShade="80"/>
          <w:lang w:bidi="sv-SE"/>
        </w:rPr>
        <w:t xml:space="preserve"> Om sonden blockeras, försök först att spola den. Den kan eventuellt behöva bytas ut. Under inga omständigheter får sonden spolas med våld (liten ENFit-spruta, t.ex. 2,5 eller 5 ml) eller avblockeras med hjälp av ledare.</w:t>
      </w:r>
      <w:r w:rsidRPr="006F2B7E">
        <w:rPr>
          <w:b/>
          <w:color w:val="808080" w:themeColor="background1" w:themeShade="80"/>
          <w:lang w:bidi="sv-SE"/>
        </w:rPr>
        <w:t xml:space="preserve"> Det finns risk att PEG J intestinalsonden lossnar eller perforeras. </w:t>
      </w:r>
      <w:r w:rsidRPr="006F2B7E">
        <w:rPr>
          <w:color w:val="808080" w:themeColor="background1" w:themeShade="80"/>
          <w:lang w:bidi="sv-SE"/>
        </w:rPr>
        <w:t>Om PEG J blockeras måste den bytas ut.</w:t>
      </w:r>
    </w:p>
    <w:p w14:paraId="6ED1DFDC" w14:textId="77777777" w:rsidR="00D431AF" w:rsidRPr="006374A5" w:rsidRDefault="00D431AF">
      <w:pPr>
        <w:pStyle w:val="Overskrift2"/>
        <w:numPr>
          <w:ilvl w:val="1"/>
          <w:numId w:val="19"/>
        </w:numPr>
        <w:shd w:val="clear" w:color="auto" w:fill="F2F2F2" w:themeFill="background1" w:themeFillShade="F2"/>
        <w:ind w:left="360"/>
        <w:rPr>
          <w:b/>
          <w:bCs/>
        </w:rPr>
      </w:pPr>
      <w:r>
        <w:rPr>
          <w:lang w:val="sv-SE" w:bidi="sv-SE"/>
        </w:rPr>
        <w:t xml:space="preserve"> </w:t>
      </w:r>
      <w:bookmarkStart w:id="361" w:name="_Toc102992315"/>
      <w:bookmarkStart w:id="362" w:name="_Toc139551454"/>
      <w:r>
        <w:rPr>
          <w:lang w:val="sv-SE" w:bidi="sv-SE"/>
        </w:rPr>
        <w:t>ADMINISTRERING AV LÄKEMEDEL I PEG J</w:t>
      </w:r>
      <w:bookmarkEnd w:id="361"/>
      <w:bookmarkEnd w:id="362"/>
    </w:p>
    <w:p w14:paraId="0485F608" w14:textId="77777777" w:rsidR="00D431AF" w:rsidRDefault="00D431AF">
      <w:pPr>
        <w:pStyle w:val="Listeafsnit"/>
        <w:numPr>
          <w:ilvl w:val="0"/>
          <w:numId w:val="43"/>
        </w:numPr>
        <w:spacing w:before="0" w:after="160" w:line="259" w:lineRule="auto"/>
      </w:pPr>
      <w:r>
        <w:rPr>
          <w:lang w:bidi="sv-SE"/>
        </w:rPr>
        <w:t>Legicon ska</w:t>
      </w:r>
      <w:r w:rsidRPr="00D77B4A">
        <w:rPr>
          <w:lang w:bidi="sv-SE"/>
        </w:rPr>
        <w:t xml:space="preserve"> administreras</w:t>
      </w:r>
      <w:r>
        <w:rPr>
          <w:lang w:bidi="sv-SE"/>
        </w:rPr>
        <w:t xml:space="preserve"> i klickadaptern för jejunal tillgång enligt medicinsk remiss. </w:t>
      </w:r>
    </w:p>
    <w:p w14:paraId="223C552B" w14:textId="3841A70B" w:rsidR="00D431AF" w:rsidRPr="00D77B4A" w:rsidRDefault="008F184C">
      <w:pPr>
        <w:pStyle w:val="Overskrift1"/>
        <w:numPr>
          <w:ilvl w:val="0"/>
          <w:numId w:val="19"/>
        </w:numPr>
        <w:shd w:val="clear" w:color="auto" w:fill="D9D9D9" w:themeFill="background1" w:themeFillShade="D9"/>
        <w:ind w:left="0" w:firstLine="0"/>
        <w:rPr>
          <w:sz w:val="20"/>
          <w:lang w:val="en-US"/>
        </w:rPr>
      </w:pPr>
      <w:bookmarkStart w:id="363" w:name="_Toc139551455"/>
      <w:r>
        <w:rPr>
          <w:lang w:bidi="sv-SE"/>
        </w:rPr>
        <w:t>BRUKSANVISNING</w:t>
      </w:r>
      <w:bookmarkEnd w:id="363"/>
    </w:p>
    <w:p w14:paraId="7F9C184D" w14:textId="77777777" w:rsidR="00D431AF" w:rsidRPr="00C16166" w:rsidRDefault="00D431AF">
      <w:pPr>
        <w:pStyle w:val="Overskrift2"/>
        <w:numPr>
          <w:ilvl w:val="1"/>
          <w:numId w:val="19"/>
        </w:numPr>
        <w:shd w:val="clear" w:color="auto" w:fill="F2F2F2" w:themeFill="background1" w:themeFillShade="F2"/>
        <w:ind w:left="360"/>
        <w:rPr>
          <w:b/>
          <w:bCs/>
        </w:rPr>
      </w:pPr>
      <w:r w:rsidRPr="007D2D91">
        <w:rPr>
          <w:lang w:val="sv-SE" w:bidi="sv-SE"/>
        </w:rPr>
        <w:t xml:space="preserve"> </w:t>
      </w:r>
      <w:bookmarkStart w:id="364" w:name="_Toc102992317"/>
      <w:bookmarkStart w:id="365" w:name="_Toc139551456"/>
      <w:r w:rsidRPr="007D2D91">
        <w:rPr>
          <w:lang w:val="sv-SE" w:bidi="sv-SE"/>
        </w:rPr>
        <w:t xml:space="preserve">INFÖRANDE AV </w:t>
      </w:r>
      <w:r>
        <w:rPr>
          <w:lang w:val="sv-SE" w:bidi="sv-SE"/>
        </w:rPr>
        <w:t>LECIGON</w:t>
      </w:r>
      <w:r w:rsidRPr="007D2D91">
        <w:rPr>
          <w:lang w:val="sv-SE" w:bidi="sv-SE"/>
        </w:rPr>
        <w:t xml:space="preserve"> PEG J</w:t>
      </w:r>
      <w:bookmarkEnd w:id="364"/>
      <w:bookmarkEnd w:id="365"/>
    </w:p>
    <w:p w14:paraId="225D3F54" w14:textId="35E062F2" w:rsidR="00D431AF" w:rsidRPr="00661F87" w:rsidRDefault="001B6D49">
      <w:pPr>
        <w:pStyle w:val="Listeafsnit"/>
        <w:numPr>
          <w:ilvl w:val="0"/>
          <w:numId w:val="17"/>
        </w:numPr>
        <w:spacing w:before="0" w:after="160" w:line="259" w:lineRule="auto"/>
        <w:rPr>
          <w:color w:val="808080" w:themeColor="background1" w:themeShade="80"/>
        </w:rPr>
      </w:pPr>
      <w:r>
        <w:rPr>
          <w:noProof/>
        </w:rPr>
        <mc:AlternateContent>
          <mc:Choice Requires="wps">
            <w:drawing>
              <wp:anchor distT="0" distB="0" distL="114300" distR="114300" simplePos="0" relativeHeight="252352512" behindDoc="0" locked="0" layoutInCell="1" allowOverlap="1" wp14:anchorId="78BF72A5" wp14:editId="5BA0761F">
                <wp:simplePos x="0" y="0"/>
                <wp:positionH relativeFrom="page">
                  <wp:posOffset>0</wp:posOffset>
                </wp:positionH>
                <wp:positionV relativeFrom="page">
                  <wp:posOffset>819785</wp:posOffset>
                </wp:positionV>
                <wp:extent cx="551815" cy="4230370"/>
                <wp:effectExtent l="0" t="0" r="0" b="0"/>
                <wp:wrapNone/>
                <wp:docPr id="1697584411"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34244CC7" w14:textId="60BD58F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FA23FAA" w14:textId="2F13863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E7140A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9C98C0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40CAD3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55E39A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AD67C4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169B97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FFD84C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BDC22C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730287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D8DC30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8BF72A5" id="Tekstfelt 5" o:spid="_x0000_s1113" type="#_x0000_t202" style="position:absolute;left:0;text-align:left;margin-left:0;margin-top:64.55pt;width:43.45pt;height:333.1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BP5VJCtAIAAF4FAAAO&#10;AAAAAAAAAAAAAAAAAC4CAABkcnMvZTJvRG9jLnhtbFBLAQItABQABgAIAAAAIQDC1AS43AAAAAcB&#10;AAAPAAAAAAAAAAAAAAAAAA4FAABkcnMvZG93bnJldi54bWxQSwUGAAAAAAQABADzAAAAFwYAAAAA&#10;" filled="f" stroked="f">
                <v:textbox>
                  <w:txbxContent>
                    <w:p w14:paraId="34244CC7" w14:textId="60BD58F2"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6FA23FAA" w14:textId="2F13863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3E7140A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19C98C0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640CAD3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555E39A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1AD67C4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3169B97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3FFD84C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7BDC22C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4730287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1D8DC30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page" anchory="page"/>
              </v:shape>
            </w:pict>
          </mc:Fallback>
        </mc:AlternateContent>
      </w:r>
      <w:r w:rsidR="00D431AF" w:rsidRPr="00C937A1">
        <w:rPr>
          <w:b/>
          <w:color w:val="808080" w:themeColor="background1" w:themeShade="80"/>
          <w:lang w:bidi="sv-SE"/>
        </w:rPr>
        <w:t xml:space="preserve">Varning: </w:t>
      </w:r>
      <w:r w:rsidR="00D431AF" w:rsidRPr="00C937A1">
        <w:rPr>
          <w:color w:val="808080" w:themeColor="background1" w:themeShade="80"/>
          <w:lang w:bidi="sv-SE"/>
        </w:rPr>
        <w:t xml:space="preserve">Innan </w:t>
      </w:r>
      <w:r w:rsidR="00D431AF">
        <w:rPr>
          <w:color w:val="808080" w:themeColor="background1" w:themeShade="80"/>
          <w:lang w:bidi="sv-SE"/>
        </w:rPr>
        <w:t>LECIGON</w:t>
      </w:r>
      <w:r w:rsidR="00D431AF" w:rsidRPr="00C937A1">
        <w:rPr>
          <w:color w:val="808080" w:themeColor="background1" w:themeShade="80"/>
          <w:lang w:bidi="sv-SE"/>
        </w:rPr>
        <w:t xml:space="preserve"> PEG J förs in måste </w:t>
      </w:r>
      <w:r w:rsidR="00D431AF">
        <w:rPr>
          <w:color w:val="808080" w:themeColor="background1" w:themeShade="80"/>
          <w:lang w:bidi="sv-SE"/>
        </w:rPr>
        <w:t>en LECIGON</w:t>
      </w:r>
      <w:r w:rsidR="00D431AF" w:rsidRPr="00C937A1">
        <w:rPr>
          <w:color w:val="808080" w:themeColor="background1" w:themeShade="80"/>
          <w:lang w:bidi="sv-SE"/>
        </w:rPr>
        <w:t xml:space="preserve"> PEG placeras enligt bruksanvisning. PEG fungerar som e</w:t>
      </w:r>
      <w:r w:rsidR="00D431AF">
        <w:rPr>
          <w:color w:val="808080" w:themeColor="background1" w:themeShade="80"/>
          <w:lang w:bidi="sv-SE"/>
        </w:rPr>
        <w:t>n</w:t>
      </w:r>
      <w:r w:rsidR="00D431AF" w:rsidRPr="00C937A1">
        <w:rPr>
          <w:color w:val="808080" w:themeColor="background1" w:themeShade="80"/>
          <w:lang w:bidi="sv-SE"/>
        </w:rPr>
        <w:t xml:space="preserve"> guide</w:t>
      </w:r>
      <w:r w:rsidR="00D431AF">
        <w:rPr>
          <w:color w:val="808080" w:themeColor="background1" w:themeShade="80"/>
          <w:lang w:bidi="sv-SE"/>
        </w:rPr>
        <w:t xml:space="preserve">slang </w:t>
      </w:r>
      <w:r w:rsidR="00D431AF" w:rsidRPr="00C937A1">
        <w:rPr>
          <w:color w:val="808080" w:themeColor="background1" w:themeShade="80"/>
          <w:lang w:bidi="sv-SE"/>
        </w:rPr>
        <w:t>för PEG J.</w:t>
      </w:r>
    </w:p>
    <w:p w14:paraId="0D0AE33C" w14:textId="77777777" w:rsidR="00D431AF" w:rsidRPr="001006DF" w:rsidRDefault="00D431AF">
      <w:pPr>
        <w:pStyle w:val="Overskrift3"/>
        <w:numPr>
          <w:ilvl w:val="2"/>
          <w:numId w:val="19"/>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366" w:name="_Toc102992318"/>
      <w:bookmarkStart w:id="367" w:name="_Toc139551457"/>
      <w:r w:rsidRPr="00D404F3">
        <w:rPr>
          <w:color w:val="808080" w:themeColor="background1" w:themeShade="80"/>
          <w:lang w:bidi="sv-SE"/>
        </w:rPr>
        <w:t xml:space="preserve">ANSLUTNING AV </w:t>
      </w:r>
      <w:r>
        <w:rPr>
          <w:color w:val="808080" w:themeColor="background1" w:themeShade="80"/>
          <w:lang w:bidi="sv-SE"/>
        </w:rPr>
        <w:t>ENFIT</w:t>
      </w:r>
      <w:r w:rsidRPr="00D404F3">
        <w:rPr>
          <w:color w:val="808080" w:themeColor="background1" w:themeShade="80"/>
          <w:lang w:bidi="sv-SE"/>
        </w:rPr>
        <w:t>-KO</w:t>
      </w:r>
      <w:r>
        <w:rPr>
          <w:color w:val="808080" w:themeColor="background1" w:themeShade="80"/>
          <w:lang w:bidi="sv-SE"/>
        </w:rPr>
        <w:t>PPLING</w:t>
      </w:r>
      <w:r w:rsidRPr="00D404F3">
        <w:rPr>
          <w:color w:val="808080" w:themeColor="background1" w:themeShade="80"/>
          <w:lang w:bidi="sv-SE"/>
        </w:rPr>
        <w:t xml:space="preserve"> TILL </w:t>
      </w:r>
      <w:r>
        <w:rPr>
          <w:color w:val="808080" w:themeColor="background1" w:themeShade="80"/>
          <w:lang w:bidi="sv-SE"/>
        </w:rPr>
        <w:t>PEG S</w:t>
      </w:r>
      <w:r w:rsidRPr="00D404F3">
        <w:rPr>
          <w:color w:val="808080" w:themeColor="background1" w:themeShade="80"/>
          <w:lang w:bidi="sv-SE"/>
        </w:rPr>
        <w:t>ONDEN</w:t>
      </w:r>
      <w:bookmarkEnd w:id="366"/>
      <w:bookmarkEnd w:id="367"/>
    </w:p>
    <w:p w14:paraId="75BC30A9" w14:textId="77777777" w:rsidR="00D431AF" w:rsidRPr="00A112B8" w:rsidRDefault="00D431AF">
      <w:pPr>
        <w:pStyle w:val="Listeafsnit"/>
        <w:numPr>
          <w:ilvl w:val="0"/>
          <w:numId w:val="6"/>
        </w:numPr>
        <w:spacing w:before="0" w:after="160" w:line="259" w:lineRule="auto"/>
        <w:rPr>
          <w:lang w:val="en-US"/>
        </w:rPr>
      </w:pPr>
      <w:r w:rsidRPr="00A112B8">
        <w:rPr>
          <w:lang w:bidi="sv-SE"/>
        </w:rPr>
        <w:t>Stäng Slangklämman.</w:t>
      </w:r>
    </w:p>
    <w:p w14:paraId="4FA3C89E" w14:textId="77777777" w:rsidR="00D431AF" w:rsidRPr="00A112B8" w:rsidRDefault="00D431AF">
      <w:pPr>
        <w:pStyle w:val="Listeafsnit"/>
        <w:numPr>
          <w:ilvl w:val="0"/>
          <w:numId w:val="6"/>
        </w:numPr>
        <w:spacing w:before="0" w:after="160" w:line="259" w:lineRule="auto"/>
      </w:pPr>
      <w:r w:rsidRPr="00A112B8">
        <w:rPr>
          <w:lang w:bidi="sv-SE"/>
        </w:rPr>
        <w:t xml:space="preserve">Avlägsna ENFit-kopplingen på </w:t>
      </w:r>
      <w:r>
        <w:rPr>
          <w:lang w:bidi="sv-SE"/>
        </w:rPr>
        <w:t>PEG slangen</w:t>
      </w:r>
      <w:r w:rsidRPr="00A112B8">
        <w:rPr>
          <w:lang w:bidi="sv-SE"/>
        </w:rPr>
        <w:t xml:space="preserve"> genom att klippa av den (</w:t>
      </w:r>
      <w:r w:rsidRPr="00A112B8">
        <w:rPr>
          <w:b/>
          <w:i/>
          <w:lang w:bidi="sv-SE"/>
        </w:rPr>
        <w:t>Figur 1</w:t>
      </w:r>
      <w:r w:rsidRPr="00A112B8">
        <w:rPr>
          <w:lang w:bidi="sv-SE"/>
        </w:rPr>
        <w:t>).</w:t>
      </w:r>
    </w:p>
    <w:p w14:paraId="0D6B8B6C" w14:textId="480709F8" w:rsidR="00D431AF" w:rsidRPr="001006DF" w:rsidRDefault="00D431AF">
      <w:pPr>
        <w:pStyle w:val="Listeafsnit"/>
        <w:numPr>
          <w:ilvl w:val="0"/>
          <w:numId w:val="6"/>
        </w:numPr>
        <w:spacing w:before="0" w:after="160" w:line="259" w:lineRule="auto"/>
      </w:pPr>
      <w:r w:rsidRPr="008D53E8">
        <w:rPr>
          <w:lang w:bidi="sv-SE"/>
        </w:rPr>
        <w:t>För ENFit-kopplingen vita fixeringsskruv</w:t>
      </w:r>
      <w:r w:rsidRPr="00D77B4A">
        <w:rPr>
          <w:lang w:bidi="sv-SE"/>
        </w:rPr>
        <w:t xml:space="preserve"> över </w:t>
      </w:r>
      <w:r>
        <w:rPr>
          <w:lang w:bidi="sv-SE"/>
        </w:rPr>
        <w:t>PEG slang</w:t>
      </w:r>
      <w:r w:rsidRPr="00D77B4A">
        <w:rPr>
          <w:lang w:bidi="sv-SE"/>
        </w:rPr>
        <w:t>.</w:t>
      </w:r>
    </w:p>
    <w:p w14:paraId="630A8BBC" w14:textId="79AD4CC9" w:rsidR="00D431AF" w:rsidRPr="003708BD" w:rsidRDefault="00D431AF">
      <w:pPr>
        <w:pStyle w:val="Listeafsnit"/>
        <w:numPr>
          <w:ilvl w:val="0"/>
          <w:numId w:val="5"/>
        </w:numPr>
        <w:spacing w:before="0" w:after="160" w:line="259" w:lineRule="auto"/>
      </w:pPr>
      <w:r w:rsidRPr="00D77B4A">
        <w:rPr>
          <w:lang w:bidi="sv-SE"/>
        </w:rPr>
        <w:t xml:space="preserve">För </w:t>
      </w:r>
      <w:r>
        <w:rPr>
          <w:lang w:bidi="sv-SE"/>
        </w:rPr>
        <w:t>PEG slangen</w:t>
      </w:r>
      <w:r w:rsidRPr="00D77B4A">
        <w:rPr>
          <w:lang w:bidi="sv-SE"/>
        </w:rPr>
        <w:t xml:space="preserve"> så långt som möjligt</w:t>
      </w:r>
      <w:r>
        <w:rPr>
          <w:lang w:bidi="sv-SE"/>
        </w:rPr>
        <w:t xml:space="preserve"> upp på Y-kopplingen </w:t>
      </w:r>
      <w:r w:rsidRPr="00D77B4A">
        <w:rPr>
          <w:lang w:bidi="sv-SE"/>
        </w:rPr>
        <w:t>och fäst med fixeringsskruven (</w:t>
      </w:r>
      <w:r w:rsidRPr="00D77B4A">
        <w:rPr>
          <w:b/>
          <w:i/>
          <w:lang w:bidi="sv-SE"/>
        </w:rPr>
        <w:t>Figur 2</w:t>
      </w:r>
      <w:r w:rsidRPr="00D77B4A">
        <w:rPr>
          <w:lang w:bidi="sv-SE"/>
        </w:rPr>
        <w:t>)</w:t>
      </w:r>
      <w:r w:rsidR="00A1333A">
        <w:rPr>
          <w:lang w:bidi="sv-SE"/>
        </w:rPr>
        <w:t>.</w:t>
      </w:r>
    </w:p>
    <w:p w14:paraId="53754259" w14:textId="6659D40E" w:rsidR="00D431AF" w:rsidRPr="003708BD" w:rsidRDefault="00D431AF">
      <w:pPr>
        <w:pStyle w:val="Listeafsnit"/>
        <w:numPr>
          <w:ilvl w:val="0"/>
          <w:numId w:val="5"/>
        </w:numPr>
        <w:spacing w:before="0" w:after="160" w:line="259" w:lineRule="auto"/>
      </w:pPr>
      <w:r>
        <w:rPr>
          <w:lang w:bidi="sv-SE"/>
        </w:rPr>
        <w:t>Skruva underifrån tills den</w:t>
      </w:r>
      <w:r w:rsidRPr="00D77B4A">
        <w:rPr>
          <w:lang w:bidi="sv-SE"/>
        </w:rPr>
        <w:t xml:space="preserve"> del som underlättar fastskruvandet (yttre vita ringen) </w:t>
      </w:r>
      <w:r>
        <w:rPr>
          <w:lang w:bidi="sv-SE"/>
        </w:rPr>
        <w:t xml:space="preserve">lossnar. Avlägsna ringen </w:t>
      </w:r>
      <w:r w:rsidRPr="00D77B4A">
        <w:rPr>
          <w:lang w:bidi="sv-SE"/>
        </w:rPr>
        <w:t>med en nedåtgående rörelse (</w:t>
      </w:r>
      <w:r w:rsidRPr="00D77B4A">
        <w:rPr>
          <w:b/>
          <w:i/>
          <w:lang w:bidi="sv-SE"/>
        </w:rPr>
        <w:t>Figur 3</w:t>
      </w:r>
      <w:r w:rsidRPr="00D77B4A">
        <w:rPr>
          <w:lang w:bidi="sv-SE"/>
        </w:rPr>
        <w:t>).</w:t>
      </w:r>
    </w:p>
    <w:p w14:paraId="547F321D" w14:textId="54F49C4F" w:rsidR="00D431AF" w:rsidRPr="00B42872" w:rsidRDefault="00D431AF">
      <w:pPr>
        <w:pStyle w:val="Overskrift3"/>
        <w:numPr>
          <w:ilvl w:val="2"/>
          <w:numId w:val="19"/>
        </w:numPr>
        <w:pBdr>
          <w:top w:val="single" w:sz="4" w:space="1" w:color="D9D9D9" w:themeColor="background1" w:themeShade="D9"/>
        </w:pBdr>
        <w:shd w:val="clear" w:color="auto" w:fill="FFFFFF" w:themeFill="background1"/>
        <w:ind w:left="2341" w:hanging="360"/>
        <w:rPr>
          <w:b/>
          <w:bCs/>
          <w:color w:val="808080" w:themeColor="background1" w:themeShade="80"/>
          <w:szCs w:val="22"/>
        </w:rPr>
      </w:pPr>
      <w:bookmarkStart w:id="368" w:name="_Toc102992319"/>
      <w:bookmarkStart w:id="369" w:name="_Toc139551458"/>
      <w:r>
        <w:rPr>
          <w:color w:val="808080" w:themeColor="background1" w:themeShade="80"/>
          <w:lang w:bidi="sv-SE"/>
        </w:rPr>
        <w:t>POSITIONERING AV LECIGON PEG J INTESTINALSONDEN</w:t>
      </w:r>
      <w:bookmarkEnd w:id="368"/>
      <w:bookmarkEnd w:id="369"/>
    </w:p>
    <w:p w14:paraId="2EB25DF3" w14:textId="2162924F" w:rsidR="00D431AF" w:rsidRPr="00D05959" w:rsidRDefault="00D431AF">
      <w:pPr>
        <w:pStyle w:val="Listeafsnit"/>
        <w:numPr>
          <w:ilvl w:val="0"/>
          <w:numId w:val="5"/>
        </w:numPr>
        <w:spacing w:before="0" w:after="160" w:line="259" w:lineRule="auto"/>
      </w:pPr>
      <w:r w:rsidRPr="00D77B4A">
        <w:rPr>
          <w:lang w:bidi="sv-SE"/>
        </w:rPr>
        <w:t xml:space="preserve">Öppna den blå fixeringsskruven på PEG J genom att rotera den 3-4 varv och för ner </w:t>
      </w:r>
      <w:r>
        <w:rPr>
          <w:lang w:bidi="sv-SE"/>
        </w:rPr>
        <w:t>ledar</w:t>
      </w:r>
      <w:r w:rsidRPr="00D77B4A">
        <w:rPr>
          <w:lang w:bidi="sv-SE"/>
        </w:rPr>
        <w:t xml:space="preserve">en i metalldelen av den distala änden av </w:t>
      </w:r>
      <w:r>
        <w:rPr>
          <w:lang w:bidi="sv-SE"/>
        </w:rPr>
        <w:t>sonde</w:t>
      </w:r>
      <w:r w:rsidRPr="00D77B4A">
        <w:rPr>
          <w:lang w:bidi="sv-SE"/>
        </w:rPr>
        <w:t>n för att sträcka ut</w:t>
      </w:r>
      <w:r>
        <w:rPr>
          <w:lang w:bidi="sv-SE"/>
        </w:rPr>
        <w:t xml:space="preserve"> pigtail änden</w:t>
      </w:r>
      <w:r w:rsidRPr="00D77B4A">
        <w:rPr>
          <w:lang w:bidi="sv-SE"/>
        </w:rPr>
        <w:t xml:space="preserve"> (</w:t>
      </w:r>
      <w:r w:rsidRPr="00D77B4A">
        <w:rPr>
          <w:b/>
          <w:i/>
          <w:lang w:bidi="sv-SE"/>
        </w:rPr>
        <w:t>Figur 4a</w:t>
      </w:r>
      <w:r w:rsidRPr="00D77B4A">
        <w:rPr>
          <w:lang w:bidi="sv-SE"/>
        </w:rPr>
        <w:t>).</w:t>
      </w:r>
    </w:p>
    <w:p w14:paraId="0578A3F5" w14:textId="1362F757" w:rsidR="00D431AF" w:rsidRPr="001006DF" w:rsidRDefault="00D431AF">
      <w:pPr>
        <w:pStyle w:val="Listeafsnit"/>
        <w:numPr>
          <w:ilvl w:val="0"/>
          <w:numId w:val="5"/>
        </w:numPr>
        <w:spacing w:before="0" w:after="160" w:line="259" w:lineRule="auto"/>
      </w:pPr>
      <w:r w:rsidRPr="00D77B4A">
        <w:rPr>
          <w:lang w:bidi="sv-SE"/>
        </w:rPr>
        <w:t xml:space="preserve">Fixera åter </w:t>
      </w:r>
      <w:r>
        <w:rPr>
          <w:lang w:bidi="sv-SE"/>
        </w:rPr>
        <w:t>ledaren</w:t>
      </w:r>
      <w:r w:rsidRPr="00D77B4A">
        <w:rPr>
          <w:lang w:bidi="sv-SE"/>
        </w:rPr>
        <w:t xml:space="preserve"> </w:t>
      </w:r>
      <w:r>
        <w:rPr>
          <w:lang w:bidi="sv-SE"/>
        </w:rPr>
        <w:t>g</w:t>
      </w:r>
      <w:r w:rsidRPr="008C7A47">
        <w:rPr>
          <w:lang w:bidi="sv-SE"/>
        </w:rPr>
        <w:t xml:space="preserve">enom att dra åt fästskruven igen </w:t>
      </w:r>
      <w:r w:rsidRPr="00D77B4A">
        <w:rPr>
          <w:lang w:bidi="sv-SE"/>
        </w:rPr>
        <w:t>(</w:t>
      </w:r>
      <w:r w:rsidRPr="00D77B4A">
        <w:rPr>
          <w:b/>
          <w:i/>
          <w:lang w:bidi="sv-SE"/>
        </w:rPr>
        <w:t>Figur 4b</w:t>
      </w:r>
      <w:r w:rsidRPr="00D77B4A">
        <w:rPr>
          <w:lang w:bidi="sv-SE"/>
        </w:rPr>
        <w:t>).</w:t>
      </w:r>
    </w:p>
    <w:p w14:paraId="4A4E03D2" w14:textId="6BC4D85D" w:rsidR="00D431AF" w:rsidRPr="001006DF" w:rsidRDefault="00D431AF">
      <w:pPr>
        <w:pStyle w:val="Listeafsnit"/>
        <w:numPr>
          <w:ilvl w:val="0"/>
          <w:numId w:val="5"/>
        </w:numPr>
        <w:spacing w:before="0" w:after="160" w:line="259" w:lineRule="auto"/>
      </w:pPr>
      <w:r w:rsidRPr="00D77B4A">
        <w:rPr>
          <w:lang w:bidi="sv-SE"/>
        </w:rPr>
        <w:t xml:space="preserve">Öppna </w:t>
      </w:r>
      <w:r>
        <w:rPr>
          <w:lang w:bidi="sv-SE"/>
        </w:rPr>
        <w:t>slang</w:t>
      </w:r>
      <w:r w:rsidRPr="00D77B4A">
        <w:rPr>
          <w:lang w:bidi="sv-SE"/>
        </w:rPr>
        <w:t>klämman på</w:t>
      </w:r>
      <w:r>
        <w:rPr>
          <w:lang w:bidi="sv-SE"/>
        </w:rPr>
        <w:t xml:space="preserve"> PEG slangen</w:t>
      </w:r>
      <w:r w:rsidRPr="00D77B4A">
        <w:rPr>
          <w:lang w:bidi="sv-SE"/>
        </w:rPr>
        <w:t>. För försiktigt in intestinalsonden</w:t>
      </w:r>
      <w:r>
        <w:rPr>
          <w:lang w:bidi="sv-SE"/>
        </w:rPr>
        <w:t>,</w:t>
      </w:r>
      <w:r w:rsidRPr="00D77B4A">
        <w:rPr>
          <w:lang w:bidi="sv-SE"/>
        </w:rPr>
        <w:t xml:space="preserve"> PEG J genom</w:t>
      </w:r>
      <w:r>
        <w:rPr>
          <w:lang w:bidi="sv-SE"/>
        </w:rPr>
        <w:t xml:space="preserve"> Y-koppling </w:t>
      </w:r>
      <w:r w:rsidRPr="00D77B4A">
        <w:rPr>
          <w:lang w:bidi="sv-SE"/>
        </w:rPr>
        <w:t>("I" för intestinal, grön) (</w:t>
      </w:r>
      <w:r w:rsidRPr="0090419C">
        <w:rPr>
          <w:b/>
          <w:i/>
          <w:lang w:bidi="sv-SE"/>
        </w:rPr>
        <w:t>Figur 5</w:t>
      </w:r>
      <w:r w:rsidRPr="00D77B4A">
        <w:rPr>
          <w:lang w:bidi="sv-SE"/>
        </w:rPr>
        <w:t>)</w:t>
      </w:r>
      <w:r w:rsidR="00A1333A">
        <w:rPr>
          <w:lang w:bidi="sv-SE"/>
        </w:rPr>
        <w:t>.</w:t>
      </w:r>
    </w:p>
    <w:p w14:paraId="3CDFDF40" w14:textId="77777777" w:rsidR="00D431AF" w:rsidRPr="001006DF" w:rsidRDefault="00D431AF">
      <w:pPr>
        <w:pStyle w:val="Listeafsnit"/>
        <w:numPr>
          <w:ilvl w:val="0"/>
          <w:numId w:val="5"/>
        </w:numPr>
        <w:spacing w:before="0" w:after="160" w:line="259" w:lineRule="auto"/>
      </w:pPr>
      <w:r>
        <w:rPr>
          <w:lang w:bidi="sv-SE"/>
        </w:rPr>
        <w:t xml:space="preserve">Nedläggningen </w:t>
      </w:r>
      <w:r w:rsidRPr="00D77B4A">
        <w:rPr>
          <w:lang w:bidi="sv-SE"/>
        </w:rPr>
        <w:t xml:space="preserve">av PEG J i </w:t>
      </w:r>
      <w:r>
        <w:rPr>
          <w:lang w:bidi="sv-SE"/>
        </w:rPr>
        <w:t>duodenum</w:t>
      </w:r>
      <w:r w:rsidRPr="00D77B4A">
        <w:rPr>
          <w:lang w:bidi="sv-SE"/>
        </w:rPr>
        <w:t xml:space="preserve"> via magsäckens lumen. För att säkerställa varaktig placering av sonden bör den vara </w:t>
      </w:r>
      <w:r>
        <w:rPr>
          <w:lang w:bidi="sv-SE"/>
        </w:rPr>
        <w:t xml:space="preserve">ospänd </w:t>
      </w:r>
      <w:r w:rsidRPr="00D77B4A">
        <w:rPr>
          <w:lang w:bidi="sv-SE"/>
        </w:rPr>
        <w:t xml:space="preserve">och rak - utan öglor. </w:t>
      </w:r>
    </w:p>
    <w:p w14:paraId="738477D5" w14:textId="77777777" w:rsidR="00D431AF" w:rsidRPr="001006DF" w:rsidRDefault="00D431AF">
      <w:pPr>
        <w:pStyle w:val="Listeafsnit"/>
        <w:numPr>
          <w:ilvl w:val="0"/>
          <w:numId w:val="13"/>
        </w:numPr>
        <w:spacing w:before="0" w:after="160" w:line="259" w:lineRule="auto"/>
      </w:pPr>
      <w:r w:rsidRPr="003F04C0">
        <w:rPr>
          <w:b/>
          <w:color w:val="808080" w:themeColor="background1" w:themeShade="80"/>
          <w:lang w:bidi="sv-SE"/>
        </w:rPr>
        <w:t xml:space="preserve">Varning: </w:t>
      </w:r>
      <w:r w:rsidRPr="003F04C0">
        <w:rPr>
          <w:color w:val="808080" w:themeColor="background1" w:themeShade="80"/>
          <w:lang w:bidi="sv-SE"/>
        </w:rPr>
        <w:t>Eventuella öglor inuti magen ökar risken för dislokation</w:t>
      </w:r>
    </w:p>
    <w:p w14:paraId="6C725C77" w14:textId="42970113" w:rsidR="00D431AF" w:rsidRPr="001006DF" w:rsidRDefault="00D431AF">
      <w:pPr>
        <w:pStyle w:val="Listeafsnit"/>
        <w:numPr>
          <w:ilvl w:val="0"/>
          <w:numId w:val="7"/>
        </w:numPr>
        <w:spacing w:before="0" w:after="160" w:line="259" w:lineRule="auto"/>
      </w:pPr>
      <w:r w:rsidRPr="00D77B4A">
        <w:rPr>
          <w:lang w:bidi="sv-SE"/>
        </w:rPr>
        <w:t xml:space="preserve">Vid endoskopisk placering rekommenderas att greppa den distala änden av den </w:t>
      </w:r>
      <w:r>
        <w:rPr>
          <w:lang w:bidi="sv-SE"/>
        </w:rPr>
        <w:t xml:space="preserve">PEG J </w:t>
      </w:r>
      <w:r w:rsidRPr="00D77B4A">
        <w:rPr>
          <w:lang w:bidi="sv-SE"/>
        </w:rPr>
        <w:t>sonden med hjälp av följande endoskopiska instrument och under visuell kontroll föra sonden förbi Treitz ligament (</w:t>
      </w:r>
      <w:r w:rsidRPr="00D77B4A">
        <w:rPr>
          <w:b/>
          <w:i/>
          <w:lang w:bidi="sv-SE"/>
        </w:rPr>
        <w:t>Figur 6</w:t>
      </w:r>
      <w:r w:rsidRPr="00D77B4A">
        <w:rPr>
          <w:lang w:bidi="sv-SE"/>
        </w:rPr>
        <w:t>):</w:t>
      </w:r>
    </w:p>
    <w:p w14:paraId="7A52222F" w14:textId="142211D0" w:rsidR="00D431AF" w:rsidRPr="00D77B4A" w:rsidRDefault="00D431AF">
      <w:pPr>
        <w:pStyle w:val="Listeafsnit"/>
        <w:numPr>
          <w:ilvl w:val="1"/>
          <w:numId w:val="7"/>
        </w:numPr>
        <w:spacing w:before="0" w:after="160" w:line="259" w:lineRule="auto"/>
        <w:rPr>
          <w:lang w:val="en-US"/>
        </w:rPr>
      </w:pPr>
      <w:r>
        <w:rPr>
          <w:lang w:bidi="sv-SE"/>
        </w:rPr>
        <w:t>tång</w:t>
      </w:r>
      <w:r w:rsidRPr="00D77B4A">
        <w:rPr>
          <w:lang w:bidi="sv-SE"/>
        </w:rPr>
        <w:t xml:space="preserve"> för främmande kropp</w:t>
      </w:r>
      <w:r w:rsidR="00A1333A">
        <w:rPr>
          <w:lang w:bidi="sv-SE"/>
        </w:rPr>
        <w:t>;</w:t>
      </w:r>
      <w:r w:rsidRPr="00D77B4A">
        <w:rPr>
          <w:lang w:bidi="sv-SE"/>
        </w:rPr>
        <w:t xml:space="preserve"> </w:t>
      </w:r>
    </w:p>
    <w:p w14:paraId="3BF66713" w14:textId="7A120631" w:rsidR="00D431AF" w:rsidRPr="00D77B4A" w:rsidRDefault="00D431AF">
      <w:pPr>
        <w:pStyle w:val="Listeafsnit"/>
        <w:numPr>
          <w:ilvl w:val="1"/>
          <w:numId w:val="7"/>
        </w:numPr>
        <w:spacing w:before="0" w:after="160" w:line="259" w:lineRule="auto"/>
        <w:rPr>
          <w:lang w:val="en-US"/>
        </w:rPr>
      </w:pPr>
      <w:r w:rsidRPr="00D77B4A">
        <w:rPr>
          <w:lang w:bidi="sv-SE"/>
        </w:rPr>
        <w:t>tvåarmad tång, eller</w:t>
      </w:r>
      <w:r w:rsidR="00A1333A">
        <w:rPr>
          <w:lang w:bidi="sv-SE"/>
        </w:rPr>
        <w:t>;</w:t>
      </w:r>
    </w:p>
    <w:p w14:paraId="0C0F9CE6" w14:textId="20847765" w:rsidR="00D431AF" w:rsidRPr="003708BD" w:rsidRDefault="00D431AF">
      <w:pPr>
        <w:pStyle w:val="Listeafsnit"/>
        <w:numPr>
          <w:ilvl w:val="1"/>
          <w:numId w:val="7"/>
        </w:numPr>
        <w:spacing w:before="0" w:after="160" w:line="259" w:lineRule="auto"/>
      </w:pPr>
      <w:r w:rsidRPr="00D77B4A">
        <w:rPr>
          <w:lang w:bidi="sv-SE"/>
        </w:rPr>
        <w:t xml:space="preserve">trearmad polygriptång. </w:t>
      </w:r>
      <w:r>
        <w:rPr>
          <w:lang w:bidi="sv-SE"/>
        </w:rPr>
        <w:t>Sonden k</w:t>
      </w:r>
      <w:r w:rsidRPr="00D77B4A">
        <w:rPr>
          <w:lang w:bidi="sv-SE"/>
        </w:rPr>
        <w:t xml:space="preserve">an även skjutas på plats genom visuell kontroll med hjälp av </w:t>
      </w:r>
      <w:r>
        <w:rPr>
          <w:lang w:bidi="sv-SE"/>
        </w:rPr>
        <w:t>ledar</w:t>
      </w:r>
      <w:r w:rsidRPr="00D77B4A">
        <w:rPr>
          <w:lang w:bidi="sv-SE"/>
        </w:rPr>
        <w:t>en</w:t>
      </w:r>
      <w:r w:rsidR="00A1333A">
        <w:rPr>
          <w:lang w:bidi="sv-SE"/>
        </w:rPr>
        <w:t>.</w:t>
      </w:r>
    </w:p>
    <w:p w14:paraId="44008333" w14:textId="01321637" w:rsidR="00D431AF" w:rsidRPr="003708BD" w:rsidRDefault="00D431AF">
      <w:pPr>
        <w:pStyle w:val="Listeafsnit"/>
        <w:numPr>
          <w:ilvl w:val="0"/>
          <w:numId w:val="7"/>
        </w:numPr>
        <w:spacing w:before="0" w:after="160" w:line="259" w:lineRule="auto"/>
        <w:rPr>
          <w:lang w:val="en-US"/>
        </w:rPr>
      </w:pPr>
      <w:r w:rsidRPr="00D431AF">
        <w:rPr>
          <w:lang w:val="en-US" w:bidi="sv-SE"/>
        </w:rPr>
        <w:t>Avlägsna ledaren när önskad position uppnåtts (</w:t>
      </w:r>
      <w:r w:rsidRPr="00D431AF">
        <w:rPr>
          <w:b/>
          <w:i/>
          <w:lang w:val="en-US" w:bidi="sv-SE"/>
        </w:rPr>
        <w:t>Figur 7</w:t>
      </w:r>
      <w:r w:rsidRPr="00D431AF">
        <w:rPr>
          <w:lang w:val="en-US" w:bidi="sv-SE"/>
        </w:rPr>
        <w:t>).</w:t>
      </w:r>
    </w:p>
    <w:p w14:paraId="62B60A46" w14:textId="0867B588" w:rsidR="00D431AF" w:rsidRPr="001006DF" w:rsidRDefault="00D431AF">
      <w:pPr>
        <w:pStyle w:val="Listeafsnit"/>
        <w:numPr>
          <w:ilvl w:val="0"/>
          <w:numId w:val="7"/>
        </w:numPr>
        <w:spacing w:before="0" w:after="160" w:line="259" w:lineRule="auto"/>
      </w:pPr>
      <w:r w:rsidRPr="00D77B4A">
        <w:rPr>
          <w:lang w:bidi="sv-SE"/>
        </w:rPr>
        <w:t xml:space="preserve">När endoskopet avlägsnas bör </w:t>
      </w:r>
      <w:r>
        <w:rPr>
          <w:lang w:bidi="sv-SE"/>
        </w:rPr>
        <w:t>sonden</w:t>
      </w:r>
      <w:r w:rsidRPr="00D77B4A">
        <w:rPr>
          <w:lang w:bidi="sv-SE"/>
        </w:rPr>
        <w:t xml:space="preserve"> hållas på plats med hjälp av </w:t>
      </w:r>
      <w:r>
        <w:rPr>
          <w:lang w:bidi="sv-SE"/>
        </w:rPr>
        <w:t>t</w:t>
      </w:r>
      <w:r w:rsidRPr="00D77B4A">
        <w:rPr>
          <w:lang w:bidi="sv-SE"/>
        </w:rPr>
        <w:t>ången</w:t>
      </w:r>
      <w:r w:rsidR="00A1333A">
        <w:rPr>
          <w:lang w:bidi="sv-SE"/>
        </w:rPr>
        <w:t>.</w:t>
      </w:r>
    </w:p>
    <w:p w14:paraId="7CB51BF5" w14:textId="77777777" w:rsidR="00D431AF" w:rsidRPr="001006DF" w:rsidRDefault="00D431AF">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sv-SE"/>
        </w:rPr>
        <w:t xml:space="preserve">Varning: </w:t>
      </w:r>
      <w:r w:rsidRPr="003F04C0">
        <w:rPr>
          <w:color w:val="808080" w:themeColor="background1" w:themeShade="80"/>
          <w:lang w:bidi="sv-SE"/>
        </w:rPr>
        <w:t xml:space="preserve">Släpp ej det fixerande greppet om </w:t>
      </w:r>
      <w:r>
        <w:rPr>
          <w:color w:val="808080" w:themeColor="background1" w:themeShade="80"/>
          <w:lang w:bidi="sv-SE"/>
        </w:rPr>
        <w:t>ledar</w:t>
      </w:r>
      <w:r w:rsidRPr="003F04C0">
        <w:rPr>
          <w:color w:val="808080" w:themeColor="background1" w:themeShade="80"/>
          <w:lang w:bidi="sv-SE"/>
        </w:rPr>
        <w:t xml:space="preserve">en och för ej </w:t>
      </w:r>
      <w:r>
        <w:rPr>
          <w:color w:val="808080" w:themeColor="background1" w:themeShade="80"/>
          <w:lang w:bidi="sv-SE"/>
        </w:rPr>
        <w:t>ledar</w:t>
      </w:r>
      <w:r w:rsidRPr="003F04C0">
        <w:rPr>
          <w:color w:val="808080" w:themeColor="background1" w:themeShade="80"/>
          <w:lang w:bidi="sv-SE"/>
        </w:rPr>
        <w:t xml:space="preserve">en framåt eller bakåt under införandet. </w:t>
      </w:r>
      <w:r>
        <w:rPr>
          <w:color w:val="808080" w:themeColor="background1" w:themeShade="80"/>
          <w:lang w:bidi="sv-SE"/>
        </w:rPr>
        <w:t>Ledar</w:t>
      </w:r>
      <w:r w:rsidRPr="003F04C0">
        <w:rPr>
          <w:color w:val="808080" w:themeColor="background1" w:themeShade="80"/>
          <w:lang w:bidi="sv-SE"/>
        </w:rPr>
        <w:t>en kan oavsiktligen komma att föras ut genom sondens utgångs</w:t>
      </w:r>
      <w:r>
        <w:rPr>
          <w:color w:val="808080" w:themeColor="background1" w:themeShade="80"/>
          <w:lang w:bidi="sv-SE"/>
        </w:rPr>
        <w:t>hål</w:t>
      </w:r>
      <w:r w:rsidRPr="003F04C0">
        <w:rPr>
          <w:color w:val="808080" w:themeColor="background1" w:themeShade="80"/>
          <w:lang w:bidi="sv-SE"/>
        </w:rPr>
        <w:t>.</w:t>
      </w:r>
    </w:p>
    <w:p w14:paraId="4AFE81DC" w14:textId="77777777" w:rsidR="00D431AF" w:rsidRPr="001006DF" w:rsidRDefault="00D431AF">
      <w:pPr>
        <w:pStyle w:val="Overskrift3"/>
        <w:numPr>
          <w:ilvl w:val="2"/>
          <w:numId w:val="19"/>
        </w:numPr>
        <w:pBdr>
          <w:top w:val="single" w:sz="4" w:space="1" w:color="D9D9D9" w:themeColor="background1" w:themeShade="D9"/>
        </w:pBdr>
        <w:shd w:val="clear" w:color="auto" w:fill="FFFFFF" w:themeFill="background1"/>
        <w:ind w:left="2341" w:hanging="360"/>
      </w:pPr>
      <w:bookmarkStart w:id="370" w:name="_Toc102992320"/>
      <w:bookmarkStart w:id="371" w:name="_Toc139551459"/>
      <w:r w:rsidRPr="003F04C0">
        <w:rPr>
          <w:color w:val="808080" w:themeColor="background1" w:themeShade="80"/>
          <w:lang w:bidi="sv-SE"/>
        </w:rPr>
        <w:t>FIXERING AV PEG J VID PEG</w:t>
      </w:r>
      <w:bookmarkEnd w:id="370"/>
      <w:bookmarkEnd w:id="371"/>
    </w:p>
    <w:p w14:paraId="20C8B881" w14:textId="77777777" w:rsidR="00D431AF" w:rsidRPr="001006DF" w:rsidRDefault="00D431AF">
      <w:pPr>
        <w:pStyle w:val="Listeafsnit"/>
        <w:numPr>
          <w:ilvl w:val="0"/>
          <w:numId w:val="8"/>
        </w:numPr>
        <w:spacing w:before="0" w:after="160" w:line="259" w:lineRule="auto"/>
      </w:pPr>
      <w:r w:rsidRPr="00D77B4A">
        <w:rPr>
          <w:lang w:bidi="sv-SE"/>
        </w:rPr>
        <w:t xml:space="preserve">Stäng </w:t>
      </w:r>
      <w:r>
        <w:rPr>
          <w:lang w:bidi="sv-SE"/>
        </w:rPr>
        <w:t>slangk</w:t>
      </w:r>
      <w:r w:rsidRPr="00D77B4A">
        <w:rPr>
          <w:lang w:bidi="sv-SE"/>
        </w:rPr>
        <w:t>lämman för att säkert kunna</w:t>
      </w:r>
      <w:r>
        <w:rPr>
          <w:lang w:bidi="sv-SE"/>
        </w:rPr>
        <w:t xml:space="preserve"> fixera</w:t>
      </w:r>
      <w:r w:rsidRPr="00D77B4A">
        <w:rPr>
          <w:lang w:bidi="sv-SE"/>
        </w:rPr>
        <w:t xml:space="preserve"> PEG J. Klipp av PEG J ungefär 3-4 cm ovanför utgången på </w:t>
      </w:r>
      <w:r>
        <w:rPr>
          <w:lang w:bidi="sv-SE"/>
        </w:rPr>
        <w:t>Y-kopplingen</w:t>
      </w:r>
      <w:r w:rsidRPr="00D77B4A">
        <w:rPr>
          <w:lang w:bidi="sv-SE"/>
        </w:rPr>
        <w:t xml:space="preserve"> (</w:t>
      </w:r>
      <w:r w:rsidRPr="00D77B4A">
        <w:rPr>
          <w:b/>
          <w:i/>
          <w:lang w:bidi="sv-SE"/>
        </w:rPr>
        <w:t>Figur 8</w:t>
      </w:r>
      <w:r w:rsidRPr="00D77B4A">
        <w:rPr>
          <w:lang w:bidi="sv-SE"/>
        </w:rPr>
        <w:t>).</w:t>
      </w:r>
    </w:p>
    <w:p w14:paraId="6EAA80C3" w14:textId="25F65CC0" w:rsidR="00D431AF" w:rsidRDefault="00D431AF">
      <w:pPr>
        <w:pStyle w:val="Listeafsnit"/>
        <w:numPr>
          <w:ilvl w:val="0"/>
          <w:numId w:val="8"/>
        </w:numPr>
        <w:spacing w:before="0" w:after="160" w:line="259" w:lineRule="auto"/>
      </w:pPr>
      <w:r w:rsidRPr="00D77B4A">
        <w:rPr>
          <w:lang w:bidi="sv-SE"/>
        </w:rPr>
        <w:t xml:space="preserve">För på den grön-vita </w:t>
      </w:r>
      <w:r>
        <w:rPr>
          <w:lang w:bidi="sv-SE"/>
        </w:rPr>
        <w:t>k</w:t>
      </w:r>
      <w:r w:rsidRPr="00D77B4A">
        <w:rPr>
          <w:lang w:bidi="sv-SE"/>
        </w:rPr>
        <w:t xml:space="preserve">lick-adaptern på </w:t>
      </w:r>
      <w:r>
        <w:rPr>
          <w:lang w:bidi="sv-SE"/>
        </w:rPr>
        <w:t xml:space="preserve">Y-kopplingen </w:t>
      </w:r>
      <w:r w:rsidRPr="00D77B4A">
        <w:rPr>
          <w:lang w:bidi="sv-SE"/>
        </w:rPr>
        <w:t>med den vita änden</w:t>
      </w:r>
      <w:r>
        <w:rPr>
          <w:lang w:bidi="sv-SE"/>
        </w:rPr>
        <w:t xml:space="preserve"> först</w:t>
      </w:r>
      <w:r w:rsidRPr="00D77B4A">
        <w:rPr>
          <w:lang w:bidi="sv-SE"/>
        </w:rPr>
        <w:t>.</w:t>
      </w:r>
    </w:p>
    <w:p w14:paraId="1E1AB7C5" w14:textId="7221D102" w:rsidR="00D431AF" w:rsidRPr="00FF7212" w:rsidRDefault="00D431AF">
      <w:pPr>
        <w:pStyle w:val="Listeafsnit"/>
        <w:numPr>
          <w:ilvl w:val="0"/>
          <w:numId w:val="8"/>
        </w:numPr>
        <w:spacing w:before="0" w:after="160" w:line="259" w:lineRule="auto"/>
      </w:pPr>
      <w:r>
        <w:rPr>
          <w:lang w:bidi="sv-SE"/>
        </w:rPr>
        <w:t>Kom ihåg att den ska tränga lös och stadigt.</w:t>
      </w:r>
    </w:p>
    <w:p w14:paraId="0208CF05" w14:textId="23CB0E55" w:rsidR="00D431AF" w:rsidRPr="001006DF" w:rsidRDefault="00D431AF">
      <w:pPr>
        <w:pStyle w:val="Listeafsnit"/>
        <w:numPr>
          <w:ilvl w:val="0"/>
          <w:numId w:val="8"/>
        </w:numPr>
        <w:spacing w:before="0" w:after="160" w:line="259" w:lineRule="auto"/>
      </w:pPr>
      <w:r w:rsidRPr="005D4A22">
        <w:t>Viktigt! Torka n</w:t>
      </w:r>
      <w:r>
        <w:t xml:space="preserve">u slangänden torr. Sett på sondens ände på ENFit-kopplingens metallstift, hela vägen in. Skruva sedan klick-adaptern upp emot ENFit- kopplingen. Vrid tiils du möter ett motstånd, sedan en gång till </w:t>
      </w:r>
      <w:r w:rsidRPr="00D77B4A">
        <w:rPr>
          <w:lang w:bidi="sv-SE"/>
        </w:rPr>
        <w:t>(</w:t>
      </w:r>
      <w:r w:rsidRPr="00D77B4A">
        <w:rPr>
          <w:b/>
          <w:i/>
          <w:lang w:bidi="sv-SE"/>
        </w:rPr>
        <w:t>Figur 9</w:t>
      </w:r>
      <w:r w:rsidRPr="00D77B4A">
        <w:rPr>
          <w:lang w:bidi="sv-SE"/>
        </w:rPr>
        <w:t>)</w:t>
      </w:r>
      <w:r>
        <w:rPr>
          <w:lang w:bidi="sv-SE"/>
        </w:rPr>
        <w:t xml:space="preserve"> för att låsa kopplingen</w:t>
      </w:r>
      <w:r w:rsidRPr="00D77B4A">
        <w:rPr>
          <w:lang w:bidi="sv-SE"/>
        </w:rPr>
        <w:t>.</w:t>
      </w:r>
    </w:p>
    <w:p w14:paraId="79CFF126" w14:textId="6EF2B971" w:rsidR="00D431AF" w:rsidRPr="00D77B4A" w:rsidRDefault="00D431AF">
      <w:pPr>
        <w:pStyle w:val="Listeafsnit"/>
        <w:numPr>
          <w:ilvl w:val="0"/>
          <w:numId w:val="8"/>
        </w:numPr>
        <w:spacing w:before="0" w:after="160" w:line="259" w:lineRule="auto"/>
        <w:rPr>
          <w:lang w:val="en-US"/>
        </w:rPr>
      </w:pPr>
      <w:r w:rsidRPr="00D77B4A">
        <w:rPr>
          <w:lang w:bidi="sv-SE"/>
        </w:rPr>
        <w:t xml:space="preserve">Öppna </w:t>
      </w:r>
      <w:r>
        <w:rPr>
          <w:lang w:bidi="sv-SE"/>
        </w:rPr>
        <w:t>slang</w:t>
      </w:r>
      <w:r w:rsidRPr="00D77B4A">
        <w:rPr>
          <w:lang w:bidi="sv-SE"/>
        </w:rPr>
        <w:t>klämman.</w:t>
      </w:r>
    </w:p>
    <w:p w14:paraId="396337D1" w14:textId="77777777" w:rsidR="00D431AF" w:rsidRPr="001300EE" w:rsidRDefault="00D431AF">
      <w:pPr>
        <w:pStyle w:val="Listeafsnit"/>
        <w:numPr>
          <w:ilvl w:val="0"/>
          <w:numId w:val="8"/>
        </w:numPr>
        <w:spacing w:before="0" w:after="160" w:line="259" w:lineRule="auto"/>
        <w:rPr>
          <w:sz w:val="28"/>
          <w:szCs w:val="28"/>
        </w:rPr>
      </w:pPr>
      <w:r w:rsidRPr="00D77B4A">
        <w:rPr>
          <w:lang w:bidi="sv-SE"/>
        </w:rPr>
        <w:t xml:space="preserve">För </w:t>
      </w:r>
      <w:r>
        <w:rPr>
          <w:lang w:bidi="sv-SE"/>
        </w:rPr>
        <w:t xml:space="preserve">ner </w:t>
      </w:r>
      <w:r w:rsidRPr="00D77B4A">
        <w:rPr>
          <w:lang w:bidi="sv-SE"/>
        </w:rPr>
        <w:t xml:space="preserve">den anslutna intestinalsondens </w:t>
      </w:r>
      <w:r>
        <w:rPr>
          <w:lang w:bidi="sv-SE"/>
        </w:rPr>
        <w:t>ENFit</w:t>
      </w:r>
      <w:r w:rsidRPr="00D77B4A">
        <w:rPr>
          <w:lang w:bidi="sv-SE"/>
        </w:rPr>
        <w:t xml:space="preserve"> </w:t>
      </w:r>
      <w:r>
        <w:rPr>
          <w:lang w:bidi="sv-SE"/>
        </w:rPr>
        <w:t>k</w:t>
      </w:r>
      <w:r w:rsidRPr="00D77B4A">
        <w:rPr>
          <w:lang w:bidi="sv-SE"/>
        </w:rPr>
        <w:t>lick adapter</w:t>
      </w:r>
      <w:r>
        <w:rPr>
          <w:lang w:bidi="sv-SE"/>
        </w:rPr>
        <w:t>n</w:t>
      </w:r>
      <w:r w:rsidRPr="00D77B4A">
        <w:rPr>
          <w:lang w:bidi="sv-SE"/>
        </w:rPr>
        <w:t xml:space="preserve"> över ingångsporten på Y-kopplingen</w:t>
      </w:r>
      <w:r>
        <w:rPr>
          <w:lang w:bidi="sv-SE"/>
        </w:rPr>
        <w:t xml:space="preserve"> med den gröna änden</w:t>
      </w:r>
      <w:r w:rsidRPr="00D77B4A">
        <w:rPr>
          <w:lang w:bidi="sv-SE"/>
        </w:rPr>
        <w:t xml:space="preserve"> (</w:t>
      </w:r>
      <w:r w:rsidRPr="00D77B4A">
        <w:rPr>
          <w:b/>
          <w:i/>
          <w:lang w:bidi="sv-SE"/>
        </w:rPr>
        <w:t>Figur 10</w:t>
      </w:r>
      <w:r w:rsidRPr="00D77B4A">
        <w:rPr>
          <w:lang w:bidi="sv-SE"/>
        </w:rPr>
        <w:t>) tills ett hörbart klickljud hörs.</w:t>
      </w:r>
    </w:p>
    <w:p w14:paraId="2E610DE4" w14:textId="4C55EBE0" w:rsidR="00D431AF" w:rsidRPr="001006DF" w:rsidRDefault="001B6D49">
      <w:pPr>
        <w:pStyle w:val="Listeafsnit"/>
        <w:numPr>
          <w:ilvl w:val="0"/>
          <w:numId w:val="13"/>
        </w:numPr>
        <w:spacing w:before="0" w:after="160" w:line="259" w:lineRule="auto"/>
      </w:pPr>
      <w:r>
        <w:rPr>
          <w:noProof/>
        </w:rPr>
        <mc:AlternateContent>
          <mc:Choice Requires="wps">
            <w:drawing>
              <wp:anchor distT="0" distB="0" distL="114300" distR="114300" simplePos="0" relativeHeight="252354560" behindDoc="0" locked="0" layoutInCell="1" allowOverlap="1" wp14:anchorId="4791D650" wp14:editId="7E70E6DF">
                <wp:simplePos x="0" y="0"/>
                <wp:positionH relativeFrom="page">
                  <wp:posOffset>0</wp:posOffset>
                </wp:positionH>
                <wp:positionV relativeFrom="page">
                  <wp:posOffset>819785</wp:posOffset>
                </wp:positionV>
                <wp:extent cx="551815" cy="4230370"/>
                <wp:effectExtent l="0" t="0" r="0" b="0"/>
                <wp:wrapNone/>
                <wp:docPr id="214584210"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449AC374" w14:textId="6B14F6E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0491BE6" w14:textId="13BF7CF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FC0097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537FBF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FC908F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E6B16B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D547DB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D68D27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95FF7E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51B6215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32B2C2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A49AA9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791D650" id="Tekstfelt 4" o:spid="_x0000_s1114" type="#_x0000_t202" style="position:absolute;left:0;text-align:left;margin-left:0;margin-top:64.55pt;width:43.45pt;height:333.1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D8UmVutAIAAF4FAAAO&#10;AAAAAAAAAAAAAAAAAC4CAABkcnMvZTJvRG9jLnhtbFBLAQItABQABgAIAAAAIQDC1AS43AAAAAcB&#10;AAAPAAAAAAAAAAAAAAAAAA4FAABkcnMvZG93bnJldi54bWxQSwUGAAAAAAQABADzAAAAFwYAAAAA&#10;" filled="f" stroked="f">
                <v:textbox>
                  <w:txbxContent>
                    <w:p w14:paraId="449AC374" w14:textId="6B14F6E5"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0491BE6" w14:textId="13BF7CFB"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FC00978"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537FBF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5FC908F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3E6B16B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2D547DB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1D68D27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595FF7E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51B6215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532B2C27"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3A49AA9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page" anchory="page"/>
              </v:shape>
            </w:pict>
          </mc:Fallback>
        </mc:AlternateContent>
      </w:r>
      <w:r w:rsidR="00D431AF" w:rsidRPr="001300EE">
        <w:rPr>
          <w:b/>
          <w:color w:val="808080" w:themeColor="background1" w:themeShade="80"/>
          <w:lang w:bidi="sv-SE"/>
        </w:rPr>
        <w:t>Varning:</w:t>
      </w:r>
      <w:r w:rsidR="00D431AF" w:rsidRPr="001300EE">
        <w:rPr>
          <w:color w:val="808080" w:themeColor="background1" w:themeShade="80"/>
          <w:lang w:bidi="sv-SE"/>
        </w:rPr>
        <w:t xml:space="preserve"> För att underlätta införsel av PEG J kan sondens ände fuktas med sterilt vatten eller </w:t>
      </w:r>
      <w:r w:rsidR="00D431AF">
        <w:rPr>
          <w:color w:val="808080" w:themeColor="background1" w:themeShade="80"/>
          <w:lang w:bidi="sv-SE"/>
        </w:rPr>
        <w:t>med e</w:t>
      </w:r>
      <w:r w:rsidR="00D431AF" w:rsidRPr="001300EE">
        <w:rPr>
          <w:color w:val="808080" w:themeColor="background1" w:themeShade="80"/>
          <w:lang w:bidi="sv-SE"/>
        </w:rPr>
        <w:t xml:space="preserve">ndo-gel! Se till att metallstiftet på ENFit-anslutningen och </w:t>
      </w:r>
      <w:r w:rsidR="00D431AF">
        <w:rPr>
          <w:color w:val="808080" w:themeColor="background1" w:themeShade="80"/>
          <w:lang w:bidi="sv-SE"/>
        </w:rPr>
        <w:t>sondens</w:t>
      </w:r>
      <w:r w:rsidR="00D431AF" w:rsidRPr="001300EE">
        <w:rPr>
          <w:color w:val="808080" w:themeColor="background1" w:themeShade="80"/>
          <w:lang w:bidi="sv-SE"/>
        </w:rPr>
        <w:t xml:space="preserve"> yttre ände är fria från fett samt är rena och torra. Om MCT-olja används finns det ökad risk att PEG J lossnar.</w:t>
      </w:r>
    </w:p>
    <w:p w14:paraId="00F01A1D" w14:textId="6087F6AB" w:rsidR="00D431AF" w:rsidRPr="001006DF" w:rsidRDefault="00D431AF">
      <w:pPr>
        <w:pStyle w:val="Overskrift2"/>
        <w:numPr>
          <w:ilvl w:val="1"/>
          <w:numId w:val="19"/>
        </w:numPr>
        <w:shd w:val="clear" w:color="auto" w:fill="F2F2F2" w:themeFill="background1" w:themeFillShade="F2"/>
        <w:ind w:left="360"/>
        <w:rPr>
          <w:b/>
          <w:bCs/>
          <w:lang w:val="sv-SE"/>
        </w:rPr>
      </w:pPr>
      <w:r>
        <w:rPr>
          <w:lang w:val="sv-SE" w:bidi="sv-SE"/>
        </w:rPr>
        <w:t xml:space="preserve"> </w:t>
      </w:r>
      <w:bookmarkStart w:id="372" w:name="_Toc102992321"/>
      <w:bookmarkStart w:id="373" w:name="_Toc139551460"/>
      <w:r w:rsidRPr="007D2D91">
        <w:rPr>
          <w:lang w:val="sv-SE" w:bidi="sv-SE"/>
        </w:rPr>
        <w:t xml:space="preserve">ANVÄNDNING AV Y-KOPPLINGEN </w:t>
      </w:r>
      <w:r>
        <w:rPr>
          <w:lang w:val="sv-SE" w:bidi="sv-SE"/>
        </w:rPr>
        <w:t>– G - PORT</w:t>
      </w:r>
      <w:bookmarkEnd w:id="372"/>
      <w:bookmarkEnd w:id="373"/>
    </w:p>
    <w:p w14:paraId="16268236" w14:textId="4192C183" w:rsidR="00D431AF" w:rsidRPr="001006DF" w:rsidRDefault="00D431AF">
      <w:pPr>
        <w:pStyle w:val="Overskrift3"/>
        <w:numPr>
          <w:ilvl w:val="2"/>
          <w:numId w:val="19"/>
        </w:numPr>
        <w:pBdr>
          <w:top w:val="single" w:sz="4" w:space="1" w:color="D9D9D9" w:themeColor="background1" w:themeShade="D9"/>
        </w:pBdr>
        <w:shd w:val="clear" w:color="auto" w:fill="FFFFFF" w:themeFill="background1"/>
      </w:pPr>
      <w:bookmarkStart w:id="374" w:name="_Toc102992322"/>
      <w:bookmarkStart w:id="375" w:name="_Toc139551461"/>
      <w:r>
        <w:rPr>
          <w:color w:val="808080" w:themeColor="background1" w:themeShade="80"/>
          <w:lang w:bidi="sv-SE"/>
        </w:rPr>
        <w:t>BESKRIVNING AV PORTARNAS ANVÄNDINGSOMRÅDERNA</w:t>
      </w:r>
      <w:bookmarkEnd w:id="374"/>
      <w:bookmarkEnd w:id="375"/>
      <w:r>
        <w:rPr>
          <w:color w:val="808080" w:themeColor="background1" w:themeShade="80"/>
          <w:lang w:bidi="sv-SE"/>
        </w:rPr>
        <w:t xml:space="preserve"> </w:t>
      </w:r>
    </w:p>
    <w:p w14:paraId="5E5E0385" w14:textId="762F698A" w:rsidR="00D431AF" w:rsidRPr="001006DF" w:rsidRDefault="00D431AF">
      <w:pPr>
        <w:pStyle w:val="Listeafsnit"/>
        <w:numPr>
          <w:ilvl w:val="0"/>
          <w:numId w:val="14"/>
        </w:numPr>
        <w:spacing w:before="0" w:after="160" w:line="259" w:lineRule="auto"/>
      </w:pPr>
      <w:r w:rsidRPr="00D77B4A">
        <w:rPr>
          <w:lang w:bidi="sv-SE"/>
        </w:rPr>
        <w:t>Y-kopplingens port till magsäcken (märkt “g” för gastro</w:t>
      </w:r>
      <w:r>
        <w:rPr>
          <w:lang w:bidi="sv-SE"/>
        </w:rPr>
        <w:t>)</w:t>
      </w:r>
      <w:r w:rsidRPr="00D77B4A">
        <w:rPr>
          <w:lang w:bidi="sv-SE"/>
        </w:rPr>
        <w:t xml:space="preserve"> används för</w:t>
      </w:r>
      <w:r>
        <w:rPr>
          <w:lang w:bidi="sv-SE"/>
        </w:rPr>
        <w:t xml:space="preserve"> administrering av nutrition genom Lecigon PEG.</w:t>
      </w:r>
    </w:p>
    <w:p w14:paraId="57B9E99B" w14:textId="40AEF45C" w:rsidR="00D431AF" w:rsidRPr="001300EE" w:rsidRDefault="00D431AF">
      <w:pPr>
        <w:pStyle w:val="Overskrift2"/>
        <w:numPr>
          <w:ilvl w:val="1"/>
          <w:numId w:val="19"/>
        </w:numPr>
        <w:shd w:val="clear" w:color="auto" w:fill="F2F2F2" w:themeFill="background1" w:themeFillShade="F2"/>
        <w:ind w:left="360"/>
        <w:rPr>
          <w:b/>
          <w:bCs/>
        </w:rPr>
      </w:pPr>
      <w:r>
        <w:rPr>
          <w:lang w:val="sv-SE" w:bidi="sv-SE"/>
        </w:rPr>
        <w:t xml:space="preserve"> </w:t>
      </w:r>
      <w:bookmarkStart w:id="376" w:name="_Toc102992323"/>
      <w:bookmarkStart w:id="377" w:name="_Toc139551462"/>
      <w:r w:rsidRPr="007D2D91">
        <w:rPr>
          <w:lang w:val="sv-SE" w:bidi="sv-SE"/>
        </w:rPr>
        <w:t xml:space="preserve">ANMÄRKNINGAR ANGÅENDE </w:t>
      </w:r>
      <w:r>
        <w:rPr>
          <w:lang w:val="sv-SE" w:bidi="sv-SE"/>
        </w:rPr>
        <w:t>NUTRITION i PEG</w:t>
      </w:r>
      <w:bookmarkEnd w:id="376"/>
      <w:bookmarkEnd w:id="377"/>
    </w:p>
    <w:p w14:paraId="1243D134" w14:textId="4EFD8E94" w:rsidR="00D431AF" w:rsidRDefault="00D431AF" w:rsidP="00D431AF">
      <w:pPr>
        <w:ind w:left="850"/>
        <w:rPr>
          <w:lang w:bidi="sv-SE"/>
        </w:rPr>
      </w:pPr>
      <w:r w:rsidRPr="00D77B4A">
        <w:rPr>
          <w:lang w:bidi="sv-SE"/>
        </w:rPr>
        <w:t xml:space="preserve">Om PEG </w:t>
      </w:r>
      <w:r>
        <w:rPr>
          <w:lang w:bidi="sv-SE"/>
        </w:rPr>
        <w:t xml:space="preserve">slang </w:t>
      </w:r>
      <w:r w:rsidRPr="00D77B4A">
        <w:rPr>
          <w:lang w:bidi="sv-SE"/>
        </w:rPr>
        <w:t>har införts samtidigt med PEG J och om mat administreras intragastriskt rekommenderas att en fasteperiod på ungefär 1-2 timmar efterföljs.</w:t>
      </w:r>
    </w:p>
    <w:p w14:paraId="4EBD6EF6" w14:textId="6F5F1525" w:rsidR="00D431AF" w:rsidRPr="001006DF" w:rsidRDefault="00D431AF" w:rsidP="00D431AF">
      <w:pPr>
        <w:ind w:left="850"/>
      </w:pPr>
      <w:r w:rsidRPr="0009534A">
        <w:t>Vid upstart av nutr</w:t>
      </w:r>
      <w:r>
        <w:t>ition bör den inledas långsamt, mindre mängd och sedan öka mängden gradvis. En standarnpump för nutrition bör användas.</w:t>
      </w:r>
    </w:p>
    <w:p w14:paraId="5456C09D" w14:textId="35733033" w:rsidR="00D431AF" w:rsidRPr="001006DF" w:rsidRDefault="00D431AF">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sv-SE"/>
        </w:rPr>
        <w:t>Varning:</w:t>
      </w:r>
      <w:r w:rsidRPr="003F04C0">
        <w:rPr>
          <w:color w:val="808080" w:themeColor="background1" w:themeShade="80"/>
          <w:lang w:bidi="sv-SE"/>
        </w:rPr>
        <w:t xml:space="preserve"> Parenterala infusionspumpar får ej användas för att administrera enteral </w:t>
      </w:r>
      <w:r>
        <w:rPr>
          <w:color w:val="808080" w:themeColor="background1" w:themeShade="80"/>
          <w:lang w:bidi="sv-SE"/>
        </w:rPr>
        <w:t>nutrition</w:t>
      </w:r>
      <w:r w:rsidRPr="003F04C0">
        <w:rPr>
          <w:color w:val="808080" w:themeColor="background1" w:themeShade="80"/>
          <w:lang w:bidi="sv-SE"/>
        </w:rPr>
        <w:t>.</w:t>
      </w:r>
    </w:p>
    <w:p w14:paraId="608ACE2B" w14:textId="77777777" w:rsidR="00D431AF" w:rsidRPr="001006DF" w:rsidRDefault="00D431AF">
      <w:pPr>
        <w:pStyle w:val="Overskrift2"/>
        <w:numPr>
          <w:ilvl w:val="1"/>
          <w:numId w:val="19"/>
        </w:numPr>
        <w:shd w:val="clear" w:color="auto" w:fill="F2F2F2" w:themeFill="background1" w:themeFillShade="F2"/>
        <w:ind w:left="360"/>
        <w:rPr>
          <w:b/>
          <w:bCs/>
          <w:lang w:val="sv-SE"/>
        </w:rPr>
      </w:pPr>
      <w:r>
        <w:rPr>
          <w:lang w:val="sv-SE" w:bidi="sv-SE"/>
        </w:rPr>
        <w:t xml:space="preserve"> </w:t>
      </w:r>
      <w:bookmarkStart w:id="378" w:name="_Toc102992324"/>
      <w:bookmarkStart w:id="379" w:name="_Toc139551463"/>
      <w:r w:rsidRPr="007D2D91">
        <w:rPr>
          <w:lang w:val="sv-SE" w:bidi="sv-SE"/>
        </w:rPr>
        <w:t>ANMÄRKNINGAR ANGÅENDE AVLÄGSNANDE ELLER BYTE AV INTESTINALSOND</w:t>
      </w:r>
      <w:bookmarkEnd w:id="378"/>
      <w:bookmarkEnd w:id="379"/>
      <w:r w:rsidRPr="007D2D91">
        <w:rPr>
          <w:lang w:val="sv-SE" w:bidi="sv-SE"/>
        </w:rPr>
        <w:t xml:space="preserve"> </w:t>
      </w:r>
    </w:p>
    <w:p w14:paraId="42C6C06E" w14:textId="77777777" w:rsidR="003708BD" w:rsidRDefault="00D431AF" w:rsidP="003708BD">
      <w:pPr>
        <w:ind w:left="850"/>
        <w:rPr>
          <w:lang w:val="sv-SE"/>
        </w:rPr>
      </w:pPr>
      <w:r w:rsidRPr="00D431AF">
        <w:rPr>
          <w:lang w:val="sv-SE" w:bidi="sv-SE"/>
        </w:rPr>
        <w:t>För att avlägsna/byta PEG J kläm ihop de räfflade ytorna på Klick adaptern med ett fast grepp med hjälp av två fingrar och dra ut försiktigt (</w:t>
      </w:r>
      <w:r w:rsidRPr="00D431AF">
        <w:rPr>
          <w:b/>
          <w:i/>
          <w:lang w:val="sv-SE" w:bidi="sv-SE"/>
        </w:rPr>
        <w:t>Figur 11</w:t>
      </w:r>
      <w:r w:rsidRPr="00D431AF">
        <w:rPr>
          <w:lang w:val="sv-SE" w:bidi="sv-SE"/>
        </w:rPr>
        <w:t xml:space="preserve">). </w:t>
      </w:r>
    </w:p>
    <w:p w14:paraId="0748EBD8" w14:textId="7F10CE49" w:rsidR="00D431AF" w:rsidRPr="003708BD" w:rsidRDefault="00D431AF" w:rsidP="003708BD">
      <w:pPr>
        <w:ind w:left="850"/>
        <w:rPr>
          <w:lang w:val="sv-SE"/>
        </w:rPr>
      </w:pPr>
      <w:r w:rsidRPr="00D77B4A">
        <w:rPr>
          <w:lang w:bidi="sv-SE"/>
        </w:rPr>
        <w:t>Dra sedan varsamt ut PEG J och ersätt den med en ny om så behövs.</w:t>
      </w:r>
    </w:p>
    <w:p w14:paraId="0CDBB0D7" w14:textId="272AE74C" w:rsidR="00D431AF" w:rsidRPr="008F184C" w:rsidRDefault="00D431AF">
      <w:pPr>
        <w:pStyle w:val="Listeafsnit"/>
        <w:numPr>
          <w:ilvl w:val="0"/>
          <w:numId w:val="13"/>
        </w:numPr>
        <w:spacing w:before="0" w:after="160" w:line="259" w:lineRule="auto"/>
        <w:rPr>
          <w:color w:val="808080" w:themeColor="background1" w:themeShade="80"/>
        </w:rPr>
      </w:pPr>
      <w:r w:rsidRPr="00EA57CA">
        <w:rPr>
          <w:b/>
          <w:color w:val="808080" w:themeColor="background1" w:themeShade="80"/>
          <w:lang w:val="sv-SE" w:bidi="sv-SE"/>
        </w:rPr>
        <w:t xml:space="preserve">Varning: </w:t>
      </w:r>
      <w:r w:rsidRPr="00EA57CA">
        <w:rPr>
          <w:color w:val="808080" w:themeColor="background1" w:themeShade="80"/>
          <w:lang w:val="sv-SE" w:bidi="sv-SE"/>
        </w:rPr>
        <w:t xml:space="preserve">För att förhindra att Klick Adaptern öppnas oavsiktligen kan skruvmunstycket inte avlägsnas utan att adaptern förstörs. </w:t>
      </w:r>
      <w:r w:rsidRPr="003F04C0">
        <w:rPr>
          <w:color w:val="808080" w:themeColor="background1" w:themeShade="80"/>
          <w:lang w:bidi="sv-SE"/>
        </w:rPr>
        <w:t xml:space="preserve">Om skruvmunstycket avlägsnas måste en ny Click Adapter FR 9 </w:t>
      </w:r>
      <w:r>
        <w:rPr>
          <w:color w:val="808080" w:themeColor="background1" w:themeShade="80"/>
          <w:lang w:bidi="sv-SE"/>
        </w:rPr>
        <w:t>ENFit</w:t>
      </w:r>
      <w:r w:rsidRPr="003F04C0">
        <w:rPr>
          <w:color w:val="808080" w:themeColor="background1" w:themeShade="80"/>
          <w:lang w:bidi="sv-SE"/>
        </w:rPr>
        <w:t>, artikelnr.: 7981389 användas.</w:t>
      </w:r>
    </w:p>
    <w:p w14:paraId="631BE864" w14:textId="1F1D1E0F" w:rsidR="00D431AF" w:rsidRPr="00BB17F3" w:rsidRDefault="00D431AF" w:rsidP="00A010A3">
      <w:pPr>
        <w:pStyle w:val="Overskrift1"/>
        <w:numPr>
          <w:ilvl w:val="0"/>
          <w:numId w:val="19"/>
        </w:numPr>
        <w:shd w:val="clear" w:color="auto" w:fill="D9D9D9" w:themeFill="background1" w:themeFillShade="D9"/>
        <w:ind w:left="0" w:firstLine="0"/>
      </w:pPr>
      <w:bookmarkStart w:id="380" w:name="_Toc102992325"/>
      <w:bookmarkStart w:id="381" w:name="_Toc139551464"/>
      <w:r w:rsidRPr="00D77B4A">
        <w:rPr>
          <w:lang w:bidi="sv-SE"/>
        </w:rPr>
        <w:t xml:space="preserve">POST-OPERATIV VÅRD AV </w:t>
      </w:r>
      <w:r>
        <w:rPr>
          <w:lang w:bidi="sv-SE"/>
        </w:rPr>
        <w:t>PEG SLANG</w:t>
      </w:r>
      <w:bookmarkEnd w:id="380"/>
      <w:bookmarkEnd w:id="381"/>
    </w:p>
    <w:p w14:paraId="40AF3EB0" w14:textId="252AEBA6" w:rsidR="00D431AF" w:rsidRPr="001006DF" w:rsidRDefault="00D431AF" w:rsidP="008F184C">
      <w:pPr>
        <w:ind w:left="360"/>
      </w:pPr>
      <w:r w:rsidRPr="00D77B4A">
        <w:rPr>
          <w:lang w:bidi="sv-SE"/>
        </w:rPr>
        <w:t>Följ det lokala sjukhusets protokoll för postoperativ vård av ingreppsplatsen, användning och regelbundna uppföljningar.</w:t>
      </w:r>
    </w:p>
    <w:p w14:paraId="1E04B12B" w14:textId="3E88032B" w:rsidR="00D431AF" w:rsidRDefault="00D431AF" w:rsidP="008F184C">
      <w:pPr>
        <w:ind w:left="360"/>
        <w:rPr>
          <w:lang w:bidi="sv-SE"/>
        </w:rPr>
      </w:pPr>
      <w:r w:rsidRPr="00D77B4A">
        <w:rPr>
          <w:lang w:bidi="sv-SE"/>
        </w:rPr>
        <w:t>Det rekommenderas att ingreppsplatsen och sonderna kontrolleras minst var sjätte</w:t>
      </w:r>
      <w:r>
        <w:rPr>
          <w:lang w:bidi="sv-SE"/>
        </w:rPr>
        <w:t xml:space="preserve"> månad, og minst var </w:t>
      </w:r>
      <w:r w:rsidRPr="00D77B4A">
        <w:rPr>
          <w:lang w:bidi="sv-SE"/>
        </w:rPr>
        <w:t>tolfte månad</w:t>
      </w:r>
      <w:r>
        <w:rPr>
          <w:lang w:bidi="sv-SE"/>
        </w:rPr>
        <w:t>.</w:t>
      </w:r>
    </w:p>
    <w:p w14:paraId="16068D34" w14:textId="5828DEE4" w:rsidR="008F184C" w:rsidRPr="003708BD" w:rsidRDefault="00D431AF">
      <w:pPr>
        <w:pStyle w:val="Listeafsnit"/>
        <w:numPr>
          <w:ilvl w:val="0"/>
          <w:numId w:val="13"/>
        </w:numPr>
        <w:spacing w:before="0" w:after="160" w:line="259" w:lineRule="auto"/>
        <w:rPr>
          <w:color w:val="808080" w:themeColor="background1" w:themeShade="80"/>
        </w:rPr>
      </w:pPr>
      <w:r w:rsidRPr="003F04C0">
        <w:rPr>
          <w:b/>
          <w:color w:val="808080" w:themeColor="background1" w:themeShade="80"/>
          <w:lang w:bidi="sv-SE"/>
        </w:rPr>
        <w:t>Varning:</w:t>
      </w:r>
      <w:r w:rsidRPr="003F04C0">
        <w:rPr>
          <w:color w:val="808080" w:themeColor="background1" w:themeShade="80"/>
          <w:lang w:bidi="sv-SE"/>
        </w:rPr>
        <w:t xml:space="preserve"> S</w:t>
      </w:r>
      <w:r>
        <w:rPr>
          <w:color w:val="808080" w:themeColor="background1" w:themeShade="80"/>
          <w:lang w:bidi="sv-SE"/>
        </w:rPr>
        <w:t>pola s</w:t>
      </w:r>
      <w:r w:rsidRPr="003F04C0">
        <w:rPr>
          <w:color w:val="808080" w:themeColor="background1" w:themeShade="80"/>
          <w:lang w:bidi="sv-SE"/>
        </w:rPr>
        <w:t>onden med vatten före och efter varje användning för att förhindra blockage</w:t>
      </w:r>
    </w:p>
    <w:p w14:paraId="03FC5AF4" w14:textId="43283718" w:rsidR="00D431AF" w:rsidRPr="00D77B4A" w:rsidRDefault="00D431AF">
      <w:pPr>
        <w:pStyle w:val="Overskrift1"/>
        <w:numPr>
          <w:ilvl w:val="0"/>
          <w:numId w:val="19"/>
        </w:numPr>
        <w:shd w:val="clear" w:color="auto" w:fill="D9D9D9" w:themeFill="background1" w:themeFillShade="D9"/>
        <w:ind w:left="0" w:firstLine="0"/>
        <w:rPr>
          <w:lang w:val="en-US"/>
        </w:rPr>
      </w:pPr>
      <w:bookmarkStart w:id="382" w:name="_Toc102992326"/>
      <w:bookmarkStart w:id="383" w:name="_Toc139551465"/>
      <w:r w:rsidRPr="00D77B4A">
        <w:rPr>
          <w:lang w:bidi="sv-SE"/>
        </w:rPr>
        <w:t>FÖRVARINGSANVISNINGAR</w:t>
      </w:r>
      <w:bookmarkEnd w:id="382"/>
      <w:bookmarkEnd w:id="383"/>
    </w:p>
    <w:p w14:paraId="0339E436" w14:textId="72E6B0A9" w:rsidR="00D431AF" w:rsidRPr="001006DF" w:rsidRDefault="00D431AF" w:rsidP="008F184C">
      <w:pPr>
        <w:spacing w:before="0" w:after="0"/>
      </w:pPr>
      <w:r w:rsidRPr="00D77B4A">
        <w:rPr>
          <w:lang w:bidi="sv-SE"/>
        </w:rPr>
        <w:t>Förvara enheten i rumstemperatur på 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693"/>
        <w:gridCol w:w="767"/>
        <w:gridCol w:w="897"/>
        <w:gridCol w:w="4420"/>
      </w:tblGrid>
      <w:tr w:rsidR="008F184C" w:rsidRPr="00D77B4A" w14:paraId="5D11B0BA" w14:textId="658A3D96" w:rsidTr="00D1445C">
        <w:tc>
          <w:tcPr>
            <w:tcW w:w="841" w:type="dxa"/>
          </w:tcPr>
          <w:p w14:paraId="5EF4AD7A" w14:textId="77777777" w:rsidR="008F184C" w:rsidRPr="00D77B4A" w:rsidRDefault="008F184C" w:rsidP="008F184C">
            <w:pPr>
              <w:spacing w:before="0"/>
              <w:rPr>
                <w:lang w:val="en-US"/>
              </w:rPr>
            </w:pPr>
            <w:r w:rsidRPr="00D77B4A">
              <w:rPr>
                <w:b/>
                <w:noProof/>
                <w:color w:val="2B2828"/>
                <w:w w:val="80"/>
                <w:sz w:val="16"/>
                <w:lang w:bidi="sv-SE"/>
              </w:rPr>
              <w:drawing>
                <wp:inline distT="0" distB="0" distL="0" distR="0" wp14:anchorId="3C5A4134" wp14:editId="6D8429C0">
                  <wp:extent cx="381000" cy="444502"/>
                  <wp:effectExtent l="0" t="0" r="0" b="0"/>
                  <wp:docPr id="345"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322" cy="454211"/>
                          </a:xfrm>
                          <a:prstGeom prst="rect">
                            <a:avLst/>
                          </a:prstGeom>
                        </pic:spPr>
                      </pic:pic>
                    </a:graphicData>
                  </a:graphic>
                </wp:inline>
              </w:drawing>
            </w:r>
          </w:p>
        </w:tc>
        <w:tc>
          <w:tcPr>
            <w:tcW w:w="3460" w:type="dxa"/>
            <w:gridSpan w:val="2"/>
          </w:tcPr>
          <w:p w14:paraId="6BB0148F" w14:textId="77777777" w:rsidR="008F184C" w:rsidRPr="00D77B4A" w:rsidRDefault="008F184C" w:rsidP="008F184C">
            <w:pPr>
              <w:spacing w:before="0"/>
              <w:rPr>
                <w:lang w:val="en-US"/>
              </w:rPr>
            </w:pPr>
            <w:r w:rsidRPr="00D77B4A">
              <w:rPr>
                <w:lang w:bidi="sv-SE"/>
              </w:rPr>
              <w:t>torr plats och</w:t>
            </w:r>
          </w:p>
        </w:tc>
        <w:tc>
          <w:tcPr>
            <w:tcW w:w="897" w:type="dxa"/>
          </w:tcPr>
          <w:p w14:paraId="036982F4" w14:textId="3FC1D647" w:rsidR="008F184C" w:rsidRPr="00D77B4A" w:rsidRDefault="008F184C" w:rsidP="008F184C">
            <w:pPr>
              <w:spacing w:before="0"/>
              <w:rPr>
                <w:lang w:bidi="sv-SE"/>
              </w:rPr>
            </w:pPr>
            <w:r w:rsidRPr="00D77B4A">
              <w:rPr>
                <w:b/>
                <w:noProof/>
                <w:color w:val="2B2828"/>
                <w:w w:val="80"/>
                <w:sz w:val="16"/>
                <w:lang w:bidi="sv-SE"/>
              </w:rPr>
              <w:drawing>
                <wp:inline distT="0" distB="0" distL="0" distR="0" wp14:anchorId="0A4636C4" wp14:editId="42AFAFEE">
                  <wp:extent cx="409575" cy="369618"/>
                  <wp:effectExtent l="0" t="0" r="0" b="0"/>
                  <wp:docPr id="34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442" cy="375815"/>
                          </a:xfrm>
                          <a:prstGeom prst="rect">
                            <a:avLst/>
                          </a:prstGeom>
                        </pic:spPr>
                      </pic:pic>
                    </a:graphicData>
                  </a:graphic>
                </wp:inline>
              </w:drawing>
            </w:r>
          </w:p>
        </w:tc>
        <w:tc>
          <w:tcPr>
            <w:tcW w:w="4420" w:type="dxa"/>
          </w:tcPr>
          <w:p w14:paraId="01D18DDB" w14:textId="3C55F55C" w:rsidR="008F184C" w:rsidRPr="00D77B4A" w:rsidRDefault="008F184C" w:rsidP="008F184C">
            <w:pPr>
              <w:spacing w:before="0"/>
              <w:rPr>
                <w:lang w:bidi="sv-SE"/>
              </w:rPr>
            </w:pPr>
            <w:r w:rsidRPr="00D77B4A">
              <w:rPr>
                <w:lang w:bidi="sv-SE"/>
              </w:rPr>
              <w:t>ej i direkt solljus före användning.</w:t>
            </w:r>
          </w:p>
        </w:tc>
      </w:tr>
      <w:tr w:rsidR="00D1445C" w:rsidRPr="00D77B4A" w14:paraId="7F5846F4" w14:textId="77777777" w:rsidTr="00D1445C">
        <w:trPr>
          <w:gridAfter w:val="3"/>
          <w:wAfter w:w="6084" w:type="dxa"/>
        </w:trPr>
        <w:tc>
          <w:tcPr>
            <w:tcW w:w="3534" w:type="dxa"/>
            <w:gridSpan w:val="2"/>
          </w:tcPr>
          <w:p w14:paraId="10AB5193" w14:textId="07F75A51" w:rsidR="00D1445C" w:rsidRPr="008F184C" w:rsidRDefault="00D1445C" w:rsidP="008F184C">
            <w:pPr>
              <w:rPr>
                <w:lang w:val="en-US"/>
              </w:rPr>
            </w:pPr>
            <w:r w:rsidRPr="00D77B4A">
              <w:rPr>
                <w:lang w:bidi="sv-SE"/>
              </w:rPr>
              <w:t>Före användning.</w:t>
            </w:r>
          </w:p>
        </w:tc>
      </w:tr>
    </w:tbl>
    <w:p w14:paraId="114C4503" w14:textId="4B863BE4" w:rsidR="00D431AF" w:rsidRPr="00D77B4A" w:rsidRDefault="00D431AF">
      <w:pPr>
        <w:pStyle w:val="Overskrift1"/>
        <w:numPr>
          <w:ilvl w:val="0"/>
          <w:numId w:val="19"/>
        </w:numPr>
        <w:shd w:val="clear" w:color="auto" w:fill="D9D9D9" w:themeFill="background1" w:themeFillShade="D9"/>
        <w:ind w:left="0" w:firstLine="0"/>
        <w:rPr>
          <w:lang w:val="en-US"/>
        </w:rPr>
      </w:pPr>
      <w:bookmarkStart w:id="384" w:name="_Toc102992327"/>
      <w:bookmarkStart w:id="385" w:name="_Toc139551466"/>
      <w:r w:rsidRPr="00D77B4A">
        <w:rPr>
          <w:lang w:bidi="sv-SE"/>
        </w:rPr>
        <w:t>AVFALLSHANTERING</w:t>
      </w:r>
      <w:bookmarkEnd w:id="384"/>
      <w:bookmarkEnd w:id="385"/>
    </w:p>
    <w:p w14:paraId="36004E45" w14:textId="38FA6D2D" w:rsidR="008432EB" w:rsidRDefault="001B6D49" w:rsidP="00D431AF">
      <w:pPr>
        <w:rPr>
          <w:lang w:bidi="sv-SE"/>
        </w:rPr>
      </w:pPr>
      <w:r>
        <w:rPr>
          <w:noProof/>
        </w:rPr>
        <mc:AlternateContent>
          <mc:Choice Requires="wps">
            <w:drawing>
              <wp:anchor distT="0" distB="0" distL="114300" distR="114300" simplePos="0" relativeHeight="252356608" behindDoc="0" locked="0" layoutInCell="1" allowOverlap="1" wp14:anchorId="2CD2140D" wp14:editId="02A96E55">
                <wp:simplePos x="0" y="0"/>
                <wp:positionH relativeFrom="page">
                  <wp:posOffset>0</wp:posOffset>
                </wp:positionH>
                <wp:positionV relativeFrom="page">
                  <wp:posOffset>819785</wp:posOffset>
                </wp:positionV>
                <wp:extent cx="551815" cy="4230370"/>
                <wp:effectExtent l="0" t="0" r="0" b="0"/>
                <wp:wrapNone/>
                <wp:docPr id="89969781"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3EA6B7EF" w14:textId="5BE3468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CEB16C1" w14:textId="7BC3259C"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1D4B62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85D511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EFD6F9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BAE211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237214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805738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42E7CE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67A88D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5E0F26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1C13AA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CD2140D" id="Tekstfelt 3" o:spid="_x0000_s1115" type="#_x0000_t202" style="position:absolute;margin-left:0;margin-top:64.55pt;width:43.45pt;height:333.1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" filled="f" stroked="f">
                <v:textbox>
                  <w:txbxContent>
                    <w:p w14:paraId="3EA6B7EF" w14:textId="5BE34684"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1CEB16C1" w14:textId="7BC3259C"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01D4B62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585D511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0EFD6F9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BAE211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5237214D"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2805738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42E7CE6"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367A88D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15E0F26F"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71C13AA1"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page" anchory="page"/>
              </v:shape>
            </w:pict>
          </mc:Fallback>
        </mc:AlternateContent>
      </w:r>
      <w:r w:rsidR="00D431AF" w:rsidRPr="00D77B4A">
        <w:rPr>
          <w:lang w:bidi="sv-SE"/>
        </w:rPr>
        <w:t>Avfallshantering för komponenter måste efterfölja lokala och nationella lagar för att minska riskerna för korskontamination och miljöpåverkan. Vänligen kontrollera hur du bör hantera avfall av förbrukade komponenter med sjukhuset eller kommunen.</w:t>
      </w:r>
    </w:p>
    <w:p w14:paraId="0AF57D89" w14:textId="77777777" w:rsidR="008432EB" w:rsidRDefault="008432EB">
      <w:pPr>
        <w:rPr>
          <w:lang w:bidi="sv-SE"/>
        </w:rPr>
      </w:pPr>
      <w:r>
        <w:rPr>
          <w:lang w:bidi="sv-SE"/>
        </w:rPr>
        <w:br w:type="page"/>
      </w:r>
    </w:p>
    <w:p w14:paraId="44C78029" w14:textId="05A1F403" w:rsidR="00D431AF" w:rsidRPr="00D77B4A" w:rsidRDefault="00D431AF">
      <w:pPr>
        <w:pStyle w:val="Overskrift1"/>
        <w:numPr>
          <w:ilvl w:val="0"/>
          <w:numId w:val="19"/>
        </w:numPr>
        <w:shd w:val="clear" w:color="auto" w:fill="D9D9D9" w:themeFill="background1" w:themeFillShade="D9"/>
        <w:ind w:left="0" w:firstLine="0"/>
        <w:rPr>
          <w:lang w:val="en-US"/>
        </w:rPr>
      </w:pPr>
      <w:bookmarkStart w:id="386" w:name="_Toc102992328"/>
      <w:bookmarkStart w:id="387" w:name="_Toc139551467"/>
      <w:r>
        <w:rPr>
          <w:lang w:bidi="sv-SE"/>
        </w:rPr>
        <w:t>K</w:t>
      </w:r>
      <w:r w:rsidRPr="00D77B4A">
        <w:rPr>
          <w:lang w:bidi="sv-SE"/>
        </w:rPr>
        <w:t>ONTAKT</w:t>
      </w:r>
      <w:bookmarkEnd w:id="386"/>
      <w:bookmarkEnd w:id="387"/>
    </w:p>
    <w:p w14:paraId="348C8F98" w14:textId="26903FD7" w:rsidR="00D431AF" w:rsidRPr="00A1333A" w:rsidRDefault="003349AD" w:rsidP="00D431AF">
      <w:pPr>
        <w:pStyle w:val="Brdtekst"/>
        <w:spacing w:line="268" w:lineRule="auto"/>
        <w:ind w:left="531" w:right="363"/>
        <w:rPr>
          <w:rFonts w:ascii="Open Sans" w:hAnsi="Open Sans" w:cs="Open Sans"/>
          <w:color w:val="231F20"/>
          <w:sz w:val="20"/>
          <w:szCs w:val="20"/>
          <w:lang w:val="sv-SE"/>
        </w:rPr>
      </w:pPr>
      <w:r w:rsidRPr="00A1333A">
        <w:rPr>
          <w:rFonts w:ascii="Open Sans" w:hAnsi="Open Sans" w:cs="Open Sans"/>
          <w:color w:val="231F20"/>
          <w:sz w:val="20"/>
          <w:szCs w:val="20"/>
          <w:lang w:val="sv-SE" w:bidi="sv-SE"/>
        </w:rPr>
        <w:t>För</w:t>
      </w:r>
      <w:r w:rsidR="00D431AF" w:rsidRPr="00A1333A">
        <w:rPr>
          <w:rFonts w:ascii="Open Sans" w:hAnsi="Open Sans" w:cs="Open Sans"/>
          <w:color w:val="231F20"/>
          <w:sz w:val="20"/>
          <w:szCs w:val="20"/>
          <w:lang w:val="sv-SE" w:bidi="sv-SE"/>
        </w:rPr>
        <w:t xml:space="preserve"> ytterligare information och kontakt:</w:t>
      </w:r>
    </w:p>
    <w:p w14:paraId="0F6D86E0" w14:textId="581542CE" w:rsidR="00D431AF" w:rsidRPr="00A1333A" w:rsidRDefault="00D431AF" w:rsidP="008F184C">
      <w:pPr>
        <w:pStyle w:val="Brdtekst"/>
        <w:spacing w:before="0" w:line="268" w:lineRule="auto"/>
        <w:ind w:left="531" w:right="363"/>
        <w:rPr>
          <w:rFonts w:ascii="Open Sans" w:hAnsi="Open Sans" w:cs="Open Sans"/>
          <w:b/>
          <w:bCs/>
          <w:color w:val="231F20"/>
          <w:sz w:val="20"/>
          <w:szCs w:val="20"/>
          <w:lang w:val="da-DK"/>
        </w:rPr>
      </w:pPr>
      <w:r w:rsidRPr="00A1333A">
        <w:rPr>
          <w:rFonts w:ascii="Open Sans" w:hAnsi="Open Sans" w:cs="Open Sans"/>
          <w:b/>
          <w:bCs/>
          <w:color w:val="231F20"/>
          <w:sz w:val="20"/>
          <w:szCs w:val="20"/>
          <w:lang w:val="sv-SE" w:bidi="sv-SE"/>
        </w:rPr>
        <w:t>Innoventa Medica ApS</w:t>
      </w:r>
    </w:p>
    <w:p w14:paraId="77DBEBE1" w14:textId="70539283" w:rsidR="00D431AF" w:rsidRPr="00A1333A" w:rsidRDefault="00D431AF" w:rsidP="008F184C">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sv-SE" w:bidi="sv-SE"/>
        </w:rPr>
        <w:t>Blokken 45</w:t>
      </w:r>
    </w:p>
    <w:p w14:paraId="4AF512E5" w14:textId="2CA74D7A" w:rsidR="00D431AF" w:rsidRPr="00A1333A" w:rsidRDefault="00D431AF" w:rsidP="008F184C">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sv-SE" w:bidi="sv-SE"/>
        </w:rPr>
        <w:t>3460 Birkeroed</w:t>
      </w:r>
    </w:p>
    <w:p w14:paraId="36E2B448" w14:textId="7B4D9AA2" w:rsidR="00D431AF" w:rsidRPr="00A1333A" w:rsidRDefault="00D431AF" w:rsidP="008F184C">
      <w:pPr>
        <w:pStyle w:val="Brdtekst"/>
        <w:spacing w:before="0" w:line="268" w:lineRule="auto"/>
        <w:ind w:left="531" w:right="363"/>
        <w:rPr>
          <w:rFonts w:ascii="Open Sans" w:hAnsi="Open Sans" w:cs="Open Sans"/>
          <w:color w:val="231F20"/>
          <w:sz w:val="20"/>
          <w:szCs w:val="20"/>
          <w:lang w:val="da-DK"/>
        </w:rPr>
      </w:pPr>
      <w:r w:rsidRPr="00A1333A">
        <w:rPr>
          <w:rFonts w:ascii="Open Sans" w:hAnsi="Open Sans" w:cs="Open Sans"/>
          <w:color w:val="231F20"/>
          <w:sz w:val="20"/>
          <w:szCs w:val="20"/>
          <w:lang w:val="sv-SE" w:bidi="sv-SE"/>
        </w:rPr>
        <w:t>Danmark</w:t>
      </w:r>
    </w:p>
    <w:p w14:paraId="7BA47F36" w14:textId="368649BD" w:rsidR="00D431AF" w:rsidRPr="00A1333A" w:rsidRDefault="00D431AF" w:rsidP="008F184C">
      <w:pPr>
        <w:pStyle w:val="Brdtekst"/>
        <w:spacing w:before="0" w:line="268" w:lineRule="auto"/>
        <w:ind w:left="531" w:right="363"/>
        <w:rPr>
          <w:rFonts w:ascii="Open Sans" w:hAnsi="Open Sans" w:cs="Open Sans"/>
          <w:color w:val="231F20"/>
          <w:sz w:val="20"/>
          <w:szCs w:val="20"/>
        </w:rPr>
      </w:pPr>
      <w:r w:rsidRPr="00A1333A">
        <w:rPr>
          <w:rFonts w:ascii="Open Sans" w:hAnsi="Open Sans" w:cs="Open Sans"/>
          <w:color w:val="231F20"/>
          <w:sz w:val="20"/>
          <w:szCs w:val="20"/>
          <w:lang w:val="sv-SE" w:bidi="sv-SE"/>
        </w:rPr>
        <w:t>Tele.: +45 45 81 24 65</w:t>
      </w:r>
    </w:p>
    <w:p w14:paraId="5B5B0E53" w14:textId="5869F707" w:rsidR="00D431AF" w:rsidRPr="00D77B4A" w:rsidRDefault="00D431AF" w:rsidP="00D431AF">
      <w:pPr>
        <w:pStyle w:val="Brdtekst"/>
        <w:spacing w:line="268" w:lineRule="auto"/>
        <w:ind w:left="531" w:right="363"/>
      </w:pPr>
    </w:p>
    <w:p w14:paraId="4F417E1D" w14:textId="41FF48D6" w:rsidR="00D431AF" w:rsidRDefault="00D431AF">
      <w:pPr>
        <w:pStyle w:val="Overskrift1"/>
        <w:numPr>
          <w:ilvl w:val="0"/>
          <w:numId w:val="19"/>
        </w:numPr>
        <w:shd w:val="clear" w:color="auto" w:fill="D9D9D9" w:themeFill="background1" w:themeFillShade="D9"/>
        <w:ind w:left="0" w:firstLine="0"/>
        <w:rPr>
          <w:shd w:val="clear" w:color="auto" w:fill="D9D9D9" w:themeFill="background1" w:themeFillShade="D9"/>
          <w:lang w:bidi="sv-SE"/>
        </w:rPr>
      </w:pPr>
      <w:bookmarkStart w:id="388" w:name="_Toc102992329"/>
      <w:bookmarkStart w:id="389" w:name="_Toc139551468"/>
      <w:r w:rsidRPr="000C5136">
        <w:rPr>
          <w:shd w:val="clear" w:color="auto" w:fill="D9D9D9" w:themeFill="background1" w:themeFillShade="D9"/>
          <w:lang w:bidi="sv-SE"/>
        </w:rPr>
        <w:t>BESTÄLLNINGSINFORMATION</w:t>
      </w:r>
      <w:bookmarkEnd w:id="388"/>
      <w:r w:rsidR="008F184C">
        <w:rPr>
          <w:shd w:val="clear" w:color="auto" w:fill="D9D9D9" w:themeFill="background1" w:themeFillShade="D9"/>
          <w:lang w:bidi="sv-SE"/>
        </w:rPr>
        <w:t xml:space="preserve"> OG KOMPATIBLA PRODUKTER</w:t>
      </w:r>
      <w:bookmarkEnd w:id="389"/>
    </w:p>
    <w:p w14:paraId="2114DC0D" w14:textId="77777777" w:rsidR="008F184C" w:rsidRDefault="008F184C" w:rsidP="008F184C">
      <w:pPr>
        <w:pStyle w:val="Listeafsnit"/>
        <w:ind w:left="360"/>
        <w:rPr>
          <w:rStyle w:val="Hyperlink"/>
          <w:lang w:bidi="sv-SE"/>
        </w:rPr>
      </w:pPr>
      <w:r w:rsidRPr="00A377D0">
        <w:rPr>
          <w:lang w:bidi="sv-SE"/>
        </w:rPr>
        <w:t xml:space="preserve">Tillbehör och reservdelar kan beställas genom att kontakta Innoventa Medical ApS på: </w:t>
      </w:r>
      <w:hyperlink r:id="rId78" w:history="1">
        <w:r w:rsidRPr="00A377D0">
          <w:rPr>
            <w:rStyle w:val="Hyperlink"/>
            <w:lang w:bidi="sv-SE"/>
          </w:rPr>
          <w:t>info@innoventamedica.com</w:t>
        </w:r>
      </w:hyperlink>
    </w:p>
    <w:p w14:paraId="460F96E0" w14:textId="77777777" w:rsidR="008F184C" w:rsidRDefault="008F184C" w:rsidP="008F184C">
      <w:pPr>
        <w:pStyle w:val="Listeafsnit"/>
        <w:ind w:left="360"/>
        <w:rPr>
          <w:rStyle w:val="Hyperlink"/>
          <w:lang w:bidi="sv-SE"/>
        </w:rPr>
      </w:pPr>
    </w:p>
    <w:p w14:paraId="384A9BF1" w14:textId="77777777" w:rsidR="008F184C" w:rsidRPr="008F184C" w:rsidRDefault="008F184C" w:rsidP="003349AD">
      <w:pPr>
        <w:pStyle w:val="Listeafsnit"/>
        <w:spacing w:before="0" w:after="0"/>
        <w:ind w:left="360"/>
        <w:rPr>
          <w:rFonts w:cs="Open Sans"/>
        </w:rPr>
      </w:pPr>
      <w:r w:rsidRPr="00A377D0">
        <w:rPr>
          <w:lang w:bidi="sv-SE"/>
        </w:rPr>
        <w:t>Se produktnamn och koder för beställning.</w:t>
      </w:r>
    </w:p>
    <w:tbl>
      <w:tblPr>
        <w:tblpPr w:leftFromText="141" w:rightFromText="141" w:vertAnchor="text" w:horzAnchor="margin" w:tblpXSpec="center" w:tblpY="188"/>
        <w:tblW w:w="7099" w:type="dxa"/>
        <w:tblCellMar>
          <w:left w:w="70" w:type="dxa"/>
          <w:right w:w="70" w:type="dxa"/>
        </w:tblCellMar>
        <w:tblLook w:val="04A0" w:firstRow="1" w:lastRow="0" w:firstColumn="1" w:lastColumn="0" w:noHBand="0" w:noVBand="1"/>
      </w:tblPr>
      <w:tblGrid>
        <w:gridCol w:w="4689"/>
        <w:gridCol w:w="1134"/>
        <w:gridCol w:w="1276"/>
      </w:tblGrid>
      <w:tr w:rsidR="008F184C" w:rsidRPr="00A377D0" w14:paraId="1B958D4E" w14:textId="77777777" w:rsidTr="003708BD">
        <w:trPr>
          <w:trHeight w:val="300"/>
        </w:trPr>
        <w:tc>
          <w:tcPr>
            <w:tcW w:w="4689" w:type="dxa"/>
            <w:tcBorders>
              <w:top w:val="single" w:sz="8" w:space="0" w:color="231F20"/>
              <w:left w:val="single" w:sz="8" w:space="0" w:color="000000"/>
              <w:bottom w:val="single" w:sz="8" w:space="0" w:color="231F20"/>
              <w:right w:val="single" w:sz="8" w:space="0" w:color="231F20"/>
            </w:tcBorders>
            <w:shd w:val="clear" w:color="auto" w:fill="D9D9D9" w:themeFill="background1" w:themeFillShade="D9"/>
            <w:vAlign w:val="center"/>
            <w:hideMark/>
          </w:tcPr>
          <w:p w14:paraId="214D2F64" w14:textId="77777777" w:rsidR="008F184C" w:rsidRPr="00A377D0" w:rsidRDefault="008F184C" w:rsidP="003349AD">
            <w:pPr>
              <w:spacing w:before="0" w:after="0" w:line="240" w:lineRule="auto"/>
              <w:rPr>
                <w:rFonts w:eastAsia="Times New Roman" w:cs="Open Sans"/>
                <w:b/>
                <w:bCs/>
                <w:color w:val="000000"/>
                <w:sz w:val="18"/>
                <w:szCs w:val="18"/>
                <w:lang w:eastAsia="da-DK"/>
              </w:rPr>
            </w:pPr>
            <w:r w:rsidRPr="00A377D0">
              <w:rPr>
                <w:b/>
                <w:sz w:val="18"/>
                <w:lang w:bidi="sv-SE"/>
              </w:rPr>
              <w:t>Produktnamn</w:t>
            </w:r>
          </w:p>
        </w:tc>
        <w:tc>
          <w:tcPr>
            <w:tcW w:w="1134"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291FC3B4" w14:textId="77777777" w:rsidR="008F184C" w:rsidRPr="00A377D0" w:rsidRDefault="008F184C" w:rsidP="003349AD">
            <w:pPr>
              <w:spacing w:before="0" w:after="0" w:line="240" w:lineRule="auto"/>
              <w:rPr>
                <w:rFonts w:eastAsia="Times New Roman" w:cs="Open Sans"/>
                <w:b/>
                <w:bCs/>
                <w:color w:val="000000"/>
                <w:sz w:val="18"/>
                <w:szCs w:val="18"/>
                <w:lang w:eastAsia="da-DK"/>
              </w:rPr>
            </w:pPr>
            <w:r w:rsidRPr="00A377D0">
              <w:rPr>
                <w:b/>
                <w:sz w:val="18"/>
                <w:lang w:bidi="sv-SE"/>
              </w:rPr>
              <w:t>Antal</w:t>
            </w:r>
          </w:p>
        </w:tc>
        <w:tc>
          <w:tcPr>
            <w:tcW w:w="1276" w:type="dxa"/>
            <w:tcBorders>
              <w:top w:val="single" w:sz="8" w:space="0" w:color="231F20"/>
              <w:left w:val="nil"/>
              <w:bottom w:val="single" w:sz="8" w:space="0" w:color="231F20"/>
              <w:right w:val="single" w:sz="8" w:space="0" w:color="231F20"/>
            </w:tcBorders>
            <w:shd w:val="clear" w:color="auto" w:fill="D9D9D9" w:themeFill="background1" w:themeFillShade="D9"/>
            <w:vAlign w:val="center"/>
            <w:hideMark/>
          </w:tcPr>
          <w:p w14:paraId="42A3A8F5" w14:textId="77777777" w:rsidR="008F184C" w:rsidRPr="00A377D0" w:rsidRDefault="008F184C" w:rsidP="003349AD">
            <w:pPr>
              <w:spacing w:before="0" w:after="0" w:line="240" w:lineRule="auto"/>
              <w:rPr>
                <w:rFonts w:eastAsia="Times New Roman" w:cs="Open Sans"/>
                <w:b/>
                <w:bCs/>
                <w:color w:val="000000"/>
                <w:sz w:val="18"/>
                <w:szCs w:val="18"/>
                <w:lang w:eastAsia="da-DK"/>
              </w:rPr>
            </w:pPr>
            <w:r w:rsidRPr="00A377D0">
              <w:rPr>
                <w:b/>
                <w:sz w:val="18"/>
                <w:lang w:bidi="sv-SE"/>
              </w:rPr>
              <w:t>Produktkod</w:t>
            </w:r>
          </w:p>
        </w:tc>
      </w:tr>
      <w:tr w:rsidR="00471A6A" w:rsidRPr="00A377D0" w14:paraId="20337038" w14:textId="77777777" w:rsidTr="008F184C">
        <w:trPr>
          <w:trHeight w:val="300"/>
        </w:trPr>
        <w:tc>
          <w:tcPr>
            <w:tcW w:w="4689" w:type="dxa"/>
            <w:tcBorders>
              <w:top w:val="nil"/>
              <w:left w:val="single" w:sz="8" w:space="0" w:color="000000"/>
              <w:bottom w:val="single" w:sz="8" w:space="0" w:color="231F20"/>
              <w:right w:val="single" w:sz="8" w:space="0" w:color="231F20"/>
            </w:tcBorders>
            <w:shd w:val="clear" w:color="auto" w:fill="auto"/>
            <w:vAlign w:val="center"/>
            <w:hideMark/>
          </w:tcPr>
          <w:p w14:paraId="535ABC0E" w14:textId="77777777" w:rsidR="00471A6A" w:rsidRPr="00A377D0" w:rsidRDefault="00471A6A" w:rsidP="00471A6A">
            <w:pPr>
              <w:spacing w:before="0" w:after="0" w:line="240" w:lineRule="auto"/>
              <w:rPr>
                <w:rFonts w:eastAsia="Times New Roman" w:cs="Open Sans"/>
                <w:color w:val="000000"/>
                <w:sz w:val="18"/>
                <w:szCs w:val="18"/>
                <w:lang w:val="es-419" w:eastAsia="da-DK"/>
              </w:rPr>
            </w:pPr>
            <w:r w:rsidRPr="00B75302">
              <w:rPr>
                <w:sz w:val="18"/>
                <w:lang w:val="en-US" w:bidi="sv-SE"/>
              </w:rPr>
              <w:t>Lecigon PEG J, ENFit FR 9, ENFit</w:t>
            </w:r>
          </w:p>
        </w:tc>
        <w:tc>
          <w:tcPr>
            <w:tcW w:w="1134" w:type="dxa"/>
            <w:tcBorders>
              <w:top w:val="nil"/>
              <w:left w:val="nil"/>
              <w:bottom w:val="single" w:sz="8" w:space="0" w:color="231F20"/>
              <w:right w:val="single" w:sz="8" w:space="0" w:color="231F20"/>
            </w:tcBorders>
            <w:shd w:val="clear" w:color="auto" w:fill="auto"/>
            <w:vAlign w:val="center"/>
            <w:hideMark/>
          </w:tcPr>
          <w:p w14:paraId="5AED534E" w14:textId="7522F6AE" w:rsidR="00471A6A" w:rsidRPr="00A377D0" w:rsidRDefault="00471A6A" w:rsidP="00471A6A">
            <w:pPr>
              <w:spacing w:before="0" w:after="0" w:line="240" w:lineRule="auto"/>
              <w:rPr>
                <w:rFonts w:eastAsia="Times New Roman" w:cs="Open Sans"/>
                <w:color w:val="000000"/>
                <w:sz w:val="18"/>
                <w:szCs w:val="18"/>
                <w:lang w:eastAsia="da-DK"/>
              </w:rPr>
            </w:pPr>
            <w:r w:rsidRPr="00A377D0">
              <w:rPr>
                <w:sz w:val="18"/>
                <w:lang w:bidi="da-DK"/>
              </w:rPr>
              <w:t xml:space="preserve">1 x </w:t>
            </w:r>
            <w:r>
              <w:rPr>
                <w:sz w:val="18"/>
                <w:lang w:bidi="da-DK"/>
              </w:rPr>
              <w:t>5</w:t>
            </w:r>
          </w:p>
        </w:tc>
        <w:tc>
          <w:tcPr>
            <w:tcW w:w="1276" w:type="dxa"/>
            <w:tcBorders>
              <w:top w:val="nil"/>
              <w:left w:val="nil"/>
              <w:bottom w:val="single" w:sz="8" w:space="0" w:color="231F20"/>
              <w:right w:val="single" w:sz="8" w:space="0" w:color="231F20"/>
            </w:tcBorders>
            <w:shd w:val="clear" w:color="auto" w:fill="auto"/>
            <w:vAlign w:val="center"/>
            <w:hideMark/>
          </w:tcPr>
          <w:p w14:paraId="5DA1B897" w14:textId="7281E1FF" w:rsidR="00471A6A" w:rsidRPr="00A377D0" w:rsidRDefault="00A212FF" w:rsidP="00471A6A">
            <w:pPr>
              <w:spacing w:before="0" w:after="0" w:line="240" w:lineRule="auto"/>
              <w:rPr>
                <w:rFonts w:eastAsia="Times New Roman" w:cs="Open Sans"/>
                <w:color w:val="000000"/>
                <w:sz w:val="18"/>
                <w:szCs w:val="18"/>
                <w:lang w:eastAsia="da-DK"/>
              </w:rPr>
            </w:pPr>
            <w:r>
              <w:rPr>
                <w:sz w:val="18"/>
                <w:lang w:bidi="da-DK"/>
              </w:rPr>
              <w:t>2109C</w:t>
            </w:r>
          </w:p>
        </w:tc>
      </w:tr>
      <w:tr w:rsidR="00471A6A" w:rsidRPr="00A377D0" w14:paraId="234EC746" w14:textId="77777777" w:rsidTr="008F184C">
        <w:trPr>
          <w:trHeight w:val="300"/>
        </w:trPr>
        <w:tc>
          <w:tcPr>
            <w:tcW w:w="4689" w:type="dxa"/>
            <w:tcBorders>
              <w:top w:val="nil"/>
              <w:left w:val="single" w:sz="8" w:space="0" w:color="000000"/>
              <w:bottom w:val="single" w:sz="8" w:space="0" w:color="231F20"/>
              <w:right w:val="single" w:sz="8" w:space="0" w:color="231F20"/>
            </w:tcBorders>
            <w:shd w:val="clear" w:color="auto" w:fill="auto"/>
            <w:vAlign w:val="center"/>
            <w:hideMark/>
          </w:tcPr>
          <w:p w14:paraId="7064D561" w14:textId="77777777" w:rsidR="00471A6A" w:rsidRPr="00A377D0" w:rsidRDefault="00471A6A" w:rsidP="00471A6A">
            <w:pPr>
              <w:spacing w:after="0" w:line="240" w:lineRule="auto"/>
              <w:rPr>
                <w:rFonts w:eastAsia="Times New Roman" w:cs="Open Sans"/>
                <w:color w:val="000000"/>
                <w:sz w:val="18"/>
                <w:szCs w:val="18"/>
                <w:lang w:val="en-US" w:eastAsia="da-DK"/>
              </w:rPr>
            </w:pPr>
            <w:r w:rsidRPr="00B75302">
              <w:rPr>
                <w:sz w:val="18"/>
                <w:lang w:val="en-US" w:bidi="sv-SE"/>
              </w:rPr>
              <w:t>Lecigon PEG Set Gastric FR 15, ENFit</w:t>
            </w:r>
          </w:p>
        </w:tc>
        <w:tc>
          <w:tcPr>
            <w:tcW w:w="1134" w:type="dxa"/>
            <w:tcBorders>
              <w:top w:val="nil"/>
              <w:left w:val="nil"/>
              <w:bottom w:val="single" w:sz="8" w:space="0" w:color="231F20"/>
              <w:right w:val="single" w:sz="8" w:space="0" w:color="231F20"/>
            </w:tcBorders>
            <w:shd w:val="clear" w:color="auto" w:fill="auto"/>
            <w:vAlign w:val="center"/>
            <w:hideMark/>
          </w:tcPr>
          <w:p w14:paraId="675ADD8D" w14:textId="1A9FA79A" w:rsidR="00471A6A" w:rsidRPr="00A377D0" w:rsidRDefault="00471A6A" w:rsidP="00471A6A">
            <w:pPr>
              <w:spacing w:after="0" w:line="240" w:lineRule="auto"/>
              <w:rPr>
                <w:rFonts w:eastAsia="Times New Roman" w:cs="Open Sans"/>
                <w:color w:val="000000"/>
                <w:sz w:val="18"/>
                <w:szCs w:val="18"/>
                <w:lang w:eastAsia="da-DK"/>
              </w:rPr>
            </w:pPr>
            <w:r w:rsidRPr="00A377D0">
              <w:rPr>
                <w:sz w:val="18"/>
                <w:lang w:bidi="da-DK"/>
              </w:rPr>
              <w:t xml:space="preserve">1 x </w:t>
            </w:r>
            <w:r>
              <w:rPr>
                <w:sz w:val="18"/>
                <w:lang w:bidi="da-DK"/>
              </w:rPr>
              <w:t>5</w:t>
            </w:r>
          </w:p>
        </w:tc>
        <w:tc>
          <w:tcPr>
            <w:tcW w:w="1276" w:type="dxa"/>
            <w:tcBorders>
              <w:top w:val="nil"/>
              <w:left w:val="nil"/>
              <w:bottom w:val="single" w:sz="8" w:space="0" w:color="231F20"/>
              <w:right w:val="single" w:sz="8" w:space="0" w:color="231F20"/>
            </w:tcBorders>
            <w:shd w:val="clear" w:color="auto" w:fill="auto"/>
            <w:vAlign w:val="center"/>
            <w:hideMark/>
          </w:tcPr>
          <w:p w14:paraId="23F2590B" w14:textId="66EA71DB" w:rsidR="00471A6A" w:rsidRPr="00A377D0" w:rsidRDefault="00A212FF" w:rsidP="00471A6A">
            <w:pPr>
              <w:spacing w:after="0" w:line="240" w:lineRule="auto"/>
              <w:rPr>
                <w:rFonts w:eastAsia="Times New Roman" w:cs="Open Sans"/>
                <w:color w:val="000000"/>
                <w:sz w:val="18"/>
                <w:szCs w:val="18"/>
                <w:lang w:eastAsia="da-DK"/>
              </w:rPr>
            </w:pPr>
            <w:r>
              <w:rPr>
                <w:sz w:val="18"/>
                <w:lang w:bidi="da-DK"/>
              </w:rPr>
              <w:t>2115C</w:t>
            </w:r>
          </w:p>
        </w:tc>
      </w:tr>
      <w:tr w:rsidR="00471A6A" w:rsidRPr="00A377D0" w14:paraId="1159E5A0" w14:textId="77777777" w:rsidTr="008F184C">
        <w:trPr>
          <w:trHeight w:val="300"/>
        </w:trPr>
        <w:tc>
          <w:tcPr>
            <w:tcW w:w="4689" w:type="dxa"/>
            <w:tcBorders>
              <w:top w:val="nil"/>
              <w:left w:val="single" w:sz="8" w:space="0" w:color="000000"/>
              <w:bottom w:val="single" w:sz="8" w:space="0" w:color="231F20"/>
              <w:right w:val="single" w:sz="8" w:space="0" w:color="231F20"/>
            </w:tcBorders>
            <w:shd w:val="clear" w:color="auto" w:fill="auto"/>
            <w:vAlign w:val="center"/>
            <w:hideMark/>
          </w:tcPr>
          <w:p w14:paraId="203F9ED3" w14:textId="77777777" w:rsidR="00471A6A" w:rsidRPr="00A377D0" w:rsidRDefault="00471A6A" w:rsidP="00471A6A">
            <w:pPr>
              <w:spacing w:after="0" w:line="240" w:lineRule="auto"/>
              <w:rPr>
                <w:rFonts w:eastAsia="Times New Roman" w:cs="Open Sans"/>
                <w:color w:val="000000"/>
                <w:sz w:val="18"/>
                <w:szCs w:val="18"/>
                <w:lang w:val="en-US" w:eastAsia="da-DK"/>
              </w:rPr>
            </w:pPr>
            <w:r w:rsidRPr="00B75302">
              <w:rPr>
                <w:sz w:val="18"/>
                <w:lang w:val="en-US" w:bidi="sv-SE"/>
              </w:rPr>
              <w:t>Lecigon PEG Set Gastric FR 20, ENFit</w:t>
            </w:r>
          </w:p>
        </w:tc>
        <w:tc>
          <w:tcPr>
            <w:tcW w:w="1134" w:type="dxa"/>
            <w:tcBorders>
              <w:top w:val="nil"/>
              <w:left w:val="nil"/>
              <w:bottom w:val="single" w:sz="8" w:space="0" w:color="231F20"/>
              <w:right w:val="single" w:sz="8" w:space="0" w:color="231F20"/>
            </w:tcBorders>
            <w:shd w:val="clear" w:color="auto" w:fill="auto"/>
            <w:vAlign w:val="center"/>
            <w:hideMark/>
          </w:tcPr>
          <w:p w14:paraId="43BCC8B0" w14:textId="5C12A35C" w:rsidR="00471A6A" w:rsidRPr="00A377D0" w:rsidRDefault="00471A6A" w:rsidP="00471A6A">
            <w:pPr>
              <w:spacing w:after="0" w:line="240" w:lineRule="auto"/>
              <w:rPr>
                <w:rFonts w:eastAsia="Times New Roman" w:cs="Open Sans"/>
                <w:color w:val="000000"/>
                <w:sz w:val="18"/>
                <w:szCs w:val="18"/>
                <w:lang w:eastAsia="da-DK"/>
              </w:rPr>
            </w:pPr>
            <w:r w:rsidRPr="00A377D0">
              <w:rPr>
                <w:sz w:val="18"/>
                <w:lang w:bidi="da-DK"/>
              </w:rPr>
              <w:t xml:space="preserve">1 x </w:t>
            </w:r>
            <w:r>
              <w:rPr>
                <w:sz w:val="18"/>
                <w:lang w:bidi="da-DK"/>
              </w:rPr>
              <w:t>5</w:t>
            </w:r>
          </w:p>
        </w:tc>
        <w:tc>
          <w:tcPr>
            <w:tcW w:w="1276" w:type="dxa"/>
            <w:tcBorders>
              <w:top w:val="nil"/>
              <w:left w:val="nil"/>
              <w:bottom w:val="single" w:sz="8" w:space="0" w:color="231F20"/>
              <w:right w:val="single" w:sz="8" w:space="0" w:color="231F20"/>
            </w:tcBorders>
            <w:shd w:val="clear" w:color="auto" w:fill="auto"/>
            <w:vAlign w:val="center"/>
            <w:hideMark/>
          </w:tcPr>
          <w:p w14:paraId="3C6BDF14" w14:textId="4D211002" w:rsidR="00471A6A" w:rsidRPr="00A377D0" w:rsidRDefault="00A212FF" w:rsidP="00471A6A">
            <w:pPr>
              <w:spacing w:after="0" w:line="240" w:lineRule="auto"/>
              <w:rPr>
                <w:rFonts w:eastAsia="Times New Roman" w:cs="Open Sans"/>
                <w:color w:val="000000"/>
                <w:sz w:val="18"/>
                <w:szCs w:val="18"/>
                <w:lang w:eastAsia="da-DK"/>
              </w:rPr>
            </w:pPr>
            <w:r>
              <w:rPr>
                <w:sz w:val="18"/>
                <w:lang w:bidi="da-DK"/>
              </w:rPr>
              <w:t>2120C</w:t>
            </w:r>
          </w:p>
        </w:tc>
      </w:tr>
    </w:tbl>
    <w:p w14:paraId="40CAD90E" w14:textId="77777777" w:rsidR="008F184C" w:rsidRDefault="008F184C" w:rsidP="008F184C">
      <w:pPr>
        <w:pStyle w:val="Listeafsnit"/>
        <w:ind w:left="360"/>
      </w:pPr>
    </w:p>
    <w:p w14:paraId="40F5D530" w14:textId="77777777" w:rsidR="008F184C" w:rsidRDefault="008F184C" w:rsidP="008F184C">
      <w:pPr>
        <w:pStyle w:val="Listeafsnit"/>
        <w:ind w:left="360"/>
      </w:pPr>
    </w:p>
    <w:p w14:paraId="320069E1" w14:textId="5E13BC87" w:rsidR="008F184C" w:rsidRDefault="008F184C" w:rsidP="008F184C">
      <w:pPr>
        <w:pStyle w:val="Listeafsnit"/>
        <w:ind w:left="360"/>
      </w:pPr>
    </w:p>
    <w:p w14:paraId="54EAB59A" w14:textId="77777777" w:rsidR="008F184C" w:rsidRDefault="008F184C" w:rsidP="008F184C">
      <w:pPr>
        <w:pStyle w:val="Listeafsnit"/>
        <w:ind w:left="360"/>
      </w:pPr>
    </w:p>
    <w:p w14:paraId="5429E5CE" w14:textId="77777777" w:rsidR="008F184C" w:rsidRDefault="008F184C" w:rsidP="008F184C">
      <w:pPr>
        <w:pStyle w:val="Listeafsnit"/>
        <w:ind w:left="360"/>
      </w:pPr>
    </w:p>
    <w:p w14:paraId="0E9DB4DA" w14:textId="77777777" w:rsidR="003708BD" w:rsidRDefault="003708BD" w:rsidP="003349AD">
      <w:pPr>
        <w:pStyle w:val="Listeafsnit"/>
        <w:spacing w:before="0" w:after="0"/>
        <w:ind w:left="360"/>
      </w:pPr>
    </w:p>
    <w:p w14:paraId="4B45BF1E" w14:textId="532FCC30" w:rsidR="008F184C" w:rsidRDefault="008F184C" w:rsidP="003349AD">
      <w:pPr>
        <w:pStyle w:val="Listeafsnit"/>
        <w:spacing w:before="0" w:after="0"/>
        <w:ind w:left="360"/>
      </w:pPr>
      <w:r w:rsidRPr="007363F5">
        <w:t>Följande produkter är kompatibla med LECIGON-produkterna:</w:t>
      </w:r>
    </w:p>
    <w:tbl>
      <w:tblPr>
        <w:tblpPr w:leftFromText="141" w:rightFromText="141" w:vertAnchor="text" w:horzAnchor="margin" w:tblpXSpec="center" w:tblpY="63"/>
        <w:tblW w:w="7088" w:type="dxa"/>
        <w:tblCellMar>
          <w:left w:w="70" w:type="dxa"/>
          <w:right w:w="70" w:type="dxa"/>
        </w:tblCellMar>
        <w:tblLook w:val="04A0" w:firstRow="1" w:lastRow="0" w:firstColumn="1" w:lastColumn="0" w:noHBand="0" w:noVBand="1"/>
      </w:tblPr>
      <w:tblGrid>
        <w:gridCol w:w="4678"/>
        <w:gridCol w:w="1134"/>
        <w:gridCol w:w="1276"/>
      </w:tblGrid>
      <w:tr w:rsidR="008F184C" w:rsidRPr="00A377D0" w14:paraId="5822463C" w14:textId="77777777" w:rsidTr="003708BD">
        <w:trPr>
          <w:trHeight w:val="300"/>
        </w:trPr>
        <w:tc>
          <w:tcPr>
            <w:tcW w:w="4678" w:type="dxa"/>
            <w:tcBorders>
              <w:top w:val="single" w:sz="8" w:space="0" w:color="000000"/>
              <w:left w:val="single" w:sz="8" w:space="0" w:color="000000"/>
              <w:bottom w:val="single" w:sz="8" w:space="0" w:color="231F20"/>
              <w:right w:val="single" w:sz="8" w:space="0" w:color="231F20"/>
            </w:tcBorders>
            <w:shd w:val="clear" w:color="auto" w:fill="D9D9D9" w:themeFill="background1" w:themeFillShade="D9"/>
            <w:vAlign w:val="center"/>
          </w:tcPr>
          <w:p w14:paraId="4DC1CA7F" w14:textId="77777777" w:rsidR="008F184C" w:rsidRPr="00A377D0" w:rsidRDefault="008F184C" w:rsidP="003349AD">
            <w:pPr>
              <w:spacing w:before="0" w:after="0" w:line="240" w:lineRule="auto"/>
              <w:rPr>
                <w:sz w:val="18"/>
                <w:lang w:bidi="sv-SE"/>
              </w:rPr>
            </w:pPr>
            <w:r w:rsidRPr="00A377D0">
              <w:rPr>
                <w:b/>
                <w:sz w:val="18"/>
                <w:lang w:bidi="sv-SE"/>
              </w:rPr>
              <w:t>Produktnamn</w:t>
            </w:r>
          </w:p>
        </w:tc>
        <w:tc>
          <w:tcPr>
            <w:tcW w:w="1134"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1E8259DB" w14:textId="77777777" w:rsidR="008F184C" w:rsidRPr="00A377D0" w:rsidRDefault="008F184C" w:rsidP="003349AD">
            <w:pPr>
              <w:spacing w:before="0" w:after="0" w:line="240" w:lineRule="auto"/>
              <w:rPr>
                <w:sz w:val="18"/>
                <w:lang w:bidi="sv-SE"/>
              </w:rPr>
            </w:pPr>
            <w:r w:rsidRPr="00A377D0">
              <w:rPr>
                <w:b/>
                <w:sz w:val="18"/>
                <w:lang w:bidi="sv-SE"/>
              </w:rPr>
              <w:t>Antal</w:t>
            </w:r>
          </w:p>
        </w:tc>
        <w:tc>
          <w:tcPr>
            <w:tcW w:w="1276" w:type="dxa"/>
            <w:tcBorders>
              <w:top w:val="single" w:sz="8" w:space="0" w:color="000000"/>
              <w:left w:val="nil"/>
              <w:bottom w:val="single" w:sz="8" w:space="0" w:color="231F20"/>
              <w:right w:val="single" w:sz="8" w:space="0" w:color="231F20"/>
            </w:tcBorders>
            <w:shd w:val="clear" w:color="auto" w:fill="D9D9D9" w:themeFill="background1" w:themeFillShade="D9"/>
            <w:vAlign w:val="center"/>
          </w:tcPr>
          <w:p w14:paraId="09BDF9BC" w14:textId="77777777" w:rsidR="008F184C" w:rsidRPr="00A377D0" w:rsidRDefault="008F184C" w:rsidP="003349AD">
            <w:pPr>
              <w:spacing w:before="0" w:after="0" w:line="240" w:lineRule="auto"/>
              <w:rPr>
                <w:sz w:val="18"/>
                <w:lang w:bidi="sv-SE"/>
              </w:rPr>
            </w:pPr>
            <w:r w:rsidRPr="00A377D0">
              <w:rPr>
                <w:b/>
                <w:sz w:val="18"/>
                <w:lang w:bidi="sv-SE"/>
              </w:rPr>
              <w:t>Produktkod</w:t>
            </w:r>
          </w:p>
        </w:tc>
      </w:tr>
      <w:tr w:rsidR="008F184C" w:rsidRPr="00A377D0" w14:paraId="6A53F8E9"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35ED5AB1"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Reparationsset för PEG FR 15, ENFit</w:t>
            </w:r>
          </w:p>
        </w:tc>
        <w:tc>
          <w:tcPr>
            <w:tcW w:w="1134" w:type="dxa"/>
            <w:tcBorders>
              <w:top w:val="nil"/>
              <w:left w:val="nil"/>
              <w:bottom w:val="single" w:sz="8" w:space="0" w:color="231F20"/>
              <w:right w:val="single" w:sz="8" w:space="0" w:color="231F20"/>
            </w:tcBorders>
            <w:shd w:val="clear" w:color="auto" w:fill="auto"/>
            <w:vAlign w:val="center"/>
            <w:hideMark/>
          </w:tcPr>
          <w:p w14:paraId="6DBD0B8B"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1 set</w:t>
            </w:r>
          </w:p>
        </w:tc>
        <w:tc>
          <w:tcPr>
            <w:tcW w:w="1276" w:type="dxa"/>
            <w:tcBorders>
              <w:top w:val="nil"/>
              <w:left w:val="nil"/>
              <w:bottom w:val="single" w:sz="8" w:space="0" w:color="231F20"/>
              <w:right w:val="single" w:sz="8" w:space="0" w:color="231F20"/>
            </w:tcBorders>
            <w:shd w:val="clear" w:color="auto" w:fill="auto"/>
            <w:vAlign w:val="center"/>
            <w:hideMark/>
          </w:tcPr>
          <w:p w14:paraId="0870CC22"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7981383</w:t>
            </w:r>
          </w:p>
        </w:tc>
      </w:tr>
      <w:tr w:rsidR="008F184C" w:rsidRPr="00A377D0" w14:paraId="5CDAAEE8"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3280E43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Reparationsset för PEG FR 20, ENFit</w:t>
            </w:r>
          </w:p>
        </w:tc>
        <w:tc>
          <w:tcPr>
            <w:tcW w:w="1134" w:type="dxa"/>
            <w:tcBorders>
              <w:top w:val="nil"/>
              <w:left w:val="nil"/>
              <w:bottom w:val="single" w:sz="8" w:space="0" w:color="231F20"/>
              <w:right w:val="single" w:sz="8" w:space="0" w:color="231F20"/>
            </w:tcBorders>
            <w:shd w:val="clear" w:color="auto" w:fill="auto"/>
            <w:vAlign w:val="center"/>
            <w:hideMark/>
          </w:tcPr>
          <w:p w14:paraId="15BF6567"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1 set</w:t>
            </w:r>
          </w:p>
        </w:tc>
        <w:tc>
          <w:tcPr>
            <w:tcW w:w="1276" w:type="dxa"/>
            <w:tcBorders>
              <w:top w:val="nil"/>
              <w:left w:val="nil"/>
              <w:bottom w:val="single" w:sz="8" w:space="0" w:color="231F20"/>
              <w:right w:val="single" w:sz="8" w:space="0" w:color="231F20"/>
            </w:tcBorders>
            <w:shd w:val="clear" w:color="auto" w:fill="auto"/>
            <w:vAlign w:val="center"/>
            <w:hideMark/>
          </w:tcPr>
          <w:p w14:paraId="6AA1D0F8"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7981384</w:t>
            </w:r>
          </w:p>
        </w:tc>
      </w:tr>
      <w:tr w:rsidR="008F184C" w:rsidRPr="00A377D0" w14:paraId="0FDB1AA9"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4C74DAF0" w14:textId="77777777" w:rsidR="008F184C" w:rsidRPr="00532B31" w:rsidRDefault="008F184C" w:rsidP="00EF1334">
            <w:pPr>
              <w:spacing w:after="0" w:line="240" w:lineRule="auto"/>
              <w:rPr>
                <w:rFonts w:eastAsia="Times New Roman" w:cs="Open Sans"/>
                <w:color w:val="000000"/>
                <w:sz w:val="18"/>
                <w:szCs w:val="18"/>
                <w:lang w:eastAsia="da-DK"/>
              </w:rPr>
            </w:pPr>
            <w:r w:rsidRPr="00A377D0">
              <w:rPr>
                <w:sz w:val="18"/>
                <w:lang w:bidi="sv-SE"/>
              </w:rPr>
              <w:t>Freka®-kopplingar för PEG FR 15, ENFit</w:t>
            </w:r>
          </w:p>
        </w:tc>
        <w:tc>
          <w:tcPr>
            <w:tcW w:w="1134" w:type="dxa"/>
            <w:tcBorders>
              <w:top w:val="nil"/>
              <w:left w:val="nil"/>
              <w:bottom w:val="single" w:sz="8" w:space="0" w:color="231F20"/>
              <w:right w:val="single" w:sz="8" w:space="0" w:color="231F20"/>
            </w:tcBorders>
            <w:shd w:val="clear" w:color="auto" w:fill="auto"/>
            <w:vAlign w:val="center"/>
            <w:hideMark/>
          </w:tcPr>
          <w:p w14:paraId="3A000F2A"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15</w:t>
            </w:r>
          </w:p>
        </w:tc>
        <w:tc>
          <w:tcPr>
            <w:tcW w:w="1276" w:type="dxa"/>
            <w:tcBorders>
              <w:top w:val="nil"/>
              <w:left w:val="nil"/>
              <w:bottom w:val="single" w:sz="8" w:space="0" w:color="231F20"/>
              <w:right w:val="single" w:sz="8" w:space="0" w:color="231F20"/>
            </w:tcBorders>
            <w:shd w:val="clear" w:color="auto" w:fill="auto"/>
            <w:vAlign w:val="center"/>
            <w:hideMark/>
          </w:tcPr>
          <w:p w14:paraId="2F52A04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7981386</w:t>
            </w:r>
          </w:p>
        </w:tc>
      </w:tr>
      <w:tr w:rsidR="008F184C" w:rsidRPr="00A377D0" w14:paraId="620D9CF3"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639A8395"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Fixeringsplatta för PEG FR 15, ENFit</w:t>
            </w:r>
          </w:p>
        </w:tc>
        <w:tc>
          <w:tcPr>
            <w:tcW w:w="1134" w:type="dxa"/>
            <w:tcBorders>
              <w:top w:val="nil"/>
              <w:left w:val="nil"/>
              <w:bottom w:val="single" w:sz="8" w:space="0" w:color="231F20"/>
              <w:right w:val="single" w:sz="8" w:space="0" w:color="231F20"/>
            </w:tcBorders>
            <w:shd w:val="clear" w:color="auto" w:fill="auto"/>
            <w:vAlign w:val="center"/>
            <w:hideMark/>
          </w:tcPr>
          <w:p w14:paraId="39B6E231"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5</w:t>
            </w:r>
          </w:p>
        </w:tc>
        <w:tc>
          <w:tcPr>
            <w:tcW w:w="1276" w:type="dxa"/>
            <w:tcBorders>
              <w:top w:val="nil"/>
              <w:left w:val="nil"/>
              <w:bottom w:val="single" w:sz="8" w:space="0" w:color="231F20"/>
              <w:right w:val="single" w:sz="8" w:space="0" w:color="231F20"/>
            </w:tcBorders>
            <w:shd w:val="clear" w:color="auto" w:fill="auto"/>
            <w:vAlign w:val="center"/>
            <w:hideMark/>
          </w:tcPr>
          <w:p w14:paraId="38103D5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7904002</w:t>
            </w:r>
          </w:p>
        </w:tc>
      </w:tr>
      <w:tr w:rsidR="008F184C" w:rsidRPr="00A377D0" w14:paraId="452A80B4"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3F4B0386"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Fixeringsplatta för PEG FR 20, ENFit</w:t>
            </w:r>
          </w:p>
        </w:tc>
        <w:tc>
          <w:tcPr>
            <w:tcW w:w="1134" w:type="dxa"/>
            <w:tcBorders>
              <w:top w:val="nil"/>
              <w:left w:val="nil"/>
              <w:bottom w:val="single" w:sz="8" w:space="0" w:color="231F20"/>
              <w:right w:val="single" w:sz="8" w:space="0" w:color="231F20"/>
            </w:tcBorders>
            <w:shd w:val="clear" w:color="auto" w:fill="auto"/>
            <w:vAlign w:val="center"/>
            <w:hideMark/>
          </w:tcPr>
          <w:p w14:paraId="3BD2FF13"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5</w:t>
            </w:r>
          </w:p>
        </w:tc>
        <w:tc>
          <w:tcPr>
            <w:tcW w:w="1276" w:type="dxa"/>
            <w:tcBorders>
              <w:top w:val="nil"/>
              <w:left w:val="nil"/>
              <w:bottom w:val="single" w:sz="8" w:space="0" w:color="231F20"/>
              <w:right w:val="single" w:sz="8" w:space="0" w:color="231F20"/>
            </w:tcBorders>
            <w:shd w:val="clear" w:color="auto" w:fill="auto"/>
            <w:vAlign w:val="center"/>
            <w:hideMark/>
          </w:tcPr>
          <w:p w14:paraId="28905C1D"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7751541</w:t>
            </w:r>
          </w:p>
        </w:tc>
      </w:tr>
      <w:tr w:rsidR="008F184C" w:rsidRPr="00A377D0" w14:paraId="790B14F3" w14:textId="77777777" w:rsidTr="008F184C">
        <w:trPr>
          <w:trHeight w:val="336"/>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0A984DC3"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Slangklämma för PEG FR9 och PEG FR15</w:t>
            </w:r>
          </w:p>
        </w:tc>
        <w:tc>
          <w:tcPr>
            <w:tcW w:w="1134" w:type="dxa"/>
            <w:tcBorders>
              <w:top w:val="nil"/>
              <w:left w:val="nil"/>
              <w:bottom w:val="single" w:sz="8" w:space="0" w:color="231F20"/>
              <w:right w:val="single" w:sz="8" w:space="0" w:color="231F20"/>
            </w:tcBorders>
            <w:shd w:val="clear" w:color="auto" w:fill="auto"/>
            <w:vAlign w:val="center"/>
            <w:hideMark/>
          </w:tcPr>
          <w:p w14:paraId="0FEBF98D"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15</w:t>
            </w:r>
          </w:p>
        </w:tc>
        <w:tc>
          <w:tcPr>
            <w:tcW w:w="1276" w:type="dxa"/>
            <w:tcBorders>
              <w:top w:val="nil"/>
              <w:left w:val="nil"/>
              <w:bottom w:val="single" w:sz="8" w:space="0" w:color="231F20"/>
              <w:right w:val="single" w:sz="8" w:space="0" w:color="231F20"/>
            </w:tcBorders>
            <w:shd w:val="clear" w:color="auto" w:fill="auto"/>
            <w:vAlign w:val="center"/>
            <w:hideMark/>
          </w:tcPr>
          <w:p w14:paraId="6AD1432D"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7751701</w:t>
            </w:r>
          </w:p>
        </w:tc>
      </w:tr>
      <w:tr w:rsidR="008F184C" w:rsidRPr="00A377D0" w14:paraId="54B8A11A"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392F9501" w14:textId="77777777" w:rsidR="008F184C" w:rsidRPr="00532B31" w:rsidRDefault="008F184C" w:rsidP="00EF1334">
            <w:pPr>
              <w:spacing w:after="0" w:line="240" w:lineRule="auto"/>
              <w:rPr>
                <w:rFonts w:eastAsia="Times New Roman" w:cs="Open Sans"/>
                <w:color w:val="000000"/>
                <w:sz w:val="18"/>
                <w:szCs w:val="18"/>
                <w:lang w:eastAsia="da-DK"/>
              </w:rPr>
            </w:pPr>
            <w:r w:rsidRPr="00A377D0">
              <w:rPr>
                <w:sz w:val="18"/>
                <w:lang w:bidi="sv-SE"/>
              </w:rPr>
              <w:t>Freka® Y-koppling för PEG FR 15/9, ENFit</w:t>
            </w:r>
          </w:p>
        </w:tc>
        <w:tc>
          <w:tcPr>
            <w:tcW w:w="1134" w:type="dxa"/>
            <w:tcBorders>
              <w:top w:val="nil"/>
              <w:left w:val="nil"/>
              <w:bottom w:val="single" w:sz="8" w:space="0" w:color="231F20"/>
              <w:right w:val="single" w:sz="8" w:space="0" w:color="231F20"/>
            </w:tcBorders>
            <w:shd w:val="clear" w:color="auto" w:fill="auto"/>
            <w:vAlign w:val="center"/>
            <w:hideMark/>
          </w:tcPr>
          <w:p w14:paraId="71742266"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5</w:t>
            </w:r>
          </w:p>
        </w:tc>
        <w:tc>
          <w:tcPr>
            <w:tcW w:w="1276" w:type="dxa"/>
            <w:tcBorders>
              <w:top w:val="nil"/>
              <w:left w:val="nil"/>
              <w:bottom w:val="single" w:sz="8" w:space="0" w:color="231F20"/>
              <w:right w:val="single" w:sz="8" w:space="0" w:color="231F20"/>
            </w:tcBorders>
            <w:shd w:val="clear" w:color="auto" w:fill="auto"/>
            <w:vAlign w:val="center"/>
            <w:hideMark/>
          </w:tcPr>
          <w:p w14:paraId="0F58977F"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7981394</w:t>
            </w:r>
          </w:p>
        </w:tc>
      </w:tr>
      <w:tr w:rsidR="008F184C" w:rsidRPr="00A377D0" w14:paraId="09B63789" w14:textId="77777777" w:rsidTr="008F184C">
        <w:trPr>
          <w:trHeight w:val="348"/>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4A09449A" w14:textId="1BF126EC"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Y-koppling för PEG FR 20/9, ENFit</w:t>
            </w:r>
          </w:p>
        </w:tc>
        <w:tc>
          <w:tcPr>
            <w:tcW w:w="1134" w:type="dxa"/>
            <w:tcBorders>
              <w:top w:val="nil"/>
              <w:left w:val="nil"/>
              <w:bottom w:val="single" w:sz="8" w:space="0" w:color="231F20"/>
              <w:right w:val="single" w:sz="8" w:space="0" w:color="231F20"/>
            </w:tcBorders>
            <w:shd w:val="clear" w:color="auto" w:fill="auto"/>
            <w:vAlign w:val="center"/>
            <w:hideMark/>
          </w:tcPr>
          <w:p w14:paraId="60999FD6"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5</w:t>
            </w:r>
          </w:p>
        </w:tc>
        <w:tc>
          <w:tcPr>
            <w:tcW w:w="1276" w:type="dxa"/>
            <w:tcBorders>
              <w:top w:val="nil"/>
              <w:left w:val="nil"/>
              <w:bottom w:val="single" w:sz="8" w:space="0" w:color="231F20"/>
              <w:right w:val="single" w:sz="8" w:space="0" w:color="231F20"/>
            </w:tcBorders>
            <w:shd w:val="clear" w:color="auto" w:fill="auto"/>
            <w:vAlign w:val="center"/>
            <w:hideMark/>
          </w:tcPr>
          <w:p w14:paraId="0095B10F" w14:textId="7CC7E6E0"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798139</w:t>
            </w:r>
            <w:r w:rsidR="00135C45">
              <w:rPr>
                <w:sz w:val="18"/>
                <w:lang w:bidi="sv-SE"/>
              </w:rPr>
              <w:t>5</w:t>
            </w:r>
          </w:p>
        </w:tc>
      </w:tr>
      <w:tr w:rsidR="008F184C" w:rsidRPr="00A377D0" w14:paraId="46D11F13" w14:textId="77777777" w:rsidTr="008F184C">
        <w:trPr>
          <w:trHeight w:val="36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2E7D4742"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Klickadapter FR 9 för PEG FR 15, ENFit</w:t>
            </w:r>
          </w:p>
        </w:tc>
        <w:tc>
          <w:tcPr>
            <w:tcW w:w="1134" w:type="dxa"/>
            <w:tcBorders>
              <w:top w:val="nil"/>
              <w:left w:val="nil"/>
              <w:bottom w:val="single" w:sz="8" w:space="0" w:color="231F20"/>
              <w:right w:val="single" w:sz="8" w:space="0" w:color="231F20"/>
            </w:tcBorders>
            <w:shd w:val="clear" w:color="auto" w:fill="auto"/>
            <w:vAlign w:val="center"/>
            <w:hideMark/>
          </w:tcPr>
          <w:p w14:paraId="17236EB5"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15</w:t>
            </w:r>
          </w:p>
        </w:tc>
        <w:tc>
          <w:tcPr>
            <w:tcW w:w="1276" w:type="dxa"/>
            <w:tcBorders>
              <w:top w:val="nil"/>
              <w:left w:val="nil"/>
              <w:bottom w:val="single" w:sz="8" w:space="0" w:color="231F20"/>
              <w:right w:val="single" w:sz="8" w:space="0" w:color="231F20"/>
            </w:tcBorders>
            <w:shd w:val="clear" w:color="auto" w:fill="auto"/>
            <w:vAlign w:val="center"/>
            <w:hideMark/>
          </w:tcPr>
          <w:p w14:paraId="455AC8AB"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7981389</w:t>
            </w:r>
          </w:p>
        </w:tc>
      </w:tr>
      <w:tr w:rsidR="008F184C" w:rsidRPr="00A377D0" w14:paraId="21F0C6EE"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5FA2010E"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Freka® Lock ENFit</w:t>
            </w:r>
          </w:p>
        </w:tc>
        <w:tc>
          <w:tcPr>
            <w:tcW w:w="1134" w:type="dxa"/>
            <w:tcBorders>
              <w:top w:val="nil"/>
              <w:left w:val="nil"/>
              <w:bottom w:val="single" w:sz="8" w:space="0" w:color="231F20"/>
              <w:right w:val="single" w:sz="8" w:space="0" w:color="231F20"/>
            </w:tcBorders>
            <w:shd w:val="clear" w:color="auto" w:fill="auto"/>
            <w:vAlign w:val="center"/>
            <w:hideMark/>
          </w:tcPr>
          <w:p w14:paraId="650F582A"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30</w:t>
            </w:r>
          </w:p>
        </w:tc>
        <w:tc>
          <w:tcPr>
            <w:tcW w:w="1276" w:type="dxa"/>
            <w:tcBorders>
              <w:top w:val="nil"/>
              <w:left w:val="nil"/>
              <w:bottom w:val="single" w:sz="8" w:space="0" w:color="231F20"/>
              <w:right w:val="single" w:sz="8" w:space="0" w:color="231F20"/>
            </w:tcBorders>
            <w:shd w:val="clear" w:color="auto" w:fill="auto"/>
            <w:vAlign w:val="center"/>
            <w:hideMark/>
          </w:tcPr>
          <w:p w14:paraId="18B63A8C"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7981403</w:t>
            </w:r>
          </w:p>
        </w:tc>
      </w:tr>
      <w:tr w:rsidR="008F184C" w:rsidRPr="00A377D0" w14:paraId="404DF761"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2D0C6989"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"Hermann" Gastronomiskt förband</w:t>
            </w:r>
          </w:p>
        </w:tc>
        <w:tc>
          <w:tcPr>
            <w:tcW w:w="1134" w:type="dxa"/>
            <w:tcBorders>
              <w:top w:val="nil"/>
              <w:left w:val="nil"/>
              <w:bottom w:val="single" w:sz="8" w:space="0" w:color="231F20"/>
              <w:right w:val="single" w:sz="8" w:space="0" w:color="231F20"/>
            </w:tcBorders>
            <w:shd w:val="clear" w:color="auto" w:fill="auto"/>
            <w:vAlign w:val="center"/>
            <w:hideMark/>
          </w:tcPr>
          <w:p w14:paraId="503974C6"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1</w:t>
            </w:r>
          </w:p>
        </w:tc>
        <w:tc>
          <w:tcPr>
            <w:tcW w:w="1276" w:type="dxa"/>
            <w:tcBorders>
              <w:top w:val="nil"/>
              <w:left w:val="nil"/>
              <w:bottom w:val="single" w:sz="8" w:space="0" w:color="231F20"/>
              <w:right w:val="single" w:sz="8" w:space="0" w:color="231F20"/>
            </w:tcBorders>
            <w:shd w:val="clear" w:color="auto" w:fill="auto"/>
            <w:vAlign w:val="center"/>
            <w:hideMark/>
          </w:tcPr>
          <w:p w14:paraId="4741BF20"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7901081</w:t>
            </w:r>
          </w:p>
        </w:tc>
      </w:tr>
      <w:tr w:rsidR="008F184C" w:rsidRPr="00A377D0" w14:paraId="109148B9" w14:textId="77777777" w:rsidTr="008F184C">
        <w:trPr>
          <w:trHeight w:val="300"/>
        </w:trPr>
        <w:tc>
          <w:tcPr>
            <w:tcW w:w="4678" w:type="dxa"/>
            <w:tcBorders>
              <w:top w:val="nil"/>
              <w:left w:val="single" w:sz="8" w:space="0" w:color="000000"/>
              <w:bottom w:val="single" w:sz="8" w:space="0" w:color="231F20"/>
              <w:right w:val="single" w:sz="8" w:space="0" w:color="231F20"/>
            </w:tcBorders>
            <w:shd w:val="clear" w:color="auto" w:fill="auto"/>
            <w:vAlign w:val="center"/>
            <w:hideMark/>
          </w:tcPr>
          <w:p w14:paraId="0A182C64"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Erlanger Förband</w:t>
            </w:r>
          </w:p>
        </w:tc>
        <w:tc>
          <w:tcPr>
            <w:tcW w:w="1134" w:type="dxa"/>
            <w:tcBorders>
              <w:top w:val="nil"/>
              <w:left w:val="nil"/>
              <w:bottom w:val="single" w:sz="8" w:space="0" w:color="231F20"/>
              <w:right w:val="single" w:sz="8" w:space="0" w:color="231F20"/>
            </w:tcBorders>
            <w:shd w:val="clear" w:color="auto" w:fill="auto"/>
            <w:vAlign w:val="center"/>
            <w:hideMark/>
          </w:tcPr>
          <w:p w14:paraId="5C6BBE3C"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1 x 1</w:t>
            </w:r>
          </w:p>
        </w:tc>
        <w:tc>
          <w:tcPr>
            <w:tcW w:w="1276" w:type="dxa"/>
            <w:tcBorders>
              <w:top w:val="nil"/>
              <w:left w:val="nil"/>
              <w:bottom w:val="single" w:sz="8" w:space="0" w:color="231F20"/>
              <w:right w:val="single" w:sz="8" w:space="0" w:color="231F20"/>
            </w:tcBorders>
            <w:shd w:val="clear" w:color="auto" w:fill="auto"/>
            <w:vAlign w:val="center"/>
            <w:hideMark/>
          </w:tcPr>
          <w:p w14:paraId="2C6DEFB2" w14:textId="77777777" w:rsidR="008F184C" w:rsidRPr="00A377D0" w:rsidRDefault="008F184C" w:rsidP="00EF1334">
            <w:pPr>
              <w:spacing w:after="0" w:line="240" w:lineRule="auto"/>
              <w:rPr>
                <w:rFonts w:eastAsia="Times New Roman" w:cs="Open Sans"/>
                <w:color w:val="000000"/>
                <w:sz w:val="18"/>
                <w:szCs w:val="18"/>
                <w:lang w:eastAsia="da-DK"/>
              </w:rPr>
            </w:pPr>
            <w:r w:rsidRPr="00A377D0">
              <w:rPr>
                <w:sz w:val="18"/>
                <w:lang w:bidi="sv-SE"/>
              </w:rPr>
              <w:t>7981941</w:t>
            </w:r>
          </w:p>
        </w:tc>
      </w:tr>
    </w:tbl>
    <w:p w14:paraId="309F9881" w14:textId="77777777" w:rsidR="008F184C" w:rsidRPr="008F184C" w:rsidRDefault="008F184C" w:rsidP="008F184C">
      <w:pPr>
        <w:pStyle w:val="Listeafsnit"/>
        <w:ind w:left="360"/>
        <w:rPr>
          <w:rFonts w:cs="Open Sans"/>
          <w:lang w:val="en-AU"/>
        </w:rPr>
      </w:pPr>
    </w:p>
    <w:p w14:paraId="234ECCD5" w14:textId="3BBBC895" w:rsidR="008F184C" w:rsidRPr="008F184C" w:rsidRDefault="001B6D49" w:rsidP="008F184C">
      <w:pPr>
        <w:rPr>
          <w:lang w:bidi="sv-SE"/>
        </w:rPr>
      </w:pPr>
      <w:r>
        <w:rPr>
          <w:noProof/>
        </w:rPr>
        <mc:AlternateContent>
          <mc:Choice Requires="wps">
            <w:drawing>
              <wp:anchor distT="0" distB="0" distL="114300" distR="114300" simplePos="0" relativeHeight="252358656" behindDoc="0" locked="0" layoutInCell="1" allowOverlap="1" wp14:anchorId="1EEC79F1" wp14:editId="593E07BD">
                <wp:simplePos x="0" y="0"/>
                <wp:positionH relativeFrom="page">
                  <wp:posOffset>0</wp:posOffset>
                </wp:positionH>
                <wp:positionV relativeFrom="page">
                  <wp:posOffset>819785</wp:posOffset>
                </wp:positionV>
                <wp:extent cx="551815" cy="4230370"/>
                <wp:effectExtent l="0" t="0" r="0" b="0"/>
                <wp:wrapNone/>
                <wp:docPr id="113667277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4230370"/>
                        </a:xfrm>
                        <a:prstGeom prst="rect">
                          <a:avLst/>
                        </a:prstGeom>
                        <a:noFill/>
                        <a:ln>
                          <a:noFill/>
                        </a:ln>
                      </wps:spPr>
                      <wps:txbx>
                        <w:txbxContent>
                          <w:p w14:paraId="763C6DC6" w14:textId="33E9D5AF"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74C3C72" w14:textId="10A729F9"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2B78A1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639D32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36537A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1426D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92373B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01A998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781BC6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47263AE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AF58D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1F0C3B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EEC79F1" id="Tekstfelt 2" o:spid="_x0000_s1116" type="#_x0000_t202" style="position:absolute;margin-left:0;margin-top:64.55pt;width:43.45pt;height:333.1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" filled="f" stroked="f">
                <v:textbox>
                  <w:txbxContent>
                    <w:p w14:paraId="763C6DC6" w14:textId="33E9D5AF"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A</w:t>
                      </w:r>
                      <w:r w:rsidRPr="00165CB0">
                        <w:rPr>
                          <w:bCs/>
                          <w:caps w:val="0"/>
                          <w:noProof/>
                          <w:color w:val="000000" w:themeColor="text1"/>
                          <w:spacing w:val="0"/>
                          <w:sz w:val="24"/>
                          <w:szCs w:val="24"/>
                        </w:rPr>
                        <w:t xml:space="preserve"> </w:t>
                      </w:r>
                    </w:p>
                    <w:p w14:paraId="074C3C72" w14:textId="10A729F9"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D</w:t>
                      </w:r>
                      <w:r w:rsidR="009754DD">
                        <w:rPr>
                          <w:bCs/>
                          <w:caps w:val="0"/>
                          <w:noProof/>
                          <w:color w:val="000000" w:themeColor="text1"/>
                          <w:spacing w:val="0"/>
                          <w:sz w:val="24"/>
                          <w:szCs w:val="24"/>
                        </w:rPr>
                        <w:t>E</w:t>
                      </w:r>
                      <w:r w:rsidRPr="00165CB0">
                        <w:rPr>
                          <w:bCs/>
                          <w:caps w:val="0"/>
                          <w:noProof/>
                          <w:color w:val="000000" w:themeColor="text1"/>
                          <w:spacing w:val="0"/>
                          <w:sz w:val="24"/>
                          <w:szCs w:val="24"/>
                        </w:rPr>
                        <w:t xml:space="preserve"> </w:t>
                      </w:r>
                    </w:p>
                    <w:p w14:paraId="12B78A1A"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EN </w:t>
                      </w:r>
                    </w:p>
                    <w:p w14:paraId="2639D320"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ES </w:t>
                      </w:r>
                    </w:p>
                    <w:p w14:paraId="136537A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FI </w:t>
                      </w:r>
                    </w:p>
                    <w:p w14:paraId="2D1426D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rPr>
                      </w:pPr>
                      <w:r w:rsidRPr="00165CB0">
                        <w:rPr>
                          <w:bCs/>
                          <w:caps w:val="0"/>
                          <w:noProof/>
                          <w:color w:val="000000" w:themeColor="text1"/>
                          <w:spacing w:val="0"/>
                          <w:sz w:val="24"/>
                          <w:szCs w:val="24"/>
                        </w:rPr>
                        <w:t xml:space="preserve">FR </w:t>
                      </w:r>
                    </w:p>
                    <w:p w14:paraId="792373B3"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IT </w:t>
                      </w:r>
                    </w:p>
                    <w:p w14:paraId="601A998E"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NL </w:t>
                      </w:r>
                    </w:p>
                    <w:p w14:paraId="7781BC6B"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NO</w:t>
                      </w:r>
                    </w:p>
                    <w:p w14:paraId="47263AE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PT </w:t>
                      </w:r>
                    </w:p>
                    <w:p w14:paraId="20AF58DC"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Cs/>
                          <w:caps w:val="0"/>
                          <w:noProof/>
                          <w:color w:val="000000" w:themeColor="text1"/>
                          <w:spacing w:val="0"/>
                          <w:sz w:val="24"/>
                          <w:szCs w:val="24"/>
                          <w:lang w:val="en-US"/>
                        </w:rPr>
                      </w:pPr>
                      <w:r w:rsidRPr="00165CB0">
                        <w:rPr>
                          <w:bCs/>
                          <w:caps w:val="0"/>
                          <w:noProof/>
                          <w:color w:val="000000" w:themeColor="text1"/>
                          <w:spacing w:val="0"/>
                          <w:sz w:val="24"/>
                          <w:szCs w:val="24"/>
                          <w:lang w:val="en-US"/>
                        </w:rPr>
                        <w:t xml:space="preserve">RO </w:t>
                      </w:r>
                    </w:p>
                    <w:p w14:paraId="01F0C3B2" w14:textId="77777777" w:rsidR="0058658C" w:rsidRPr="00165CB0" w:rsidRDefault="0058658C" w:rsidP="0058658C">
                      <w:pPr>
                        <w:pStyle w:val="Overskrift2"/>
                        <w:pBdr>
                          <w:top w:val="single" w:sz="4" w:space="1" w:color="auto"/>
                          <w:left w:val="none" w:sz="0" w:space="0" w:color="auto"/>
                          <w:bottom w:val="single" w:sz="4" w:space="1" w:color="auto"/>
                          <w:right w:val="none" w:sz="0" w:space="0" w:color="auto"/>
                        </w:pBdr>
                        <w:jc w:val="center"/>
                        <w:rPr>
                          <w:b/>
                          <w:caps w:val="0"/>
                          <w:noProof/>
                          <w:color w:val="000000" w:themeColor="text1"/>
                          <w:spacing w:val="0"/>
                          <w:sz w:val="32"/>
                          <w:szCs w:val="32"/>
                          <w:lang w:val="en-US"/>
                        </w:rPr>
                      </w:pPr>
                      <w:r w:rsidRPr="00165CB0">
                        <w:rPr>
                          <w:b/>
                          <w:caps w:val="0"/>
                          <w:noProof/>
                          <w:color w:val="000000" w:themeColor="text1"/>
                          <w:spacing w:val="0"/>
                          <w:sz w:val="24"/>
                          <w:szCs w:val="24"/>
                          <w:lang w:val="en-US"/>
                        </w:rPr>
                        <w:t>SV</w:t>
                      </w:r>
                    </w:p>
                  </w:txbxContent>
                </v:textbox>
                <w10:wrap anchorx="page" anchory="page"/>
              </v:shape>
            </w:pict>
          </mc:Fallback>
        </mc:AlternateContent>
      </w:r>
      <w:bookmarkEnd w:id="25"/>
    </w:p>
    <w:sectPr w:rsidR="008F184C" w:rsidRPr="008F184C" w:rsidSect="00C53901">
      <w:headerReference w:type="default" r:id="rId79"/>
      <w:footerReference w:type="default" r:id="rId80"/>
      <w:footerReference w:type="first" r:id="rId81"/>
      <w:type w:val="continuous"/>
      <w:pgSz w:w="11906" w:h="16838"/>
      <w:pgMar w:top="1440" w:right="1077" w:bottom="1440" w:left="107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930B" w14:textId="77777777" w:rsidR="009039D1" w:rsidRDefault="009039D1" w:rsidP="00AD444A">
      <w:pPr>
        <w:spacing w:after="0" w:line="240" w:lineRule="auto"/>
      </w:pPr>
      <w:r>
        <w:separator/>
      </w:r>
    </w:p>
  </w:endnote>
  <w:endnote w:type="continuationSeparator" w:id="0">
    <w:p w14:paraId="04CF9CFC" w14:textId="77777777" w:rsidR="009039D1" w:rsidRDefault="009039D1" w:rsidP="00A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235B" w14:textId="6FD8A3BF" w:rsidR="003B39A9" w:rsidRPr="001107C9" w:rsidRDefault="001107C9">
    <w:pPr>
      <w:pStyle w:val="Sidefod"/>
      <w:jc w:val="right"/>
      <w:rPr>
        <w:color w:val="808080" w:themeColor="background1" w:themeShade="80"/>
        <w:lang w:val="en-US"/>
      </w:rPr>
    </w:pPr>
    <w:r>
      <w:rPr>
        <w:color w:val="808080" w:themeColor="background1" w:themeShade="80"/>
        <w:lang w:val="en-US"/>
      </w:rPr>
      <w:t xml:space="preserve">LECIGON </w:t>
    </w:r>
    <w:r w:rsidRPr="001107C9">
      <w:rPr>
        <w:color w:val="808080" w:themeColor="background1" w:themeShade="80"/>
        <w:lang w:val="en-US"/>
      </w:rPr>
      <w:t xml:space="preserve">PEG J </w:t>
    </w:r>
    <w:r w:rsidRPr="001107C9">
      <w:rPr>
        <w:b/>
        <w:bCs/>
        <w:color w:val="808080" w:themeColor="background1" w:themeShade="80"/>
        <w:sz w:val="22"/>
        <w:szCs w:val="22"/>
        <w:lang w:val="en-US"/>
      </w:rPr>
      <w:t>|</w:t>
    </w:r>
    <w:r w:rsidRPr="001107C9">
      <w:rPr>
        <w:color w:val="808080" w:themeColor="background1" w:themeShade="80"/>
        <w:lang w:val="en-US"/>
      </w:rPr>
      <w:t xml:space="preserve"> </w:t>
    </w:r>
    <w:r w:rsidR="0077796F" w:rsidRPr="001107C9">
      <w:rPr>
        <w:color w:val="808080" w:themeColor="background1" w:themeShade="80"/>
        <w:lang w:val="en-US"/>
      </w:rPr>
      <w:t>V2</w:t>
    </w:r>
    <w:r w:rsidRPr="001107C9">
      <w:rPr>
        <w:color w:val="808080" w:themeColor="background1" w:themeShade="80"/>
        <w:lang w:val="en-US"/>
      </w:rPr>
      <w:t xml:space="preserve"> </w:t>
    </w:r>
    <w:r w:rsidRPr="001107C9">
      <w:rPr>
        <w:b/>
        <w:bCs/>
        <w:color w:val="808080" w:themeColor="background1" w:themeShade="80"/>
        <w:sz w:val="22"/>
        <w:szCs w:val="22"/>
        <w:lang w:val="en-US"/>
      </w:rPr>
      <w:t>|</w:t>
    </w:r>
    <w:r w:rsidRPr="001107C9">
      <w:rPr>
        <w:color w:val="808080" w:themeColor="background1" w:themeShade="80"/>
        <w:lang w:val="en-US"/>
      </w:rPr>
      <w:t xml:space="preserve"> </w:t>
    </w:r>
    <w:r w:rsidR="003B39A9" w:rsidRPr="001107C9">
      <w:rPr>
        <w:color w:val="808080" w:themeColor="background1" w:themeShade="80"/>
        <w:lang w:val="en-US"/>
      </w:rPr>
      <w:t xml:space="preserve">Page </w:t>
    </w:r>
    <w:sdt>
      <w:sdtPr>
        <w:rPr>
          <w:color w:val="808080" w:themeColor="background1" w:themeShade="80"/>
        </w:rPr>
        <w:id w:val="-1895810"/>
        <w:docPartObj>
          <w:docPartGallery w:val="Page Numbers (Bottom of Page)"/>
          <w:docPartUnique/>
        </w:docPartObj>
      </w:sdtPr>
      <w:sdtEndPr/>
      <w:sdtContent>
        <w:r w:rsidR="003B39A9" w:rsidRPr="00AD4CA1">
          <w:rPr>
            <w:color w:val="808080" w:themeColor="background1" w:themeShade="80"/>
          </w:rPr>
          <w:fldChar w:fldCharType="begin"/>
        </w:r>
        <w:r w:rsidR="003B39A9" w:rsidRPr="001107C9">
          <w:rPr>
            <w:color w:val="808080" w:themeColor="background1" w:themeShade="80"/>
            <w:lang w:val="en-US"/>
          </w:rPr>
          <w:instrText>PAGE   \* MERGEFORMAT</w:instrText>
        </w:r>
        <w:r w:rsidR="003B39A9" w:rsidRPr="00AD4CA1">
          <w:rPr>
            <w:color w:val="808080" w:themeColor="background1" w:themeShade="80"/>
          </w:rPr>
          <w:fldChar w:fldCharType="separate"/>
        </w:r>
        <w:r w:rsidR="003B39A9" w:rsidRPr="001107C9">
          <w:rPr>
            <w:color w:val="808080" w:themeColor="background1" w:themeShade="80"/>
            <w:lang w:val="en-US"/>
          </w:rPr>
          <w:t>2</w:t>
        </w:r>
        <w:r w:rsidR="003B39A9" w:rsidRPr="00AD4CA1">
          <w:rPr>
            <w:color w:val="808080" w:themeColor="background1" w:themeShade="80"/>
          </w:rPr>
          <w:fldChar w:fldCharType="end"/>
        </w:r>
        <w:r w:rsidR="003B39A9" w:rsidRPr="001107C9">
          <w:rPr>
            <w:color w:val="808080" w:themeColor="background1" w:themeShade="80"/>
            <w:lang w:val="en-US"/>
          </w:rPr>
          <w:t xml:space="preserve"> of </w:t>
        </w:r>
        <w:r w:rsidR="00780AE5" w:rsidRPr="00AD4CA1">
          <w:rPr>
            <w:color w:val="808080" w:themeColor="background1" w:themeShade="80"/>
          </w:rPr>
          <w:fldChar w:fldCharType="begin"/>
        </w:r>
        <w:r w:rsidR="00780AE5" w:rsidRPr="001107C9">
          <w:rPr>
            <w:color w:val="808080" w:themeColor="background1" w:themeShade="80"/>
            <w:lang w:val="en-US"/>
          </w:rPr>
          <w:instrText xml:space="preserve"> NUMPAGES  \* Arabic  \* MERGEFORMAT </w:instrText>
        </w:r>
        <w:r w:rsidR="00780AE5" w:rsidRPr="00AD4CA1">
          <w:rPr>
            <w:color w:val="808080" w:themeColor="background1" w:themeShade="80"/>
          </w:rPr>
          <w:fldChar w:fldCharType="separate"/>
        </w:r>
        <w:r w:rsidR="003B39A9" w:rsidRPr="001107C9">
          <w:rPr>
            <w:noProof/>
            <w:color w:val="808080" w:themeColor="background1" w:themeShade="80"/>
            <w:lang w:val="en-US"/>
          </w:rPr>
          <w:t>7</w:t>
        </w:r>
        <w:r w:rsidR="00780AE5" w:rsidRPr="00AD4CA1">
          <w:rPr>
            <w:noProof/>
            <w:color w:val="808080" w:themeColor="background1" w:themeShade="80"/>
          </w:rPr>
          <w:fldChar w:fldCharType="end"/>
        </w:r>
      </w:sdtContent>
    </w:sdt>
  </w:p>
  <w:p w14:paraId="720E774D" w14:textId="77777777" w:rsidR="003B39A9" w:rsidRPr="001107C9" w:rsidRDefault="003B39A9">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34"/>
    </w:tblGrid>
    <w:tr w:rsidR="00710A0A" w14:paraId="5A129DC1" w14:textId="36FC9664" w:rsidTr="001A55D9">
      <w:tc>
        <w:tcPr>
          <w:tcW w:w="1126" w:type="dxa"/>
        </w:tcPr>
        <w:p w14:paraId="4C79071C" w14:textId="77777777" w:rsidR="00710A0A" w:rsidRDefault="00710A0A" w:rsidP="001A19CB">
          <w:bookmarkStart w:id="390" w:name="_Hlk78012832"/>
          <w:bookmarkStart w:id="391" w:name="_Hlk78012833"/>
          <w:r w:rsidRPr="00710A0A">
            <w:rPr>
              <w:noProof/>
            </w:rPr>
            <w:drawing>
              <wp:inline distT="0" distB="0" distL="0" distR="0" wp14:anchorId="173AD420" wp14:editId="46E88F64">
                <wp:extent cx="646430" cy="455546"/>
                <wp:effectExtent l="0" t="0" r="0" b="0"/>
                <wp:docPr id="1280157590" name="Billede 1" descr="Et billede, der indeholder symbol, Grafik, logo,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157590" name="Billede 1" descr="Et billede, der indeholder symbol, Grafik, logo, Font/skrifttype&#10;&#10;Automatisk genereret beskrivelse"/>
                        <pic:cNvPicPr/>
                      </pic:nvPicPr>
                      <pic:blipFill>
                        <a:blip r:embed="rId1"/>
                        <a:stretch>
                          <a:fillRect/>
                        </a:stretch>
                      </pic:blipFill>
                      <pic:spPr>
                        <a:xfrm>
                          <a:off x="0" y="0"/>
                          <a:ext cx="668292" cy="470952"/>
                        </a:xfrm>
                        <a:prstGeom prst="rect">
                          <a:avLst/>
                        </a:prstGeom>
                      </pic:spPr>
                    </pic:pic>
                  </a:graphicData>
                </a:graphic>
              </wp:inline>
            </w:drawing>
          </w:r>
        </w:p>
      </w:tc>
      <w:tc>
        <w:tcPr>
          <w:tcW w:w="1234" w:type="dxa"/>
          <w:vAlign w:val="center"/>
        </w:tcPr>
        <w:p w14:paraId="1322445C" w14:textId="0315727B" w:rsidR="00710A0A" w:rsidRPr="001A55D9" w:rsidRDefault="00710A0A" w:rsidP="001A55D9">
          <w:pPr>
            <w:spacing w:after="200"/>
            <w:ind w:left="-113"/>
            <w:rPr>
              <w:sz w:val="22"/>
              <w:szCs w:val="22"/>
            </w:rPr>
          </w:pPr>
          <w:r w:rsidRPr="001A55D9">
            <w:rPr>
              <w:sz w:val="22"/>
              <w:szCs w:val="22"/>
            </w:rPr>
            <w:t>2862</w:t>
          </w:r>
        </w:p>
      </w:tc>
    </w:tr>
    <w:tr w:rsidR="00710A0A" w14:paraId="3DE72F6D" w14:textId="77777777" w:rsidTr="001A55D9">
      <w:tc>
        <w:tcPr>
          <w:tcW w:w="1126" w:type="dxa"/>
        </w:tcPr>
        <w:p w14:paraId="33255DA8" w14:textId="0055BE58" w:rsidR="00710A0A" w:rsidRPr="00710A0A" w:rsidRDefault="00710A0A" w:rsidP="00710A0A">
          <w:pPr>
            <w:jc w:val="center"/>
            <w:rPr>
              <w:noProof/>
            </w:rPr>
          </w:pPr>
          <w:r>
            <w:rPr>
              <w:noProof/>
            </w:rPr>
            <w:drawing>
              <wp:inline distT="0" distB="0" distL="0" distR="0" wp14:anchorId="7473D9A2" wp14:editId="1A9AADB1">
                <wp:extent cx="279400" cy="279400"/>
                <wp:effectExtent l="0" t="0" r="0" b="0"/>
                <wp:docPr id="1545149244" name="Billede 1" descr="Use of Symbols to Indicate Compliance with the M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of Symbols to Indicate Compliance with the MD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1234" w:type="dxa"/>
        </w:tcPr>
        <w:p w14:paraId="3B86D005" w14:textId="77777777" w:rsidR="00710A0A" w:rsidRPr="00710A0A" w:rsidRDefault="00710A0A" w:rsidP="001A19CB">
          <w:pPr>
            <w:rPr>
              <w:noProof/>
            </w:rPr>
          </w:pPr>
        </w:p>
      </w:tc>
    </w:tr>
  </w:tbl>
  <w:p w14:paraId="68A05C0B" w14:textId="18B7C1E9" w:rsidR="00AD444A" w:rsidRDefault="0077796F" w:rsidP="00710A0A">
    <w:pPr>
      <w:jc w:val="right"/>
    </w:pPr>
    <w:r w:rsidRPr="008A609E">
      <w:rPr>
        <w:color w:val="A6A6A6" w:themeColor="background1" w:themeShade="A6"/>
        <w:sz w:val="18"/>
        <w:szCs w:val="18"/>
      </w:rPr>
      <w:t>C12839 / 2023-0</w:t>
    </w:r>
    <w:r w:rsidR="001B6D49">
      <w:rPr>
        <w:noProof/>
      </w:rPr>
      <mc:AlternateContent>
        <mc:Choice Requires="wps">
          <w:drawing>
            <wp:anchor distT="45720" distB="45720" distL="114300" distR="114300" simplePos="0" relativeHeight="251659264" behindDoc="0" locked="0" layoutInCell="1" allowOverlap="1" wp14:anchorId="148E9953" wp14:editId="6ECF1078">
              <wp:simplePos x="0" y="0"/>
              <wp:positionH relativeFrom="margin">
                <wp:posOffset>2107565</wp:posOffset>
              </wp:positionH>
              <wp:positionV relativeFrom="paragraph">
                <wp:posOffset>161925</wp:posOffset>
              </wp:positionV>
              <wp:extent cx="2171700" cy="304800"/>
              <wp:effectExtent l="0" t="0" r="0" b="0"/>
              <wp:wrapSquare wrapText="bothSides"/>
              <wp:docPr id="389152363"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w="9525">
                        <a:noFill/>
                        <a:miter lim="800000"/>
                        <a:headEnd/>
                        <a:tailEnd/>
                      </a:ln>
                    </wps:spPr>
                    <wps:txbx>
                      <w:txbxContent>
                        <w:p w14:paraId="6BEEA92F" w14:textId="310E8D35" w:rsidR="003B39A9" w:rsidRPr="00A377D0" w:rsidRDefault="003B39A9">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E9953" id="_x0000_t202" coordsize="21600,21600" o:spt="202" path="m,l,21600r21600,l21600,xe">
              <v:stroke joinstyle="miter"/>
              <v:path gradientshapeok="t" o:connecttype="rect"/>
            </v:shapetype>
            <v:shape id="Tekstfelt 1" o:spid="_x0000_s1117" type="#_x0000_t202" style="position:absolute;left:0;text-align:left;margin-left:165.95pt;margin-top:12.75pt;width:171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" stroked="f">
              <v:textbox>
                <w:txbxContent>
                  <w:p w14:paraId="6BEEA92F" w14:textId="310E8D35" w:rsidR="003B39A9" w:rsidRPr="00A377D0" w:rsidRDefault="003B39A9">
                    <w:pPr>
                      <w:rPr>
                        <w:i/>
                        <w:iCs/>
                        <w:sz w:val="16"/>
                        <w:szCs w:val="16"/>
                      </w:rPr>
                    </w:pPr>
                  </w:p>
                </w:txbxContent>
              </v:textbox>
              <w10:wrap type="square" anchorx="margin"/>
            </v:shape>
          </w:pict>
        </mc:Fallback>
      </mc:AlternateContent>
    </w:r>
    <w:bookmarkEnd w:id="390"/>
    <w:bookmarkEnd w:id="391"/>
    <w:r w:rsidR="00A54D23">
      <w:rPr>
        <w:color w:val="A6A6A6" w:themeColor="background1" w:themeShade="A6"/>
        <w:sz w:val="18"/>
        <w:szCs w:val="18"/>
      </w:rPr>
      <w:t>9</w:t>
    </w:r>
    <w:r w:rsidR="00F33E81">
      <w:rPr>
        <w:color w:val="A6A6A6" w:themeColor="background1" w:themeShade="A6"/>
        <w:sz w:val="18"/>
        <w:szCs w:val="18"/>
      </w:rPr>
      <w:t xml:space="preserve"> –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A5BC" w14:textId="77777777" w:rsidR="009039D1" w:rsidRDefault="009039D1" w:rsidP="00AD444A">
      <w:pPr>
        <w:spacing w:after="0" w:line="240" w:lineRule="auto"/>
      </w:pPr>
      <w:bookmarkStart w:id="0" w:name="_Hlk78012476"/>
      <w:bookmarkEnd w:id="0"/>
      <w:r>
        <w:separator/>
      </w:r>
    </w:p>
  </w:footnote>
  <w:footnote w:type="continuationSeparator" w:id="0">
    <w:p w14:paraId="3F1883E3" w14:textId="77777777" w:rsidR="009039D1" w:rsidRDefault="009039D1" w:rsidP="00AD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D644" w14:textId="61CD1C3A" w:rsidR="00AD4CA1" w:rsidRPr="00165CB0" w:rsidRDefault="00D36E53" w:rsidP="00B84C25">
    <w:pPr>
      <w:pStyle w:val="Sidehoved"/>
      <w:rPr>
        <w:color w:val="000000" w:themeColor="text1"/>
        <w:lang w:val="en-US"/>
      </w:rPr>
    </w:pPr>
    <w:r w:rsidRPr="00165CB0">
      <w:rPr>
        <w:color w:val="000000" w:themeColor="text1"/>
        <w:sz w:val="10"/>
        <w:szCs w:val="1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36pt;visibility:visible" o:bullet="t">
        <v:imagedata r:id="rId1" o:title=""/>
      </v:shape>
    </w:pict>
  </w:numPicBullet>
  <w:abstractNum w:abstractNumId="0" w15:restartNumberingAfterBreak="0">
    <w:nsid w:val="020C34D5"/>
    <w:multiLevelType w:val="multilevel"/>
    <w:tmpl w:val="FBBC1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77EC1"/>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504F0"/>
    <w:multiLevelType w:val="hybridMultilevel"/>
    <w:tmpl w:val="F25EA9C6"/>
    <w:lvl w:ilvl="0" w:tplc="1C58DAEE">
      <w:start w:val="1"/>
      <w:numFmt w:val="bullet"/>
      <w:lvlText w:val=""/>
      <w:lvlPicBulletId w:val="0"/>
      <w:lvlJc w:val="left"/>
      <w:pPr>
        <w:ind w:left="1068" w:hanging="360"/>
      </w:pPr>
      <w:rPr>
        <w:rFonts w:ascii="Symbol" w:hAnsi="Symbol" w:hint="default"/>
      </w:rPr>
    </w:lvl>
    <w:lvl w:ilvl="1" w:tplc="04060003">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3" w15:restartNumberingAfterBreak="0">
    <w:nsid w:val="07E171BD"/>
    <w:multiLevelType w:val="hybridMultilevel"/>
    <w:tmpl w:val="0C347B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CF2989"/>
    <w:multiLevelType w:val="multilevel"/>
    <w:tmpl w:val="51D25F3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7B53FD"/>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D72AE4"/>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8246DB"/>
    <w:multiLevelType w:val="multilevel"/>
    <w:tmpl w:val="0AA4B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2F0648"/>
    <w:multiLevelType w:val="hybridMultilevel"/>
    <w:tmpl w:val="2B585514"/>
    <w:lvl w:ilvl="0" w:tplc="1C58DAEE">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D14745A"/>
    <w:multiLevelType w:val="hybridMultilevel"/>
    <w:tmpl w:val="E83A9F20"/>
    <w:lvl w:ilvl="0" w:tplc="2342089A">
      <w:numFmt w:val="bullet"/>
      <w:lvlText w:val="•"/>
      <w:lvlJc w:val="left"/>
      <w:pPr>
        <w:ind w:left="413" w:hanging="171"/>
      </w:pPr>
      <w:rPr>
        <w:rFonts w:ascii="Myriad Pro Cond" w:eastAsia="Myriad Pro Cond" w:hAnsi="Myriad Pro Cond" w:cs="Myriad Pro Cond" w:hint="default"/>
        <w:b w:val="0"/>
        <w:bCs w:val="0"/>
        <w:i w:val="0"/>
        <w:iCs w:val="0"/>
        <w:color w:val="231F20"/>
        <w:w w:val="100"/>
        <w:sz w:val="12"/>
        <w:szCs w:val="12"/>
        <w:lang w:val="en-GB" w:eastAsia="en-US" w:bidi="ar-SA"/>
      </w:rPr>
    </w:lvl>
    <w:lvl w:ilvl="1" w:tplc="3774CA48">
      <w:numFmt w:val="bullet"/>
      <w:lvlText w:val="•"/>
      <w:lvlJc w:val="left"/>
      <w:pPr>
        <w:ind w:left="703" w:hanging="171"/>
      </w:pPr>
      <w:rPr>
        <w:rFonts w:ascii="Myriad Pro Cond" w:eastAsia="Myriad Pro Cond" w:hAnsi="Myriad Pro Cond" w:cs="Myriad Pro Cond" w:hint="default"/>
        <w:b w:val="0"/>
        <w:bCs w:val="0"/>
        <w:i w:val="0"/>
        <w:iCs w:val="0"/>
        <w:color w:val="231F20"/>
        <w:w w:val="100"/>
        <w:sz w:val="12"/>
        <w:szCs w:val="12"/>
        <w:lang w:val="en-GB" w:eastAsia="en-US" w:bidi="ar-SA"/>
      </w:rPr>
    </w:lvl>
    <w:lvl w:ilvl="2" w:tplc="ADE47EEC">
      <w:numFmt w:val="bullet"/>
      <w:lvlText w:val="•"/>
      <w:lvlJc w:val="left"/>
      <w:pPr>
        <w:ind w:left="614" w:hanging="171"/>
      </w:pPr>
      <w:rPr>
        <w:rFonts w:hint="default"/>
        <w:lang w:val="en-GB" w:eastAsia="en-US" w:bidi="ar-SA"/>
      </w:rPr>
    </w:lvl>
    <w:lvl w:ilvl="3" w:tplc="C9149802">
      <w:numFmt w:val="bullet"/>
      <w:lvlText w:val="•"/>
      <w:lvlJc w:val="left"/>
      <w:pPr>
        <w:ind w:left="529" w:hanging="171"/>
      </w:pPr>
      <w:rPr>
        <w:rFonts w:hint="default"/>
        <w:lang w:val="en-GB" w:eastAsia="en-US" w:bidi="ar-SA"/>
      </w:rPr>
    </w:lvl>
    <w:lvl w:ilvl="4" w:tplc="326EF094">
      <w:numFmt w:val="bullet"/>
      <w:lvlText w:val="•"/>
      <w:lvlJc w:val="left"/>
      <w:pPr>
        <w:ind w:left="443" w:hanging="171"/>
      </w:pPr>
      <w:rPr>
        <w:rFonts w:hint="default"/>
        <w:lang w:val="en-GB" w:eastAsia="en-US" w:bidi="ar-SA"/>
      </w:rPr>
    </w:lvl>
    <w:lvl w:ilvl="5" w:tplc="EB3E30D6">
      <w:numFmt w:val="bullet"/>
      <w:lvlText w:val="•"/>
      <w:lvlJc w:val="left"/>
      <w:pPr>
        <w:ind w:left="358" w:hanging="171"/>
      </w:pPr>
      <w:rPr>
        <w:rFonts w:hint="default"/>
        <w:lang w:val="en-GB" w:eastAsia="en-US" w:bidi="ar-SA"/>
      </w:rPr>
    </w:lvl>
    <w:lvl w:ilvl="6" w:tplc="CB60A10A">
      <w:numFmt w:val="bullet"/>
      <w:lvlText w:val="•"/>
      <w:lvlJc w:val="left"/>
      <w:pPr>
        <w:ind w:left="272" w:hanging="171"/>
      </w:pPr>
      <w:rPr>
        <w:rFonts w:hint="default"/>
        <w:lang w:val="en-GB" w:eastAsia="en-US" w:bidi="ar-SA"/>
      </w:rPr>
    </w:lvl>
    <w:lvl w:ilvl="7" w:tplc="7DFCB230">
      <w:numFmt w:val="bullet"/>
      <w:lvlText w:val="•"/>
      <w:lvlJc w:val="left"/>
      <w:pPr>
        <w:ind w:left="187" w:hanging="171"/>
      </w:pPr>
      <w:rPr>
        <w:rFonts w:hint="default"/>
        <w:lang w:val="en-GB" w:eastAsia="en-US" w:bidi="ar-SA"/>
      </w:rPr>
    </w:lvl>
    <w:lvl w:ilvl="8" w:tplc="4DE26EC8">
      <w:numFmt w:val="bullet"/>
      <w:lvlText w:val="•"/>
      <w:lvlJc w:val="left"/>
      <w:pPr>
        <w:ind w:left="102" w:hanging="171"/>
      </w:pPr>
      <w:rPr>
        <w:rFonts w:hint="default"/>
        <w:lang w:val="en-GB" w:eastAsia="en-US" w:bidi="ar-SA"/>
      </w:rPr>
    </w:lvl>
  </w:abstractNum>
  <w:abstractNum w:abstractNumId="10" w15:restartNumberingAfterBreak="0">
    <w:nsid w:val="0F1F56A6"/>
    <w:multiLevelType w:val="hybridMultilevel"/>
    <w:tmpl w:val="A8486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F611CBC"/>
    <w:multiLevelType w:val="hybridMultilevel"/>
    <w:tmpl w:val="AC7C9CF0"/>
    <w:lvl w:ilvl="0" w:tplc="1C58DAEE">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0345E09"/>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863A71"/>
    <w:multiLevelType w:val="multilevel"/>
    <w:tmpl w:val="75D87CE6"/>
    <w:lvl w:ilvl="0">
      <w:start w:val="1"/>
      <w:numFmt w:val="decimal"/>
      <w:lvlText w:val="%1."/>
      <w:lvlJc w:val="left"/>
      <w:pPr>
        <w:ind w:left="360" w:hanging="360"/>
      </w:pPr>
      <w:rPr>
        <w:b/>
        <w:i w:val="0"/>
        <w:smallCaps w:val="0"/>
        <w:strike w:val="0"/>
        <w:color w:val="000000"/>
        <w:u w:val="none"/>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15A22C23"/>
    <w:multiLevelType w:val="hybridMultilevel"/>
    <w:tmpl w:val="3FE80EBC"/>
    <w:lvl w:ilvl="0" w:tplc="04060001">
      <w:start w:val="1"/>
      <w:numFmt w:val="bullet"/>
      <w:lvlText w:val=""/>
      <w:lvlJc w:val="left"/>
      <w:pPr>
        <w:ind w:left="720" w:hanging="360"/>
      </w:pPr>
      <w:rPr>
        <w:rFonts w:ascii="Symbol" w:hAnsi="Symbol" w:hint="default"/>
        <w:b w:val="0"/>
        <w:bCs w:val="0"/>
        <w:sz w:val="22"/>
        <w:szCs w:val="22"/>
      </w:rPr>
    </w:lvl>
    <w:lvl w:ilvl="1" w:tplc="68AAD152">
      <w:start w:val="1"/>
      <w:numFmt w:val="lowerLetter"/>
      <w:lvlText w:val="%2."/>
      <w:lvlJc w:val="left"/>
      <w:pPr>
        <w:ind w:left="1440" w:hanging="360"/>
      </w:pPr>
      <w:rPr>
        <w:b/>
        <w:bCs/>
        <w:sz w:val="22"/>
        <w:szCs w:val="22"/>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7D028D9"/>
    <w:multiLevelType w:val="multilevel"/>
    <w:tmpl w:val="A95A5FB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9E818DF"/>
    <w:multiLevelType w:val="hybridMultilevel"/>
    <w:tmpl w:val="66C2C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3774D2C"/>
    <w:multiLevelType w:val="multilevel"/>
    <w:tmpl w:val="D284C116"/>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4126F6E"/>
    <w:multiLevelType w:val="multilevel"/>
    <w:tmpl w:val="A95A5FB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43D5EBA"/>
    <w:multiLevelType w:val="hybridMultilevel"/>
    <w:tmpl w:val="A30EC3CE"/>
    <w:lvl w:ilvl="0" w:tplc="68AAD152">
      <w:start w:val="1"/>
      <w:numFmt w:val="lowerLetter"/>
      <w:lvlText w:val="%1."/>
      <w:lvlJc w:val="left"/>
      <w:pPr>
        <w:ind w:left="1440" w:hanging="360"/>
      </w:pPr>
      <w:rPr>
        <w:b/>
        <w:bCs/>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CC427F2"/>
    <w:multiLevelType w:val="multilevel"/>
    <w:tmpl w:val="3866E8FA"/>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00F7D2F"/>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CC0C2F"/>
    <w:multiLevelType w:val="multilevel"/>
    <w:tmpl w:val="371A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26028B"/>
    <w:multiLevelType w:val="hybridMultilevel"/>
    <w:tmpl w:val="607C1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64111D6"/>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C1542C"/>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AA15BE"/>
    <w:multiLevelType w:val="multilevel"/>
    <w:tmpl w:val="86CE1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F90627"/>
    <w:multiLevelType w:val="hybridMultilevel"/>
    <w:tmpl w:val="561AA63E"/>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CC51C12"/>
    <w:multiLevelType w:val="hybridMultilevel"/>
    <w:tmpl w:val="32E03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E8C4BA2"/>
    <w:multiLevelType w:val="hybridMultilevel"/>
    <w:tmpl w:val="BB2894EC"/>
    <w:lvl w:ilvl="0" w:tplc="04060001">
      <w:start w:val="1"/>
      <w:numFmt w:val="bullet"/>
      <w:lvlText w:val=""/>
      <w:lvlJc w:val="left"/>
      <w:pPr>
        <w:ind w:left="720" w:hanging="360"/>
      </w:pPr>
      <w:rPr>
        <w:rFonts w:ascii="Symbol" w:hAnsi="Symbol" w:hint="default"/>
      </w:rPr>
    </w:lvl>
    <w:lvl w:ilvl="1" w:tplc="A83C77C2">
      <w:numFmt w:val="bullet"/>
      <w:lvlText w:val="-"/>
      <w:lvlJc w:val="left"/>
      <w:pPr>
        <w:ind w:left="2383" w:hanging="1303"/>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03D34B3"/>
    <w:multiLevelType w:val="hybridMultilevel"/>
    <w:tmpl w:val="9D5C670E"/>
    <w:lvl w:ilvl="0" w:tplc="FFFFFFFF">
      <w:start w:val="1"/>
      <w:numFmt w:val="lowerLetter"/>
      <w:lvlText w:val="%1."/>
      <w:lvlJc w:val="left"/>
      <w:pPr>
        <w:ind w:left="1440" w:hanging="360"/>
      </w:pPr>
      <w:rPr>
        <w:b/>
        <w:bCs/>
        <w:sz w:val="22"/>
        <w:szCs w:val="22"/>
      </w:rPr>
    </w:lvl>
    <w:lvl w:ilvl="1" w:tplc="F1063620">
      <w:start w:val="1"/>
      <w:numFmt w:val="lowerLetter"/>
      <w:lvlText w:val="%2."/>
      <w:lvlJc w:val="left"/>
      <w:pPr>
        <w:ind w:left="1494" w:hanging="360"/>
      </w:pPr>
      <w:rPr>
        <w:b/>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0573ED"/>
    <w:multiLevelType w:val="multilevel"/>
    <w:tmpl w:val="A95A5FB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386363C"/>
    <w:multiLevelType w:val="multilevel"/>
    <w:tmpl w:val="90F0E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757A65"/>
    <w:multiLevelType w:val="multilevel"/>
    <w:tmpl w:val="74C06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A9F6D52"/>
    <w:multiLevelType w:val="multilevel"/>
    <w:tmpl w:val="D51AC7B0"/>
    <w:lvl w:ilvl="0">
      <w:start w:val="1"/>
      <w:numFmt w:val="decimal"/>
      <w:lvlText w:val="%1."/>
      <w:lvlJc w:val="left"/>
      <w:pPr>
        <w:ind w:left="720" w:hanging="360"/>
      </w:pPr>
      <w:rPr>
        <w:b w:val="0"/>
        <w:sz w:val="22"/>
        <w:szCs w:val="22"/>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5A7AD0"/>
    <w:multiLevelType w:val="multilevel"/>
    <w:tmpl w:val="CF1297EE"/>
    <w:lvl w:ilvl="0">
      <w:start w:val="2"/>
      <w:numFmt w:val="decimal"/>
      <w:lvlText w:val="%1."/>
      <w:lvlJc w:val="left"/>
      <w:pPr>
        <w:ind w:left="360" w:hanging="36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EE43439"/>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A361D9"/>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21088D"/>
    <w:multiLevelType w:val="hybridMultilevel"/>
    <w:tmpl w:val="598CBEB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39" w15:restartNumberingAfterBreak="0">
    <w:nsid w:val="55043515"/>
    <w:multiLevelType w:val="multilevel"/>
    <w:tmpl w:val="A95A5FB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2505DCF"/>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C727F5"/>
    <w:multiLevelType w:val="multilevel"/>
    <w:tmpl w:val="234C7B8A"/>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926048"/>
    <w:multiLevelType w:val="hybridMultilevel"/>
    <w:tmpl w:val="DC1A8C62"/>
    <w:lvl w:ilvl="0" w:tplc="0442D286">
      <w:start w:val="1"/>
      <w:numFmt w:val="bullet"/>
      <w:lvlText w:val=""/>
      <w:lvlPicBulletId w:val="0"/>
      <w:lvlJc w:val="left"/>
      <w:pPr>
        <w:tabs>
          <w:tab w:val="num" w:pos="720"/>
        </w:tabs>
        <w:ind w:left="720" w:hanging="360"/>
      </w:pPr>
      <w:rPr>
        <w:rFonts w:ascii="Symbol" w:hAnsi="Symbol" w:hint="default"/>
      </w:rPr>
    </w:lvl>
    <w:lvl w:ilvl="1" w:tplc="F9F6FCD2" w:tentative="1">
      <w:start w:val="1"/>
      <w:numFmt w:val="bullet"/>
      <w:lvlText w:val=""/>
      <w:lvlJc w:val="left"/>
      <w:pPr>
        <w:tabs>
          <w:tab w:val="num" w:pos="1440"/>
        </w:tabs>
        <w:ind w:left="1440" w:hanging="360"/>
      </w:pPr>
      <w:rPr>
        <w:rFonts w:ascii="Symbol" w:hAnsi="Symbol" w:hint="default"/>
      </w:rPr>
    </w:lvl>
    <w:lvl w:ilvl="2" w:tplc="AB28932A" w:tentative="1">
      <w:start w:val="1"/>
      <w:numFmt w:val="bullet"/>
      <w:lvlText w:val=""/>
      <w:lvlJc w:val="left"/>
      <w:pPr>
        <w:tabs>
          <w:tab w:val="num" w:pos="2160"/>
        </w:tabs>
        <w:ind w:left="2160" w:hanging="360"/>
      </w:pPr>
      <w:rPr>
        <w:rFonts w:ascii="Symbol" w:hAnsi="Symbol" w:hint="default"/>
      </w:rPr>
    </w:lvl>
    <w:lvl w:ilvl="3" w:tplc="1B92194E" w:tentative="1">
      <w:start w:val="1"/>
      <w:numFmt w:val="bullet"/>
      <w:lvlText w:val=""/>
      <w:lvlJc w:val="left"/>
      <w:pPr>
        <w:tabs>
          <w:tab w:val="num" w:pos="2880"/>
        </w:tabs>
        <w:ind w:left="2880" w:hanging="360"/>
      </w:pPr>
      <w:rPr>
        <w:rFonts w:ascii="Symbol" w:hAnsi="Symbol" w:hint="default"/>
      </w:rPr>
    </w:lvl>
    <w:lvl w:ilvl="4" w:tplc="09D46626" w:tentative="1">
      <w:start w:val="1"/>
      <w:numFmt w:val="bullet"/>
      <w:lvlText w:val=""/>
      <w:lvlJc w:val="left"/>
      <w:pPr>
        <w:tabs>
          <w:tab w:val="num" w:pos="3600"/>
        </w:tabs>
        <w:ind w:left="3600" w:hanging="360"/>
      </w:pPr>
      <w:rPr>
        <w:rFonts w:ascii="Symbol" w:hAnsi="Symbol" w:hint="default"/>
      </w:rPr>
    </w:lvl>
    <w:lvl w:ilvl="5" w:tplc="37088A90" w:tentative="1">
      <w:start w:val="1"/>
      <w:numFmt w:val="bullet"/>
      <w:lvlText w:val=""/>
      <w:lvlJc w:val="left"/>
      <w:pPr>
        <w:tabs>
          <w:tab w:val="num" w:pos="4320"/>
        </w:tabs>
        <w:ind w:left="4320" w:hanging="360"/>
      </w:pPr>
      <w:rPr>
        <w:rFonts w:ascii="Symbol" w:hAnsi="Symbol" w:hint="default"/>
      </w:rPr>
    </w:lvl>
    <w:lvl w:ilvl="6" w:tplc="371A34EA" w:tentative="1">
      <w:start w:val="1"/>
      <w:numFmt w:val="bullet"/>
      <w:lvlText w:val=""/>
      <w:lvlJc w:val="left"/>
      <w:pPr>
        <w:tabs>
          <w:tab w:val="num" w:pos="5040"/>
        </w:tabs>
        <w:ind w:left="5040" w:hanging="360"/>
      </w:pPr>
      <w:rPr>
        <w:rFonts w:ascii="Symbol" w:hAnsi="Symbol" w:hint="default"/>
      </w:rPr>
    </w:lvl>
    <w:lvl w:ilvl="7" w:tplc="415029E2" w:tentative="1">
      <w:start w:val="1"/>
      <w:numFmt w:val="bullet"/>
      <w:lvlText w:val=""/>
      <w:lvlJc w:val="left"/>
      <w:pPr>
        <w:tabs>
          <w:tab w:val="num" w:pos="5760"/>
        </w:tabs>
        <w:ind w:left="5760" w:hanging="360"/>
      </w:pPr>
      <w:rPr>
        <w:rFonts w:ascii="Symbol" w:hAnsi="Symbol" w:hint="default"/>
      </w:rPr>
    </w:lvl>
    <w:lvl w:ilvl="8" w:tplc="4162A21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5B17E21"/>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E9735D"/>
    <w:multiLevelType w:val="multilevel"/>
    <w:tmpl w:val="1ABC060A"/>
    <w:lvl w:ilvl="0">
      <w:start w:val="2"/>
      <w:numFmt w:val="decimal"/>
      <w:lvlText w:val="%1."/>
      <w:lvlJc w:val="left"/>
      <w:pPr>
        <w:ind w:left="360" w:hanging="360"/>
      </w:pPr>
      <w:rPr>
        <w:rFonts w:hint="default"/>
        <w:b/>
        <w:bCs/>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6E1A17E1"/>
    <w:multiLevelType w:val="multilevel"/>
    <w:tmpl w:val="98A20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5264A6"/>
    <w:multiLevelType w:val="hybridMultilevel"/>
    <w:tmpl w:val="D3B8C67A"/>
    <w:lvl w:ilvl="0" w:tplc="04060001">
      <w:start w:val="1"/>
      <w:numFmt w:val="bullet"/>
      <w:lvlText w:val=""/>
      <w:lvlJc w:val="left"/>
      <w:pPr>
        <w:ind w:left="1440" w:hanging="360"/>
      </w:pPr>
      <w:rPr>
        <w:rFonts w:ascii="Symbol" w:hAnsi="Symbol" w:hint="default"/>
        <w:b/>
        <w:bCs/>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21A2CB3"/>
    <w:multiLevelType w:val="multilevel"/>
    <w:tmpl w:val="7788346C"/>
    <w:lvl w:ilvl="0">
      <w:start w:val="1"/>
      <w:numFmt w:val="bullet"/>
      <w:lvlText w:val=""/>
      <w:lvlPicBulletId w:val="0"/>
      <w:lvlJc w:val="left"/>
      <w:pPr>
        <w:ind w:left="1068" w:hanging="360"/>
      </w:pPr>
      <w:rPr>
        <w:rFonts w:ascii="Symbol" w:hAnsi="Symbol" w:hint="default"/>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48" w15:restartNumberingAfterBreak="0">
    <w:nsid w:val="73E45449"/>
    <w:multiLevelType w:val="hybridMultilevel"/>
    <w:tmpl w:val="F1F856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3F43A4B"/>
    <w:multiLevelType w:val="multilevel"/>
    <w:tmpl w:val="32C87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3FD7891"/>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65D0FF1"/>
    <w:multiLevelType w:val="multilevel"/>
    <w:tmpl w:val="A95A5FB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7AF4F4F"/>
    <w:multiLevelType w:val="multilevel"/>
    <w:tmpl w:val="B95EC4E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2383" w:hanging="1303"/>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9ED5731"/>
    <w:multiLevelType w:val="hybridMultilevel"/>
    <w:tmpl w:val="A26C8144"/>
    <w:lvl w:ilvl="0" w:tplc="04060001">
      <w:start w:val="1"/>
      <w:numFmt w:val="bullet"/>
      <w:lvlText w:val=""/>
      <w:lvlJc w:val="left"/>
      <w:pPr>
        <w:ind w:left="1440" w:hanging="360"/>
      </w:pPr>
      <w:rPr>
        <w:rFonts w:ascii="Symbol" w:hAnsi="Symbol"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3E7F38"/>
    <w:multiLevelType w:val="hybridMultilevel"/>
    <w:tmpl w:val="A30EC3CE"/>
    <w:lvl w:ilvl="0" w:tplc="FFFFFFFF">
      <w:start w:val="1"/>
      <w:numFmt w:val="lowerLetter"/>
      <w:lvlText w:val="%1."/>
      <w:lvlJc w:val="left"/>
      <w:pPr>
        <w:ind w:left="144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056245"/>
    <w:multiLevelType w:val="multilevel"/>
    <w:tmpl w:val="A95A5FB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F720601"/>
    <w:multiLevelType w:val="multilevel"/>
    <w:tmpl w:val="F5DEDEEA"/>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57" w15:restartNumberingAfterBreak="0">
    <w:nsid w:val="7FA3558E"/>
    <w:multiLevelType w:val="multilevel"/>
    <w:tmpl w:val="A95A5FB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val="da-DK"/>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02715086">
    <w:abstractNumId w:val="20"/>
  </w:num>
  <w:num w:numId="2" w16cid:durableId="460459571">
    <w:abstractNumId w:val="9"/>
  </w:num>
  <w:num w:numId="3" w16cid:durableId="460417534">
    <w:abstractNumId w:val="4"/>
  </w:num>
  <w:num w:numId="4" w16cid:durableId="507524977">
    <w:abstractNumId w:val="14"/>
  </w:num>
  <w:num w:numId="5" w16cid:durableId="744230645">
    <w:abstractNumId w:val="48"/>
  </w:num>
  <w:num w:numId="6" w16cid:durableId="173303256">
    <w:abstractNumId w:val="23"/>
  </w:num>
  <w:num w:numId="7" w16cid:durableId="1538735011">
    <w:abstractNumId w:val="29"/>
  </w:num>
  <w:num w:numId="8" w16cid:durableId="421923940">
    <w:abstractNumId w:val="16"/>
  </w:num>
  <w:num w:numId="9" w16cid:durableId="2122800934">
    <w:abstractNumId w:val="11"/>
  </w:num>
  <w:num w:numId="10" w16cid:durableId="2131437891">
    <w:abstractNumId w:val="27"/>
  </w:num>
  <w:num w:numId="11" w16cid:durableId="641151871">
    <w:abstractNumId w:val="38"/>
  </w:num>
  <w:num w:numId="12" w16cid:durableId="1214466079">
    <w:abstractNumId w:val="8"/>
  </w:num>
  <w:num w:numId="13" w16cid:durableId="2119250761">
    <w:abstractNumId w:val="2"/>
  </w:num>
  <w:num w:numId="14" w16cid:durableId="617444263">
    <w:abstractNumId w:val="10"/>
  </w:num>
  <w:num w:numId="15" w16cid:durableId="259215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6427321">
    <w:abstractNumId w:val="28"/>
  </w:num>
  <w:num w:numId="17" w16cid:durableId="246965034">
    <w:abstractNumId w:val="42"/>
  </w:num>
  <w:num w:numId="18" w16cid:durableId="2132361325">
    <w:abstractNumId w:val="35"/>
  </w:num>
  <w:num w:numId="19" w16cid:durableId="299577252">
    <w:abstractNumId w:val="44"/>
  </w:num>
  <w:num w:numId="20" w16cid:durableId="516309523">
    <w:abstractNumId w:val="3"/>
  </w:num>
  <w:num w:numId="21" w16cid:durableId="707216746">
    <w:abstractNumId w:val="55"/>
  </w:num>
  <w:num w:numId="22" w16cid:durableId="1394768388">
    <w:abstractNumId w:val="17"/>
  </w:num>
  <w:num w:numId="23" w16cid:durableId="1110589340">
    <w:abstractNumId w:val="51"/>
  </w:num>
  <w:num w:numId="24" w16cid:durableId="2093618277">
    <w:abstractNumId w:val="57"/>
  </w:num>
  <w:num w:numId="25" w16cid:durableId="494151342">
    <w:abstractNumId w:val="18"/>
  </w:num>
  <w:num w:numId="26" w16cid:durableId="449471711">
    <w:abstractNumId w:val="31"/>
  </w:num>
  <w:num w:numId="27" w16cid:durableId="968362472">
    <w:abstractNumId w:val="15"/>
  </w:num>
  <w:num w:numId="28" w16cid:durableId="882600077">
    <w:abstractNumId w:val="19"/>
  </w:num>
  <w:num w:numId="29" w16cid:durableId="177424779">
    <w:abstractNumId w:val="1"/>
  </w:num>
  <w:num w:numId="30" w16cid:durableId="1458639392">
    <w:abstractNumId w:val="21"/>
  </w:num>
  <w:num w:numId="31" w16cid:durableId="923687517">
    <w:abstractNumId w:val="53"/>
  </w:num>
  <w:num w:numId="32" w16cid:durableId="1007175972">
    <w:abstractNumId w:val="12"/>
  </w:num>
  <w:num w:numId="33" w16cid:durableId="679240060">
    <w:abstractNumId w:val="50"/>
  </w:num>
  <w:num w:numId="34" w16cid:durableId="974485578">
    <w:abstractNumId w:val="6"/>
  </w:num>
  <w:num w:numId="35" w16cid:durableId="1803381701">
    <w:abstractNumId w:val="5"/>
  </w:num>
  <w:num w:numId="36" w16cid:durableId="271519493">
    <w:abstractNumId w:val="37"/>
  </w:num>
  <w:num w:numId="37" w16cid:durableId="1860849014">
    <w:abstractNumId w:val="25"/>
  </w:num>
  <w:num w:numId="38" w16cid:durableId="2123726588">
    <w:abstractNumId w:val="43"/>
  </w:num>
  <w:num w:numId="39" w16cid:durableId="1593203348">
    <w:abstractNumId w:val="54"/>
  </w:num>
  <w:num w:numId="40" w16cid:durableId="1690790746">
    <w:abstractNumId w:val="24"/>
  </w:num>
  <w:num w:numId="41" w16cid:durableId="580918314">
    <w:abstractNumId w:val="40"/>
  </w:num>
  <w:num w:numId="42" w16cid:durableId="498277133">
    <w:abstractNumId w:val="36"/>
  </w:num>
  <w:num w:numId="43" w16cid:durableId="49965062">
    <w:abstractNumId w:val="30"/>
  </w:num>
  <w:num w:numId="44" w16cid:durableId="2144539385">
    <w:abstractNumId w:val="46"/>
  </w:num>
  <w:num w:numId="45" w16cid:durableId="471168372">
    <w:abstractNumId w:val="39"/>
  </w:num>
  <w:num w:numId="46" w16cid:durableId="1424760935">
    <w:abstractNumId w:val="34"/>
  </w:num>
  <w:num w:numId="47" w16cid:durableId="1207836159">
    <w:abstractNumId w:val="32"/>
  </w:num>
  <w:num w:numId="48" w16cid:durableId="1685784447">
    <w:abstractNumId w:val="45"/>
  </w:num>
  <w:num w:numId="49" w16cid:durableId="1362825515">
    <w:abstractNumId w:val="49"/>
  </w:num>
  <w:num w:numId="50" w16cid:durableId="1272282736">
    <w:abstractNumId w:val="41"/>
  </w:num>
  <w:num w:numId="51" w16cid:durableId="1759323808">
    <w:abstractNumId w:val="52"/>
  </w:num>
  <w:num w:numId="52" w16cid:durableId="1889803811">
    <w:abstractNumId w:val="56"/>
  </w:num>
  <w:num w:numId="53" w16cid:durableId="1632637780">
    <w:abstractNumId w:val="7"/>
  </w:num>
  <w:num w:numId="54" w16cid:durableId="551120241">
    <w:abstractNumId w:val="33"/>
  </w:num>
  <w:num w:numId="55" w16cid:durableId="1523937263">
    <w:abstractNumId w:val="47"/>
  </w:num>
  <w:num w:numId="56" w16cid:durableId="1756781449">
    <w:abstractNumId w:val="13"/>
  </w:num>
  <w:num w:numId="57" w16cid:durableId="1358313351">
    <w:abstractNumId w:val="22"/>
  </w:num>
  <w:num w:numId="58" w16cid:durableId="1469667088">
    <w:abstractNumId w:val="26"/>
  </w:num>
  <w:num w:numId="59" w16cid:durableId="1531841642">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26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1E"/>
    <w:rsid w:val="00003D0C"/>
    <w:rsid w:val="00012D84"/>
    <w:rsid w:val="00013DBB"/>
    <w:rsid w:val="00020896"/>
    <w:rsid w:val="00022BF6"/>
    <w:rsid w:val="000262B9"/>
    <w:rsid w:val="00026C9D"/>
    <w:rsid w:val="000353FC"/>
    <w:rsid w:val="00037D59"/>
    <w:rsid w:val="00040DEC"/>
    <w:rsid w:val="00042714"/>
    <w:rsid w:val="000535C6"/>
    <w:rsid w:val="00056773"/>
    <w:rsid w:val="000577A8"/>
    <w:rsid w:val="00057DF5"/>
    <w:rsid w:val="00067C44"/>
    <w:rsid w:val="0007686A"/>
    <w:rsid w:val="00080F91"/>
    <w:rsid w:val="00085C12"/>
    <w:rsid w:val="000963F0"/>
    <w:rsid w:val="000B1A51"/>
    <w:rsid w:val="000B58B2"/>
    <w:rsid w:val="000C7B32"/>
    <w:rsid w:val="000D3732"/>
    <w:rsid w:val="000D5C5B"/>
    <w:rsid w:val="000D6CC9"/>
    <w:rsid w:val="000E0B3D"/>
    <w:rsid w:val="000F6CF9"/>
    <w:rsid w:val="001048F9"/>
    <w:rsid w:val="001107C9"/>
    <w:rsid w:val="00110F00"/>
    <w:rsid w:val="00111DBB"/>
    <w:rsid w:val="00111E38"/>
    <w:rsid w:val="001135F4"/>
    <w:rsid w:val="00113C94"/>
    <w:rsid w:val="001308B1"/>
    <w:rsid w:val="00135C45"/>
    <w:rsid w:val="00142A1F"/>
    <w:rsid w:val="0016356A"/>
    <w:rsid w:val="00165CB0"/>
    <w:rsid w:val="0017157C"/>
    <w:rsid w:val="001800A8"/>
    <w:rsid w:val="001825A9"/>
    <w:rsid w:val="00186D80"/>
    <w:rsid w:val="00194802"/>
    <w:rsid w:val="001A00FA"/>
    <w:rsid w:val="001A0574"/>
    <w:rsid w:val="001A55D9"/>
    <w:rsid w:val="001A749F"/>
    <w:rsid w:val="001B6D49"/>
    <w:rsid w:val="001C33F5"/>
    <w:rsid w:val="001C7D05"/>
    <w:rsid w:val="001D1B6F"/>
    <w:rsid w:val="001D4E41"/>
    <w:rsid w:val="001D4F89"/>
    <w:rsid w:val="001D775E"/>
    <w:rsid w:val="001E2CAF"/>
    <w:rsid w:val="001E7A9B"/>
    <w:rsid w:val="001F0850"/>
    <w:rsid w:val="001F108D"/>
    <w:rsid w:val="001F528F"/>
    <w:rsid w:val="0020322A"/>
    <w:rsid w:val="002160DF"/>
    <w:rsid w:val="002200EE"/>
    <w:rsid w:val="00220206"/>
    <w:rsid w:val="00233BC8"/>
    <w:rsid w:val="00241B8F"/>
    <w:rsid w:val="002447A6"/>
    <w:rsid w:val="00252FE0"/>
    <w:rsid w:val="00255A67"/>
    <w:rsid w:val="00256F1E"/>
    <w:rsid w:val="00257126"/>
    <w:rsid w:val="002633FE"/>
    <w:rsid w:val="002722EA"/>
    <w:rsid w:val="0027489E"/>
    <w:rsid w:val="00277779"/>
    <w:rsid w:val="00286764"/>
    <w:rsid w:val="00287233"/>
    <w:rsid w:val="002933BF"/>
    <w:rsid w:val="002A76DA"/>
    <w:rsid w:val="002B1C18"/>
    <w:rsid w:val="002B1DC4"/>
    <w:rsid w:val="002E42C2"/>
    <w:rsid w:val="002E4B5C"/>
    <w:rsid w:val="002E67B9"/>
    <w:rsid w:val="002F2E0A"/>
    <w:rsid w:val="00304D4D"/>
    <w:rsid w:val="00316063"/>
    <w:rsid w:val="00317309"/>
    <w:rsid w:val="00323EA2"/>
    <w:rsid w:val="003349AD"/>
    <w:rsid w:val="00335255"/>
    <w:rsid w:val="00335929"/>
    <w:rsid w:val="0034003D"/>
    <w:rsid w:val="0034412A"/>
    <w:rsid w:val="0034595A"/>
    <w:rsid w:val="00354D78"/>
    <w:rsid w:val="00355847"/>
    <w:rsid w:val="00357D41"/>
    <w:rsid w:val="00364ECE"/>
    <w:rsid w:val="003708BD"/>
    <w:rsid w:val="0039628E"/>
    <w:rsid w:val="00397AF3"/>
    <w:rsid w:val="003A3434"/>
    <w:rsid w:val="003A409E"/>
    <w:rsid w:val="003A6C64"/>
    <w:rsid w:val="003B2EB6"/>
    <w:rsid w:val="003B39A9"/>
    <w:rsid w:val="003C4688"/>
    <w:rsid w:val="003C4B19"/>
    <w:rsid w:val="003C4CB4"/>
    <w:rsid w:val="003C5DA9"/>
    <w:rsid w:val="003E26AD"/>
    <w:rsid w:val="003E4D32"/>
    <w:rsid w:val="003E5707"/>
    <w:rsid w:val="003E617A"/>
    <w:rsid w:val="003F2BC9"/>
    <w:rsid w:val="003F5CC8"/>
    <w:rsid w:val="00401D1C"/>
    <w:rsid w:val="0041133A"/>
    <w:rsid w:val="00414D65"/>
    <w:rsid w:val="00420387"/>
    <w:rsid w:val="004303DB"/>
    <w:rsid w:val="00445CB0"/>
    <w:rsid w:val="00461B86"/>
    <w:rsid w:val="004626D8"/>
    <w:rsid w:val="00464C26"/>
    <w:rsid w:val="00467D1B"/>
    <w:rsid w:val="00471A6A"/>
    <w:rsid w:val="004A0023"/>
    <w:rsid w:val="004A0F5E"/>
    <w:rsid w:val="004B06A5"/>
    <w:rsid w:val="004B3379"/>
    <w:rsid w:val="004B481D"/>
    <w:rsid w:val="004C5F05"/>
    <w:rsid w:val="004C6872"/>
    <w:rsid w:val="004C6E4D"/>
    <w:rsid w:val="004C78CF"/>
    <w:rsid w:val="004D5A5A"/>
    <w:rsid w:val="004E1566"/>
    <w:rsid w:val="004E1E7E"/>
    <w:rsid w:val="004E20E1"/>
    <w:rsid w:val="004F1F60"/>
    <w:rsid w:val="004F4F42"/>
    <w:rsid w:val="00502147"/>
    <w:rsid w:val="00503B93"/>
    <w:rsid w:val="005227A2"/>
    <w:rsid w:val="00523BDB"/>
    <w:rsid w:val="0052620A"/>
    <w:rsid w:val="00527B0F"/>
    <w:rsid w:val="00531CBD"/>
    <w:rsid w:val="00533E06"/>
    <w:rsid w:val="0054233A"/>
    <w:rsid w:val="00542E17"/>
    <w:rsid w:val="00544A79"/>
    <w:rsid w:val="00545857"/>
    <w:rsid w:val="005505B4"/>
    <w:rsid w:val="0055380E"/>
    <w:rsid w:val="005610FB"/>
    <w:rsid w:val="00563287"/>
    <w:rsid w:val="005675E0"/>
    <w:rsid w:val="00570016"/>
    <w:rsid w:val="00574504"/>
    <w:rsid w:val="00584841"/>
    <w:rsid w:val="0058658C"/>
    <w:rsid w:val="005876CF"/>
    <w:rsid w:val="005A0550"/>
    <w:rsid w:val="005A36AE"/>
    <w:rsid w:val="005A453B"/>
    <w:rsid w:val="005C401F"/>
    <w:rsid w:val="005D054D"/>
    <w:rsid w:val="005D567B"/>
    <w:rsid w:val="005D7866"/>
    <w:rsid w:val="005D791C"/>
    <w:rsid w:val="005F1FD0"/>
    <w:rsid w:val="005F6A08"/>
    <w:rsid w:val="005F7126"/>
    <w:rsid w:val="00601C64"/>
    <w:rsid w:val="0060702C"/>
    <w:rsid w:val="0061359D"/>
    <w:rsid w:val="006153BC"/>
    <w:rsid w:val="00616946"/>
    <w:rsid w:val="006215B1"/>
    <w:rsid w:val="00624224"/>
    <w:rsid w:val="0062539E"/>
    <w:rsid w:val="006262B5"/>
    <w:rsid w:val="006316C7"/>
    <w:rsid w:val="00637F21"/>
    <w:rsid w:val="0064362B"/>
    <w:rsid w:val="006461A5"/>
    <w:rsid w:val="00650F91"/>
    <w:rsid w:val="00651841"/>
    <w:rsid w:val="006550D8"/>
    <w:rsid w:val="00655AE6"/>
    <w:rsid w:val="00661DED"/>
    <w:rsid w:val="00662224"/>
    <w:rsid w:val="00666F19"/>
    <w:rsid w:val="006756A6"/>
    <w:rsid w:val="00675A00"/>
    <w:rsid w:val="00676F9E"/>
    <w:rsid w:val="006819AD"/>
    <w:rsid w:val="00683B0F"/>
    <w:rsid w:val="006908AF"/>
    <w:rsid w:val="00693E96"/>
    <w:rsid w:val="006944A0"/>
    <w:rsid w:val="00694956"/>
    <w:rsid w:val="0069588F"/>
    <w:rsid w:val="006962C9"/>
    <w:rsid w:val="006A2FD1"/>
    <w:rsid w:val="006A74B6"/>
    <w:rsid w:val="006B03DF"/>
    <w:rsid w:val="006B633B"/>
    <w:rsid w:val="006C4340"/>
    <w:rsid w:val="006E7EA4"/>
    <w:rsid w:val="006F1120"/>
    <w:rsid w:val="006F3891"/>
    <w:rsid w:val="00700B7C"/>
    <w:rsid w:val="00701B83"/>
    <w:rsid w:val="00705E6E"/>
    <w:rsid w:val="00707834"/>
    <w:rsid w:val="00710358"/>
    <w:rsid w:val="00710A0A"/>
    <w:rsid w:val="00717A0C"/>
    <w:rsid w:val="00720790"/>
    <w:rsid w:val="0073077D"/>
    <w:rsid w:val="00733F84"/>
    <w:rsid w:val="00746733"/>
    <w:rsid w:val="00751941"/>
    <w:rsid w:val="00763B34"/>
    <w:rsid w:val="00767724"/>
    <w:rsid w:val="00770544"/>
    <w:rsid w:val="00774D78"/>
    <w:rsid w:val="0077796F"/>
    <w:rsid w:val="00777E06"/>
    <w:rsid w:val="00780AE5"/>
    <w:rsid w:val="00790F2B"/>
    <w:rsid w:val="00794800"/>
    <w:rsid w:val="007967B7"/>
    <w:rsid w:val="00796A8B"/>
    <w:rsid w:val="007A0066"/>
    <w:rsid w:val="007A28BE"/>
    <w:rsid w:val="007A36FD"/>
    <w:rsid w:val="007A552D"/>
    <w:rsid w:val="007A7525"/>
    <w:rsid w:val="007C1877"/>
    <w:rsid w:val="007C1C35"/>
    <w:rsid w:val="007C5D1E"/>
    <w:rsid w:val="007D7806"/>
    <w:rsid w:val="007E187B"/>
    <w:rsid w:val="007E40F7"/>
    <w:rsid w:val="007E4126"/>
    <w:rsid w:val="007F1071"/>
    <w:rsid w:val="007F302E"/>
    <w:rsid w:val="007F47F4"/>
    <w:rsid w:val="007F4DC5"/>
    <w:rsid w:val="008030E9"/>
    <w:rsid w:val="00803996"/>
    <w:rsid w:val="00803F7F"/>
    <w:rsid w:val="00806B61"/>
    <w:rsid w:val="0082576A"/>
    <w:rsid w:val="00836DFF"/>
    <w:rsid w:val="008410AF"/>
    <w:rsid w:val="008432EB"/>
    <w:rsid w:val="00844FEB"/>
    <w:rsid w:val="008464BC"/>
    <w:rsid w:val="00857D55"/>
    <w:rsid w:val="008601C0"/>
    <w:rsid w:val="0086183F"/>
    <w:rsid w:val="00863D28"/>
    <w:rsid w:val="0088434C"/>
    <w:rsid w:val="00894789"/>
    <w:rsid w:val="008A609E"/>
    <w:rsid w:val="008B2307"/>
    <w:rsid w:val="008B4638"/>
    <w:rsid w:val="008C19AE"/>
    <w:rsid w:val="008C1B8E"/>
    <w:rsid w:val="008C2771"/>
    <w:rsid w:val="008C517D"/>
    <w:rsid w:val="008C7DF6"/>
    <w:rsid w:val="008D148C"/>
    <w:rsid w:val="008D2CB8"/>
    <w:rsid w:val="008D3315"/>
    <w:rsid w:val="008E39C9"/>
    <w:rsid w:val="008F184C"/>
    <w:rsid w:val="008F2453"/>
    <w:rsid w:val="008F2780"/>
    <w:rsid w:val="008F3C29"/>
    <w:rsid w:val="0090038D"/>
    <w:rsid w:val="009039D1"/>
    <w:rsid w:val="009049BA"/>
    <w:rsid w:val="00917F65"/>
    <w:rsid w:val="0092143C"/>
    <w:rsid w:val="009225E5"/>
    <w:rsid w:val="009241AE"/>
    <w:rsid w:val="0092549C"/>
    <w:rsid w:val="00932570"/>
    <w:rsid w:val="00956052"/>
    <w:rsid w:val="00956B99"/>
    <w:rsid w:val="0096329C"/>
    <w:rsid w:val="00963476"/>
    <w:rsid w:val="00966831"/>
    <w:rsid w:val="0097375D"/>
    <w:rsid w:val="00973973"/>
    <w:rsid w:val="009754DD"/>
    <w:rsid w:val="00986998"/>
    <w:rsid w:val="00992EF2"/>
    <w:rsid w:val="009A03D6"/>
    <w:rsid w:val="009A10FF"/>
    <w:rsid w:val="009A13F4"/>
    <w:rsid w:val="009A4099"/>
    <w:rsid w:val="009A53F5"/>
    <w:rsid w:val="009C3DF2"/>
    <w:rsid w:val="009C4926"/>
    <w:rsid w:val="009C49EC"/>
    <w:rsid w:val="009C5912"/>
    <w:rsid w:val="009D03AD"/>
    <w:rsid w:val="009D41E0"/>
    <w:rsid w:val="009D71EE"/>
    <w:rsid w:val="009D7916"/>
    <w:rsid w:val="009E34AB"/>
    <w:rsid w:val="009F072B"/>
    <w:rsid w:val="00A010A3"/>
    <w:rsid w:val="00A018B8"/>
    <w:rsid w:val="00A104C1"/>
    <w:rsid w:val="00A1333A"/>
    <w:rsid w:val="00A212FF"/>
    <w:rsid w:val="00A35F78"/>
    <w:rsid w:val="00A36654"/>
    <w:rsid w:val="00A377D0"/>
    <w:rsid w:val="00A418E8"/>
    <w:rsid w:val="00A41C08"/>
    <w:rsid w:val="00A43F28"/>
    <w:rsid w:val="00A52F22"/>
    <w:rsid w:val="00A53781"/>
    <w:rsid w:val="00A54D23"/>
    <w:rsid w:val="00A55A62"/>
    <w:rsid w:val="00A63944"/>
    <w:rsid w:val="00A75718"/>
    <w:rsid w:val="00A77C8C"/>
    <w:rsid w:val="00A86627"/>
    <w:rsid w:val="00A91EFF"/>
    <w:rsid w:val="00A95A52"/>
    <w:rsid w:val="00A96FEE"/>
    <w:rsid w:val="00AA08D2"/>
    <w:rsid w:val="00AA5B97"/>
    <w:rsid w:val="00AC1D67"/>
    <w:rsid w:val="00AD172D"/>
    <w:rsid w:val="00AD17D9"/>
    <w:rsid w:val="00AD444A"/>
    <w:rsid w:val="00AD4CA1"/>
    <w:rsid w:val="00AD5445"/>
    <w:rsid w:val="00AD7470"/>
    <w:rsid w:val="00AD7D41"/>
    <w:rsid w:val="00AE16B3"/>
    <w:rsid w:val="00AE68A4"/>
    <w:rsid w:val="00AE729D"/>
    <w:rsid w:val="00AF1C35"/>
    <w:rsid w:val="00AF2A63"/>
    <w:rsid w:val="00B02CA1"/>
    <w:rsid w:val="00B04D24"/>
    <w:rsid w:val="00B10030"/>
    <w:rsid w:val="00B20E48"/>
    <w:rsid w:val="00B23DA6"/>
    <w:rsid w:val="00B26A76"/>
    <w:rsid w:val="00B46FE5"/>
    <w:rsid w:val="00B5275D"/>
    <w:rsid w:val="00B53A13"/>
    <w:rsid w:val="00B61D89"/>
    <w:rsid w:val="00B63D62"/>
    <w:rsid w:val="00B64FF6"/>
    <w:rsid w:val="00B75302"/>
    <w:rsid w:val="00B7712A"/>
    <w:rsid w:val="00B84C25"/>
    <w:rsid w:val="00B87CD1"/>
    <w:rsid w:val="00BA12CD"/>
    <w:rsid w:val="00BA30C5"/>
    <w:rsid w:val="00BA59F9"/>
    <w:rsid w:val="00BA7D5F"/>
    <w:rsid w:val="00BB0088"/>
    <w:rsid w:val="00BB177F"/>
    <w:rsid w:val="00BC37CE"/>
    <w:rsid w:val="00BC3BBA"/>
    <w:rsid w:val="00BD2173"/>
    <w:rsid w:val="00BD58BE"/>
    <w:rsid w:val="00BE6A59"/>
    <w:rsid w:val="00C005B0"/>
    <w:rsid w:val="00C07702"/>
    <w:rsid w:val="00C128A5"/>
    <w:rsid w:val="00C17B21"/>
    <w:rsid w:val="00C20BE5"/>
    <w:rsid w:val="00C21457"/>
    <w:rsid w:val="00C22482"/>
    <w:rsid w:val="00C24D9E"/>
    <w:rsid w:val="00C26DD7"/>
    <w:rsid w:val="00C34945"/>
    <w:rsid w:val="00C450D9"/>
    <w:rsid w:val="00C4749C"/>
    <w:rsid w:val="00C47575"/>
    <w:rsid w:val="00C5048B"/>
    <w:rsid w:val="00C53901"/>
    <w:rsid w:val="00C571C1"/>
    <w:rsid w:val="00C60858"/>
    <w:rsid w:val="00C74C44"/>
    <w:rsid w:val="00C7781F"/>
    <w:rsid w:val="00C82FA1"/>
    <w:rsid w:val="00C846AB"/>
    <w:rsid w:val="00C86684"/>
    <w:rsid w:val="00C8669A"/>
    <w:rsid w:val="00C9033F"/>
    <w:rsid w:val="00C9191E"/>
    <w:rsid w:val="00C91D7D"/>
    <w:rsid w:val="00C94B0C"/>
    <w:rsid w:val="00C956FC"/>
    <w:rsid w:val="00C969A5"/>
    <w:rsid w:val="00C979BB"/>
    <w:rsid w:val="00CA5927"/>
    <w:rsid w:val="00CB0B44"/>
    <w:rsid w:val="00CB1183"/>
    <w:rsid w:val="00CB1AC7"/>
    <w:rsid w:val="00CB79EB"/>
    <w:rsid w:val="00CC2759"/>
    <w:rsid w:val="00CC2975"/>
    <w:rsid w:val="00CC3BB8"/>
    <w:rsid w:val="00CC6EF0"/>
    <w:rsid w:val="00CD56BA"/>
    <w:rsid w:val="00CE1796"/>
    <w:rsid w:val="00CE2E8A"/>
    <w:rsid w:val="00CE535E"/>
    <w:rsid w:val="00CE691E"/>
    <w:rsid w:val="00CF305D"/>
    <w:rsid w:val="00CF327A"/>
    <w:rsid w:val="00CF7C5C"/>
    <w:rsid w:val="00D018DE"/>
    <w:rsid w:val="00D02269"/>
    <w:rsid w:val="00D0577B"/>
    <w:rsid w:val="00D10D55"/>
    <w:rsid w:val="00D10D8B"/>
    <w:rsid w:val="00D1212E"/>
    <w:rsid w:val="00D12379"/>
    <w:rsid w:val="00D1445C"/>
    <w:rsid w:val="00D30E43"/>
    <w:rsid w:val="00D335F5"/>
    <w:rsid w:val="00D36E53"/>
    <w:rsid w:val="00D37877"/>
    <w:rsid w:val="00D431AF"/>
    <w:rsid w:val="00D517AA"/>
    <w:rsid w:val="00D5329A"/>
    <w:rsid w:val="00D61A8B"/>
    <w:rsid w:val="00D63496"/>
    <w:rsid w:val="00D66148"/>
    <w:rsid w:val="00D661F8"/>
    <w:rsid w:val="00D6626E"/>
    <w:rsid w:val="00D86523"/>
    <w:rsid w:val="00D8739D"/>
    <w:rsid w:val="00D913BD"/>
    <w:rsid w:val="00DA0CA0"/>
    <w:rsid w:val="00DA2741"/>
    <w:rsid w:val="00DA44E5"/>
    <w:rsid w:val="00DB6B0C"/>
    <w:rsid w:val="00DC099B"/>
    <w:rsid w:val="00DC58B2"/>
    <w:rsid w:val="00DC68D9"/>
    <w:rsid w:val="00DD2E6B"/>
    <w:rsid w:val="00DD3DE4"/>
    <w:rsid w:val="00DE5F08"/>
    <w:rsid w:val="00DE6768"/>
    <w:rsid w:val="00DF2B78"/>
    <w:rsid w:val="00DF7C1B"/>
    <w:rsid w:val="00E04529"/>
    <w:rsid w:val="00E22B5B"/>
    <w:rsid w:val="00E40F45"/>
    <w:rsid w:val="00E52B16"/>
    <w:rsid w:val="00E554B5"/>
    <w:rsid w:val="00E64E9E"/>
    <w:rsid w:val="00E72472"/>
    <w:rsid w:val="00E745DC"/>
    <w:rsid w:val="00E77256"/>
    <w:rsid w:val="00E810CF"/>
    <w:rsid w:val="00E81CFE"/>
    <w:rsid w:val="00E9153A"/>
    <w:rsid w:val="00EA57CA"/>
    <w:rsid w:val="00EB5F7D"/>
    <w:rsid w:val="00EC5271"/>
    <w:rsid w:val="00ED2BD9"/>
    <w:rsid w:val="00ED4865"/>
    <w:rsid w:val="00EE4533"/>
    <w:rsid w:val="00EE47F8"/>
    <w:rsid w:val="00EE5F68"/>
    <w:rsid w:val="00EF1334"/>
    <w:rsid w:val="00F03E70"/>
    <w:rsid w:val="00F04244"/>
    <w:rsid w:val="00F04BCE"/>
    <w:rsid w:val="00F16A14"/>
    <w:rsid w:val="00F20EE0"/>
    <w:rsid w:val="00F24402"/>
    <w:rsid w:val="00F32BBA"/>
    <w:rsid w:val="00F32C17"/>
    <w:rsid w:val="00F33382"/>
    <w:rsid w:val="00F33E81"/>
    <w:rsid w:val="00F34EB3"/>
    <w:rsid w:val="00F4083D"/>
    <w:rsid w:val="00F5293A"/>
    <w:rsid w:val="00F56D55"/>
    <w:rsid w:val="00F56F70"/>
    <w:rsid w:val="00F574E0"/>
    <w:rsid w:val="00F61C26"/>
    <w:rsid w:val="00F72A45"/>
    <w:rsid w:val="00F775A7"/>
    <w:rsid w:val="00F85663"/>
    <w:rsid w:val="00F92E96"/>
    <w:rsid w:val="00F9329C"/>
    <w:rsid w:val="00F95712"/>
    <w:rsid w:val="00F973C9"/>
    <w:rsid w:val="00FA2DBD"/>
    <w:rsid w:val="00FA390C"/>
    <w:rsid w:val="00FA6F46"/>
    <w:rsid w:val="00FB27FE"/>
    <w:rsid w:val="00FB5A68"/>
    <w:rsid w:val="00FC58B9"/>
    <w:rsid w:val="00FD5D76"/>
    <w:rsid w:val="00FE1C76"/>
    <w:rsid w:val="00FE7D03"/>
    <w:rsid w:val="00FF1C9C"/>
    <w:rsid w:val="00FF680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260"/>
    <o:shapelayout v:ext="edit">
      <o:idmap v:ext="edit" data="2"/>
    </o:shapelayout>
  </w:shapeDefaults>
  <w:decimalSymbol w:val=","/>
  <w:listSeparator w:val=";"/>
  <w14:docId w14:val="27772E83"/>
  <w15:docId w15:val="{5185FC49-2677-40F5-B4A6-18AD9604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2B"/>
    <w:rPr>
      <w:rFonts w:ascii="Open Sans" w:hAnsi="Open Sans"/>
    </w:rPr>
  </w:style>
  <w:style w:type="paragraph" w:styleId="Overskrift1">
    <w:name w:val="heading 1"/>
    <w:basedOn w:val="Normal"/>
    <w:next w:val="Normal"/>
    <w:link w:val="Overskrift1Tegn"/>
    <w:uiPriority w:val="9"/>
    <w:qFormat/>
    <w:rsid w:val="00FE7D03"/>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caps/>
      <w:spacing w:val="15"/>
      <w:sz w:val="22"/>
      <w:szCs w:val="22"/>
    </w:rPr>
  </w:style>
  <w:style w:type="paragraph" w:styleId="Overskrift2">
    <w:name w:val="heading 2"/>
    <w:basedOn w:val="Normal"/>
    <w:next w:val="Normal"/>
    <w:link w:val="Overskrift2Tegn"/>
    <w:uiPriority w:val="9"/>
    <w:unhideWhenUsed/>
    <w:qFormat/>
    <w:rsid w:val="007E4126"/>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7E4126"/>
    <w:pPr>
      <w:pBdr>
        <w:top w:val="single" w:sz="6" w:space="2" w:color="DDDDDD" w:themeColor="accent1"/>
      </w:pBdr>
      <w:spacing w:before="300" w:after="0"/>
      <w:outlineLvl w:val="2"/>
    </w:pPr>
    <w:rPr>
      <w:caps/>
      <w:color w:val="6E6E6E" w:themeColor="accent1" w:themeShade="7F"/>
      <w:spacing w:val="15"/>
    </w:rPr>
  </w:style>
  <w:style w:type="paragraph" w:styleId="Overskrift4">
    <w:name w:val="heading 4"/>
    <w:basedOn w:val="Normal"/>
    <w:next w:val="Normal"/>
    <w:link w:val="Overskrift4Tegn"/>
    <w:uiPriority w:val="9"/>
    <w:semiHidden/>
    <w:unhideWhenUsed/>
    <w:qFormat/>
    <w:rsid w:val="007E4126"/>
    <w:pPr>
      <w:pBdr>
        <w:top w:val="dotted" w:sz="6" w:space="2" w:color="DDDDDD" w:themeColor="accent1"/>
      </w:pBdr>
      <w:spacing w:before="200" w:after="0"/>
      <w:outlineLvl w:val="3"/>
    </w:pPr>
    <w:rPr>
      <w:caps/>
      <w:color w:val="A5A5A5" w:themeColor="accent1" w:themeShade="BF"/>
      <w:spacing w:val="10"/>
    </w:rPr>
  </w:style>
  <w:style w:type="paragraph" w:styleId="Overskrift5">
    <w:name w:val="heading 5"/>
    <w:basedOn w:val="Normal"/>
    <w:next w:val="Normal"/>
    <w:link w:val="Overskrift5Tegn"/>
    <w:uiPriority w:val="9"/>
    <w:semiHidden/>
    <w:unhideWhenUsed/>
    <w:qFormat/>
    <w:rsid w:val="007E4126"/>
    <w:pPr>
      <w:pBdr>
        <w:bottom w:val="single" w:sz="6" w:space="1" w:color="DDDDDD" w:themeColor="accent1"/>
      </w:pBdr>
      <w:spacing w:before="200" w:after="0"/>
      <w:outlineLvl w:val="4"/>
    </w:pPr>
    <w:rPr>
      <w:caps/>
      <w:color w:val="A5A5A5" w:themeColor="accent1" w:themeShade="BF"/>
      <w:spacing w:val="10"/>
    </w:rPr>
  </w:style>
  <w:style w:type="paragraph" w:styleId="Overskrift6">
    <w:name w:val="heading 6"/>
    <w:basedOn w:val="Normal"/>
    <w:next w:val="Normal"/>
    <w:link w:val="Overskrift6Tegn"/>
    <w:uiPriority w:val="9"/>
    <w:semiHidden/>
    <w:unhideWhenUsed/>
    <w:qFormat/>
    <w:rsid w:val="007E4126"/>
    <w:pPr>
      <w:pBdr>
        <w:bottom w:val="dotted" w:sz="6" w:space="1" w:color="DDDDDD" w:themeColor="accent1"/>
      </w:pBdr>
      <w:spacing w:before="200" w:after="0"/>
      <w:outlineLvl w:val="5"/>
    </w:pPr>
    <w:rPr>
      <w:caps/>
      <w:color w:val="A5A5A5" w:themeColor="accent1" w:themeShade="BF"/>
      <w:spacing w:val="10"/>
    </w:rPr>
  </w:style>
  <w:style w:type="paragraph" w:styleId="Overskrift7">
    <w:name w:val="heading 7"/>
    <w:basedOn w:val="Normal"/>
    <w:next w:val="Normal"/>
    <w:link w:val="Overskrift7Tegn"/>
    <w:uiPriority w:val="9"/>
    <w:semiHidden/>
    <w:unhideWhenUsed/>
    <w:qFormat/>
    <w:rsid w:val="007E4126"/>
    <w:pPr>
      <w:spacing w:before="200" w:after="0"/>
      <w:outlineLvl w:val="6"/>
    </w:pPr>
    <w:rPr>
      <w:caps/>
      <w:color w:val="A5A5A5" w:themeColor="accent1" w:themeShade="BF"/>
      <w:spacing w:val="10"/>
    </w:rPr>
  </w:style>
  <w:style w:type="paragraph" w:styleId="Overskrift8">
    <w:name w:val="heading 8"/>
    <w:basedOn w:val="Normal"/>
    <w:next w:val="Normal"/>
    <w:link w:val="Overskrift8Tegn"/>
    <w:uiPriority w:val="9"/>
    <w:semiHidden/>
    <w:unhideWhenUsed/>
    <w:qFormat/>
    <w:rsid w:val="007E4126"/>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7E4126"/>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C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7C5D1E"/>
    <w:pPr>
      <w:widowControl w:val="0"/>
      <w:autoSpaceDE w:val="0"/>
      <w:autoSpaceDN w:val="0"/>
      <w:spacing w:after="0" w:line="240" w:lineRule="auto"/>
    </w:pPr>
    <w:rPr>
      <w:rFonts w:ascii="Arial" w:eastAsia="Arial" w:hAnsi="Arial" w:cs="Arial"/>
      <w:sz w:val="11"/>
      <w:szCs w:val="11"/>
      <w:lang w:val="en-US"/>
    </w:rPr>
  </w:style>
  <w:style w:type="character" w:customStyle="1" w:styleId="BrdtekstTegn">
    <w:name w:val="Brødtekst Tegn"/>
    <w:basedOn w:val="Standardskrifttypeiafsnit"/>
    <w:link w:val="Brdtekst"/>
    <w:uiPriority w:val="1"/>
    <w:rsid w:val="007C5D1E"/>
    <w:rPr>
      <w:rFonts w:ascii="Arial" w:eastAsia="Arial" w:hAnsi="Arial" w:cs="Arial"/>
      <w:sz w:val="11"/>
      <w:szCs w:val="11"/>
      <w:lang w:val="en-US"/>
    </w:rPr>
  </w:style>
  <w:style w:type="paragraph" w:styleId="Listeafsnit">
    <w:name w:val="List Paragraph"/>
    <w:basedOn w:val="Normal"/>
    <w:uiPriority w:val="72"/>
    <w:qFormat/>
    <w:rsid w:val="007C5D1E"/>
    <w:pPr>
      <w:ind w:left="720"/>
      <w:contextualSpacing/>
    </w:pPr>
  </w:style>
  <w:style w:type="table" w:customStyle="1" w:styleId="TableNormal1">
    <w:name w:val="Table Normal1"/>
    <w:uiPriority w:val="2"/>
    <w:semiHidden/>
    <w:unhideWhenUsed/>
    <w:qFormat/>
    <w:rsid w:val="00CB11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CB1183"/>
    <w:pPr>
      <w:widowControl w:val="0"/>
      <w:autoSpaceDE w:val="0"/>
      <w:autoSpaceDN w:val="0"/>
      <w:spacing w:after="0" w:line="240" w:lineRule="auto"/>
    </w:pPr>
    <w:rPr>
      <w:rFonts w:ascii="Arial" w:eastAsia="Arial" w:hAnsi="Arial" w:cs="Arial"/>
      <w:lang w:val="en-US"/>
    </w:rPr>
  </w:style>
  <w:style w:type="character" w:styleId="Kommentarhenvisning">
    <w:name w:val="annotation reference"/>
    <w:basedOn w:val="Standardskrifttypeiafsnit"/>
    <w:uiPriority w:val="99"/>
    <w:semiHidden/>
    <w:unhideWhenUsed/>
    <w:rsid w:val="00BC3BBA"/>
    <w:rPr>
      <w:sz w:val="16"/>
      <w:szCs w:val="16"/>
    </w:rPr>
  </w:style>
  <w:style w:type="paragraph" w:styleId="Kommentartekst">
    <w:name w:val="annotation text"/>
    <w:basedOn w:val="Normal"/>
    <w:link w:val="KommentartekstTegn"/>
    <w:uiPriority w:val="99"/>
    <w:unhideWhenUsed/>
    <w:rsid w:val="00BC3BBA"/>
    <w:pPr>
      <w:spacing w:line="240" w:lineRule="auto"/>
    </w:pPr>
  </w:style>
  <w:style w:type="character" w:customStyle="1" w:styleId="KommentartekstTegn">
    <w:name w:val="Kommentartekst Tegn"/>
    <w:basedOn w:val="Standardskrifttypeiafsnit"/>
    <w:link w:val="Kommentartekst"/>
    <w:uiPriority w:val="99"/>
    <w:rsid w:val="00BC3BBA"/>
    <w:rPr>
      <w:sz w:val="20"/>
      <w:szCs w:val="20"/>
    </w:rPr>
  </w:style>
  <w:style w:type="paragraph" w:styleId="Kommentaremne">
    <w:name w:val="annotation subject"/>
    <w:basedOn w:val="Kommentartekst"/>
    <w:next w:val="Kommentartekst"/>
    <w:link w:val="KommentaremneTegn"/>
    <w:uiPriority w:val="99"/>
    <w:semiHidden/>
    <w:unhideWhenUsed/>
    <w:rsid w:val="00BC3BBA"/>
    <w:rPr>
      <w:b/>
      <w:bCs/>
    </w:rPr>
  </w:style>
  <w:style w:type="character" w:customStyle="1" w:styleId="KommentaremneTegn">
    <w:name w:val="Kommentaremne Tegn"/>
    <w:basedOn w:val="KommentartekstTegn"/>
    <w:link w:val="Kommentaremne"/>
    <w:uiPriority w:val="99"/>
    <w:semiHidden/>
    <w:rsid w:val="00BC3BBA"/>
    <w:rPr>
      <w:b/>
      <w:bCs/>
      <w:sz w:val="20"/>
      <w:szCs w:val="20"/>
    </w:rPr>
  </w:style>
  <w:style w:type="character" w:customStyle="1" w:styleId="Overskrift1Tegn">
    <w:name w:val="Overskrift 1 Tegn"/>
    <w:basedOn w:val="Standardskrifttypeiafsnit"/>
    <w:link w:val="Overskrift1"/>
    <w:uiPriority w:val="9"/>
    <w:rsid w:val="00FE7D03"/>
    <w:rPr>
      <w:b/>
      <w:caps/>
      <w:spacing w:val="15"/>
      <w:sz w:val="22"/>
      <w:szCs w:val="22"/>
      <w:shd w:val="clear" w:color="auto" w:fill="DDDDDD" w:themeFill="accent1"/>
    </w:rPr>
  </w:style>
  <w:style w:type="character" w:customStyle="1" w:styleId="Overskrift2Tegn">
    <w:name w:val="Overskrift 2 Tegn"/>
    <w:basedOn w:val="Standardskrifttypeiafsnit"/>
    <w:link w:val="Overskrift2"/>
    <w:uiPriority w:val="9"/>
    <w:rsid w:val="007E4126"/>
    <w:rPr>
      <w:caps/>
      <w:spacing w:val="15"/>
      <w:shd w:val="clear" w:color="auto" w:fill="F8F8F8" w:themeFill="accent1" w:themeFillTint="33"/>
    </w:rPr>
  </w:style>
  <w:style w:type="paragraph" w:styleId="NormalWeb">
    <w:name w:val="Normal (Web)"/>
    <w:basedOn w:val="Normal"/>
    <w:uiPriority w:val="99"/>
    <w:semiHidden/>
    <w:unhideWhenUsed/>
    <w:rsid w:val="00AD444A"/>
    <w:pPr>
      <w:spacing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D44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444A"/>
  </w:style>
  <w:style w:type="paragraph" w:styleId="Sidefod">
    <w:name w:val="footer"/>
    <w:basedOn w:val="Normal"/>
    <w:link w:val="SidefodTegn"/>
    <w:uiPriority w:val="99"/>
    <w:unhideWhenUsed/>
    <w:rsid w:val="00AD44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444A"/>
  </w:style>
  <w:style w:type="paragraph" w:styleId="Overskrift">
    <w:name w:val="TOC Heading"/>
    <w:basedOn w:val="Overskrift1"/>
    <w:next w:val="Normal"/>
    <w:uiPriority w:val="39"/>
    <w:unhideWhenUsed/>
    <w:qFormat/>
    <w:rsid w:val="007E4126"/>
    <w:pPr>
      <w:outlineLvl w:val="9"/>
    </w:pPr>
  </w:style>
  <w:style w:type="character" w:customStyle="1" w:styleId="Overskrift3Tegn">
    <w:name w:val="Overskrift 3 Tegn"/>
    <w:basedOn w:val="Standardskrifttypeiafsnit"/>
    <w:link w:val="Overskrift3"/>
    <w:uiPriority w:val="9"/>
    <w:rsid w:val="007E4126"/>
    <w:rPr>
      <w:caps/>
      <w:color w:val="6E6E6E" w:themeColor="accent1" w:themeShade="7F"/>
      <w:spacing w:val="15"/>
    </w:rPr>
  </w:style>
  <w:style w:type="paragraph" w:styleId="Indholdsfortegnelse1">
    <w:name w:val="toc 1"/>
    <w:basedOn w:val="Normal"/>
    <w:next w:val="Normal"/>
    <w:autoRedefine/>
    <w:uiPriority w:val="39"/>
    <w:unhideWhenUsed/>
    <w:rsid w:val="00CD56BA"/>
    <w:pPr>
      <w:spacing w:before="120" w:after="0"/>
    </w:pPr>
    <w:rPr>
      <w:rFonts w:asciiTheme="minorHAnsi" w:hAnsiTheme="minorHAnsi" w:cstheme="minorHAnsi"/>
      <w:b/>
      <w:bCs/>
      <w:iCs/>
      <w:sz w:val="24"/>
      <w:szCs w:val="24"/>
    </w:rPr>
  </w:style>
  <w:style w:type="paragraph" w:styleId="Indholdsfortegnelse2">
    <w:name w:val="toc 2"/>
    <w:basedOn w:val="Normal"/>
    <w:next w:val="Normal"/>
    <w:autoRedefine/>
    <w:uiPriority w:val="39"/>
    <w:unhideWhenUsed/>
    <w:rsid w:val="00CD56BA"/>
    <w:pPr>
      <w:spacing w:before="120" w:after="0"/>
      <w:ind w:left="200"/>
    </w:pPr>
    <w:rPr>
      <w:rFonts w:asciiTheme="minorHAnsi" w:hAnsiTheme="minorHAnsi" w:cstheme="minorHAnsi"/>
      <w:bCs/>
      <w:sz w:val="22"/>
      <w:szCs w:val="22"/>
    </w:rPr>
  </w:style>
  <w:style w:type="character" w:styleId="Hyperlink">
    <w:name w:val="Hyperlink"/>
    <w:basedOn w:val="Standardskrifttypeiafsnit"/>
    <w:uiPriority w:val="99"/>
    <w:unhideWhenUsed/>
    <w:rsid w:val="006F1120"/>
    <w:rPr>
      <w:color w:val="5F5F5F" w:themeColor="hyperlink"/>
      <w:u w:val="single"/>
    </w:rPr>
  </w:style>
  <w:style w:type="paragraph" w:styleId="Indholdsfortegnelse3">
    <w:name w:val="toc 3"/>
    <w:basedOn w:val="Normal"/>
    <w:next w:val="Normal"/>
    <w:autoRedefine/>
    <w:uiPriority w:val="39"/>
    <w:unhideWhenUsed/>
    <w:rsid w:val="00F32BBA"/>
    <w:pPr>
      <w:spacing w:before="0" w:after="0"/>
      <w:ind w:left="400"/>
    </w:pPr>
    <w:rPr>
      <w:rFonts w:asciiTheme="minorHAnsi" w:hAnsiTheme="minorHAnsi" w:cstheme="minorHAnsi"/>
    </w:rPr>
  </w:style>
  <w:style w:type="character" w:customStyle="1" w:styleId="Overskrift4Tegn">
    <w:name w:val="Overskrift 4 Tegn"/>
    <w:basedOn w:val="Standardskrifttypeiafsnit"/>
    <w:link w:val="Overskrift4"/>
    <w:uiPriority w:val="9"/>
    <w:semiHidden/>
    <w:rsid w:val="007E4126"/>
    <w:rPr>
      <w:caps/>
      <w:color w:val="A5A5A5" w:themeColor="accent1" w:themeShade="BF"/>
      <w:spacing w:val="10"/>
    </w:rPr>
  </w:style>
  <w:style w:type="character" w:customStyle="1" w:styleId="Overskrift5Tegn">
    <w:name w:val="Overskrift 5 Tegn"/>
    <w:basedOn w:val="Standardskrifttypeiafsnit"/>
    <w:link w:val="Overskrift5"/>
    <w:uiPriority w:val="9"/>
    <w:semiHidden/>
    <w:rsid w:val="007E4126"/>
    <w:rPr>
      <w:caps/>
      <w:color w:val="A5A5A5" w:themeColor="accent1" w:themeShade="BF"/>
      <w:spacing w:val="10"/>
    </w:rPr>
  </w:style>
  <w:style w:type="character" w:customStyle="1" w:styleId="Overskrift6Tegn">
    <w:name w:val="Overskrift 6 Tegn"/>
    <w:basedOn w:val="Standardskrifttypeiafsnit"/>
    <w:link w:val="Overskrift6"/>
    <w:uiPriority w:val="9"/>
    <w:semiHidden/>
    <w:rsid w:val="007E4126"/>
    <w:rPr>
      <w:caps/>
      <w:color w:val="A5A5A5" w:themeColor="accent1" w:themeShade="BF"/>
      <w:spacing w:val="10"/>
    </w:rPr>
  </w:style>
  <w:style w:type="character" w:customStyle="1" w:styleId="Overskrift7Tegn">
    <w:name w:val="Overskrift 7 Tegn"/>
    <w:basedOn w:val="Standardskrifttypeiafsnit"/>
    <w:link w:val="Overskrift7"/>
    <w:uiPriority w:val="9"/>
    <w:semiHidden/>
    <w:rsid w:val="007E4126"/>
    <w:rPr>
      <w:caps/>
      <w:color w:val="A5A5A5" w:themeColor="accent1" w:themeShade="BF"/>
      <w:spacing w:val="10"/>
    </w:rPr>
  </w:style>
  <w:style w:type="character" w:customStyle="1" w:styleId="Overskrift8Tegn">
    <w:name w:val="Overskrift 8 Tegn"/>
    <w:basedOn w:val="Standardskrifttypeiafsnit"/>
    <w:link w:val="Overskrift8"/>
    <w:uiPriority w:val="9"/>
    <w:semiHidden/>
    <w:rsid w:val="007E4126"/>
    <w:rPr>
      <w:caps/>
      <w:spacing w:val="10"/>
      <w:sz w:val="18"/>
      <w:szCs w:val="18"/>
    </w:rPr>
  </w:style>
  <w:style w:type="character" w:customStyle="1" w:styleId="Overskrift9Tegn">
    <w:name w:val="Overskrift 9 Tegn"/>
    <w:basedOn w:val="Standardskrifttypeiafsnit"/>
    <w:link w:val="Overskrift9"/>
    <w:uiPriority w:val="9"/>
    <w:semiHidden/>
    <w:rsid w:val="007E4126"/>
    <w:rPr>
      <w:i/>
      <w:iCs/>
      <w:caps/>
      <w:spacing w:val="10"/>
      <w:sz w:val="18"/>
      <w:szCs w:val="18"/>
    </w:rPr>
  </w:style>
  <w:style w:type="paragraph" w:styleId="Billedtekst">
    <w:name w:val="caption"/>
    <w:basedOn w:val="Normal"/>
    <w:next w:val="Normal"/>
    <w:uiPriority w:val="35"/>
    <w:semiHidden/>
    <w:unhideWhenUsed/>
    <w:qFormat/>
    <w:rsid w:val="007E4126"/>
    <w:rPr>
      <w:b/>
      <w:bCs/>
      <w:color w:val="A5A5A5" w:themeColor="accent1" w:themeShade="BF"/>
      <w:sz w:val="16"/>
      <w:szCs w:val="16"/>
    </w:rPr>
  </w:style>
  <w:style w:type="paragraph" w:styleId="Titel">
    <w:name w:val="Title"/>
    <w:basedOn w:val="Normal"/>
    <w:next w:val="Normal"/>
    <w:link w:val="TitelTegn"/>
    <w:uiPriority w:val="10"/>
    <w:qFormat/>
    <w:rsid w:val="007E4126"/>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elTegn">
    <w:name w:val="Titel Tegn"/>
    <w:basedOn w:val="Standardskrifttypeiafsnit"/>
    <w:link w:val="Titel"/>
    <w:uiPriority w:val="10"/>
    <w:rsid w:val="007E4126"/>
    <w:rPr>
      <w:rFonts w:asciiTheme="majorHAnsi" w:eastAsiaTheme="majorEastAsia" w:hAnsiTheme="majorHAnsi" w:cstheme="majorBidi"/>
      <w:caps/>
      <w:color w:val="DDDDDD" w:themeColor="accent1"/>
      <w:spacing w:val="10"/>
      <w:sz w:val="52"/>
      <w:szCs w:val="52"/>
    </w:rPr>
  </w:style>
  <w:style w:type="paragraph" w:styleId="Undertitel">
    <w:name w:val="Subtitle"/>
    <w:basedOn w:val="Normal"/>
    <w:next w:val="Normal"/>
    <w:link w:val="UndertitelTegn"/>
    <w:uiPriority w:val="11"/>
    <w:qFormat/>
    <w:rsid w:val="007E4126"/>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7E4126"/>
    <w:rPr>
      <w:caps/>
      <w:color w:val="595959" w:themeColor="text1" w:themeTint="A6"/>
      <w:spacing w:val="10"/>
      <w:sz w:val="21"/>
      <w:szCs w:val="21"/>
    </w:rPr>
  </w:style>
  <w:style w:type="character" w:styleId="Strk">
    <w:name w:val="Strong"/>
    <w:uiPriority w:val="22"/>
    <w:qFormat/>
    <w:rsid w:val="007E4126"/>
    <w:rPr>
      <w:b/>
      <w:bCs/>
    </w:rPr>
  </w:style>
  <w:style w:type="character" w:styleId="Fremhv">
    <w:name w:val="Emphasis"/>
    <w:uiPriority w:val="20"/>
    <w:qFormat/>
    <w:rsid w:val="007E4126"/>
    <w:rPr>
      <w:caps/>
      <w:color w:val="6E6E6E" w:themeColor="accent1" w:themeShade="7F"/>
      <w:spacing w:val="5"/>
    </w:rPr>
  </w:style>
  <w:style w:type="paragraph" w:styleId="Ingenafstand">
    <w:name w:val="No Spacing"/>
    <w:uiPriority w:val="1"/>
    <w:qFormat/>
    <w:rsid w:val="007E4126"/>
    <w:pPr>
      <w:spacing w:after="0" w:line="240" w:lineRule="auto"/>
    </w:pPr>
  </w:style>
  <w:style w:type="paragraph" w:styleId="Citat">
    <w:name w:val="Quote"/>
    <w:basedOn w:val="Normal"/>
    <w:next w:val="Normal"/>
    <w:link w:val="CitatTegn"/>
    <w:uiPriority w:val="29"/>
    <w:qFormat/>
    <w:rsid w:val="007E4126"/>
    <w:rPr>
      <w:i/>
      <w:iCs/>
      <w:sz w:val="24"/>
      <w:szCs w:val="24"/>
    </w:rPr>
  </w:style>
  <w:style w:type="character" w:customStyle="1" w:styleId="CitatTegn">
    <w:name w:val="Citat Tegn"/>
    <w:basedOn w:val="Standardskrifttypeiafsnit"/>
    <w:link w:val="Citat"/>
    <w:uiPriority w:val="29"/>
    <w:rsid w:val="007E4126"/>
    <w:rPr>
      <w:i/>
      <w:iCs/>
      <w:sz w:val="24"/>
      <w:szCs w:val="24"/>
    </w:rPr>
  </w:style>
  <w:style w:type="paragraph" w:styleId="Strktcitat">
    <w:name w:val="Intense Quote"/>
    <w:basedOn w:val="Normal"/>
    <w:next w:val="Normal"/>
    <w:link w:val="StrktcitatTegn"/>
    <w:uiPriority w:val="30"/>
    <w:qFormat/>
    <w:rsid w:val="007E4126"/>
    <w:pPr>
      <w:spacing w:before="240" w:after="240" w:line="240" w:lineRule="auto"/>
      <w:ind w:left="1080" w:right="1080"/>
      <w:jc w:val="center"/>
    </w:pPr>
    <w:rPr>
      <w:color w:val="DDDDDD" w:themeColor="accent1"/>
      <w:sz w:val="24"/>
      <w:szCs w:val="24"/>
    </w:rPr>
  </w:style>
  <w:style w:type="character" w:customStyle="1" w:styleId="StrktcitatTegn">
    <w:name w:val="Stærkt citat Tegn"/>
    <w:basedOn w:val="Standardskrifttypeiafsnit"/>
    <w:link w:val="Strktcitat"/>
    <w:uiPriority w:val="30"/>
    <w:rsid w:val="007E4126"/>
    <w:rPr>
      <w:color w:val="DDDDDD" w:themeColor="accent1"/>
      <w:sz w:val="24"/>
      <w:szCs w:val="24"/>
    </w:rPr>
  </w:style>
  <w:style w:type="character" w:styleId="Svagfremhvning">
    <w:name w:val="Subtle Emphasis"/>
    <w:uiPriority w:val="19"/>
    <w:qFormat/>
    <w:rsid w:val="007E4126"/>
    <w:rPr>
      <w:i/>
      <w:iCs/>
      <w:color w:val="6E6E6E" w:themeColor="accent1" w:themeShade="7F"/>
    </w:rPr>
  </w:style>
  <w:style w:type="character" w:styleId="Kraftigfremhvning">
    <w:name w:val="Intense Emphasis"/>
    <w:uiPriority w:val="21"/>
    <w:qFormat/>
    <w:rsid w:val="007E4126"/>
    <w:rPr>
      <w:b/>
      <w:bCs/>
      <w:caps/>
      <w:color w:val="6E6E6E" w:themeColor="accent1" w:themeShade="7F"/>
      <w:spacing w:val="10"/>
    </w:rPr>
  </w:style>
  <w:style w:type="character" w:styleId="Svaghenvisning">
    <w:name w:val="Subtle Reference"/>
    <w:uiPriority w:val="31"/>
    <w:qFormat/>
    <w:rsid w:val="007E4126"/>
    <w:rPr>
      <w:b/>
      <w:bCs/>
      <w:color w:val="DDDDDD" w:themeColor="accent1"/>
    </w:rPr>
  </w:style>
  <w:style w:type="character" w:styleId="Kraftighenvisning">
    <w:name w:val="Intense Reference"/>
    <w:uiPriority w:val="32"/>
    <w:qFormat/>
    <w:rsid w:val="007E4126"/>
    <w:rPr>
      <w:b/>
      <w:bCs/>
      <w:i/>
      <w:iCs/>
      <w:caps/>
      <w:color w:val="DDDDDD" w:themeColor="accent1"/>
    </w:rPr>
  </w:style>
  <w:style w:type="character" w:styleId="Bogenstitel">
    <w:name w:val="Book Title"/>
    <w:uiPriority w:val="33"/>
    <w:qFormat/>
    <w:rsid w:val="007E4126"/>
    <w:rPr>
      <w:b/>
      <w:bCs/>
      <w:i/>
      <w:iCs/>
      <w:spacing w:val="0"/>
    </w:rPr>
  </w:style>
  <w:style w:type="character" w:styleId="Ulstomtale">
    <w:name w:val="Unresolved Mention"/>
    <w:basedOn w:val="Standardskrifttypeiafsnit"/>
    <w:uiPriority w:val="99"/>
    <w:semiHidden/>
    <w:unhideWhenUsed/>
    <w:rsid w:val="005F1FD0"/>
    <w:rPr>
      <w:color w:val="605E5C"/>
      <w:shd w:val="clear" w:color="auto" w:fill="E1DFDD"/>
    </w:rPr>
  </w:style>
  <w:style w:type="paragraph" w:styleId="Indholdsfortegnelse4">
    <w:name w:val="toc 4"/>
    <w:basedOn w:val="Normal"/>
    <w:next w:val="Normal"/>
    <w:autoRedefine/>
    <w:uiPriority w:val="39"/>
    <w:unhideWhenUsed/>
    <w:rsid w:val="00EC5271"/>
    <w:pPr>
      <w:spacing w:before="0" w:after="0"/>
      <w:ind w:left="600"/>
    </w:pPr>
    <w:rPr>
      <w:rFonts w:asciiTheme="minorHAnsi" w:hAnsiTheme="minorHAnsi" w:cstheme="minorHAnsi"/>
    </w:rPr>
  </w:style>
  <w:style w:type="paragraph" w:styleId="Indholdsfortegnelse5">
    <w:name w:val="toc 5"/>
    <w:basedOn w:val="Normal"/>
    <w:next w:val="Normal"/>
    <w:autoRedefine/>
    <w:uiPriority w:val="39"/>
    <w:unhideWhenUsed/>
    <w:rsid w:val="00EC5271"/>
    <w:pPr>
      <w:spacing w:before="0" w:after="0"/>
      <w:ind w:left="800"/>
    </w:pPr>
    <w:rPr>
      <w:rFonts w:asciiTheme="minorHAnsi" w:hAnsiTheme="minorHAnsi" w:cstheme="minorHAnsi"/>
    </w:rPr>
  </w:style>
  <w:style w:type="paragraph" w:styleId="Indholdsfortegnelse6">
    <w:name w:val="toc 6"/>
    <w:basedOn w:val="Normal"/>
    <w:next w:val="Normal"/>
    <w:autoRedefine/>
    <w:uiPriority w:val="39"/>
    <w:unhideWhenUsed/>
    <w:rsid w:val="00EC5271"/>
    <w:pPr>
      <w:spacing w:before="0" w:after="0"/>
      <w:ind w:left="1000"/>
    </w:pPr>
    <w:rPr>
      <w:rFonts w:asciiTheme="minorHAnsi" w:hAnsiTheme="minorHAnsi" w:cstheme="minorHAnsi"/>
    </w:rPr>
  </w:style>
  <w:style w:type="paragraph" w:styleId="Indholdsfortegnelse7">
    <w:name w:val="toc 7"/>
    <w:basedOn w:val="Normal"/>
    <w:next w:val="Normal"/>
    <w:autoRedefine/>
    <w:uiPriority w:val="39"/>
    <w:unhideWhenUsed/>
    <w:rsid w:val="00EC5271"/>
    <w:pPr>
      <w:spacing w:before="0" w:after="0"/>
      <w:ind w:left="1200"/>
    </w:pPr>
    <w:rPr>
      <w:rFonts w:asciiTheme="minorHAnsi" w:hAnsiTheme="minorHAnsi" w:cstheme="minorHAnsi"/>
    </w:rPr>
  </w:style>
  <w:style w:type="paragraph" w:styleId="Indholdsfortegnelse8">
    <w:name w:val="toc 8"/>
    <w:basedOn w:val="Normal"/>
    <w:next w:val="Normal"/>
    <w:autoRedefine/>
    <w:uiPriority w:val="39"/>
    <w:unhideWhenUsed/>
    <w:rsid w:val="00EC5271"/>
    <w:pPr>
      <w:spacing w:before="0" w:after="0"/>
      <w:ind w:left="1400"/>
    </w:pPr>
    <w:rPr>
      <w:rFonts w:asciiTheme="minorHAnsi" w:hAnsiTheme="minorHAnsi" w:cstheme="minorHAnsi"/>
    </w:rPr>
  </w:style>
  <w:style w:type="paragraph" w:styleId="Indholdsfortegnelse9">
    <w:name w:val="toc 9"/>
    <w:basedOn w:val="Normal"/>
    <w:next w:val="Normal"/>
    <w:autoRedefine/>
    <w:uiPriority w:val="39"/>
    <w:unhideWhenUsed/>
    <w:rsid w:val="00EC5271"/>
    <w:pPr>
      <w:spacing w:before="0" w:after="0"/>
      <w:ind w:left="1600"/>
    </w:pPr>
    <w:rPr>
      <w:rFonts w:asciiTheme="minorHAnsi" w:hAnsiTheme="minorHAnsi" w:cstheme="minorHAnsi"/>
    </w:rPr>
  </w:style>
  <w:style w:type="character" w:customStyle="1" w:styleId="normaltextrun">
    <w:name w:val="normaltextrun"/>
    <w:basedOn w:val="Standardskrifttypeiafsnit"/>
    <w:rsid w:val="00D02269"/>
  </w:style>
  <w:style w:type="character" w:customStyle="1" w:styleId="contextualspellingandgrammarerror">
    <w:name w:val="contextualspellingandgrammarerror"/>
    <w:basedOn w:val="Standardskrifttypeiafsnit"/>
    <w:rsid w:val="00D02269"/>
  </w:style>
  <w:style w:type="character" w:customStyle="1" w:styleId="eop">
    <w:name w:val="eop"/>
    <w:basedOn w:val="Standardskrifttypeiafsnit"/>
    <w:rsid w:val="00D02269"/>
  </w:style>
  <w:style w:type="paragraph" w:customStyle="1" w:styleId="gmail-m3551828975308139041msolistparagraph">
    <w:name w:val="gmail-m_3551828975308139041msolistparagraph"/>
    <w:basedOn w:val="Normal"/>
    <w:rsid w:val="00C969A5"/>
    <w:pPr>
      <w:spacing w:beforeAutospacing="1" w:after="100" w:afterAutospacing="1" w:line="240" w:lineRule="auto"/>
    </w:pPr>
    <w:rPr>
      <w:rFonts w:ascii="Calibri" w:eastAsiaTheme="minorHAnsi" w:hAnsi="Calibri" w:cs="Calibri"/>
      <w:sz w:val="22"/>
      <w:szCs w:val="22"/>
      <w:lang w:eastAsia="da-DK"/>
    </w:rPr>
  </w:style>
  <w:style w:type="paragraph" w:styleId="FormateretHTML">
    <w:name w:val="HTML Preformatted"/>
    <w:basedOn w:val="Normal"/>
    <w:link w:val="FormateretHTMLTegn"/>
    <w:uiPriority w:val="99"/>
    <w:semiHidden/>
    <w:unhideWhenUsed/>
    <w:rsid w:val="00D8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da-DK"/>
    </w:rPr>
  </w:style>
  <w:style w:type="character" w:customStyle="1" w:styleId="FormateretHTMLTegn">
    <w:name w:val="Formateret HTML Tegn"/>
    <w:basedOn w:val="Standardskrifttypeiafsnit"/>
    <w:link w:val="FormateretHTML"/>
    <w:uiPriority w:val="99"/>
    <w:semiHidden/>
    <w:rsid w:val="00D86523"/>
    <w:rPr>
      <w:rFonts w:ascii="Courier New" w:eastAsia="Times New Roman" w:hAnsi="Courier New" w:cs="Courier New"/>
      <w:lang w:eastAsia="da-DK"/>
    </w:rPr>
  </w:style>
  <w:style w:type="character" w:customStyle="1" w:styleId="y2iqfc">
    <w:name w:val="y2iqfc"/>
    <w:basedOn w:val="Standardskrifttypeiafsnit"/>
    <w:rsid w:val="00D86523"/>
  </w:style>
  <w:style w:type="character" w:customStyle="1" w:styleId="cf01">
    <w:name w:val="cf01"/>
    <w:basedOn w:val="Standardskrifttypeiafsnit"/>
    <w:rsid w:val="008E39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635">
      <w:bodyDiv w:val="1"/>
      <w:marLeft w:val="0"/>
      <w:marRight w:val="0"/>
      <w:marTop w:val="0"/>
      <w:marBottom w:val="0"/>
      <w:divBdr>
        <w:top w:val="none" w:sz="0" w:space="0" w:color="auto"/>
        <w:left w:val="none" w:sz="0" w:space="0" w:color="auto"/>
        <w:bottom w:val="none" w:sz="0" w:space="0" w:color="auto"/>
        <w:right w:val="none" w:sz="0" w:space="0" w:color="auto"/>
      </w:divBdr>
    </w:div>
    <w:div w:id="90056779">
      <w:bodyDiv w:val="1"/>
      <w:marLeft w:val="0"/>
      <w:marRight w:val="0"/>
      <w:marTop w:val="0"/>
      <w:marBottom w:val="0"/>
      <w:divBdr>
        <w:top w:val="none" w:sz="0" w:space="0" w:color="auto"/>
        <w:left w:val="none" w:sz="0" w:space="0" w:color="auto"/>
        <w:bottom w:val="none" w:sz="0" w:space="0" w:color="auto"/>
        <w:right w:val="none" w:sz="0" w:space="0" w:color="auto"/>
      </w:divBdr>
    </w:div>
    <w:div w:id="373585325">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138518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3.png"/><Relationship Id="rId42" Type="http://schemas.openxmlformats.org/officeDocument/2006/relationships/hyperlink" Target="https://ec.europa.eu/health/md_sector/contact_en" TargetMode="External"/><Relationship Id="rId47" Type="http://schemas.openxmlformats.org/officeDocument/2006/relationships/hyperlink" Target="mailto:info@innoventamedica.com" TargetMode="External"/><Relationship Id="rId63" Type="http://schemas.openxmlformats.org/officeDocument/2006/relationships/hyperlink" Target="https://ec.europa.eu/health/md_sector/contact_en" TargetMode="External"/><Relationship Id="rId68" Type="http://schemas.openxmlformats.org/officeDocument/2006/relationships/image" Target="media/image32.png"/><Relationship Id="rId84" Type="http://schemas.openxmlformats.org/officeDocument/2006/relationships/customXml" Target="../customXml/item2.xm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hyperlink" Target="mailto:info@innoventamedica.com" TargetMode="External"/><Relationship Id="rId58" Type="http://schemas.openxmlformats.org/officeDocument/2006/relationships/hyperlink" Target="mailto:info@innoventamedica.com" TargetMode="External"/><Relationship Id="rId74" Type="http://schemas.openxmlformats.org/officeDocument/2006/relationships/hyperlink" Target="https://ec.europa.eu/health/md_sector/contact_en"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mailto:info@innoventamedica.com" TargetMode="External"/><Relationship Id="rId48" Type="http://schemas.openxmlformats.org/officeDocument/2006/relationships/hyperlink" Target="https://ec.europa.eu/health/md_sector/contact_en" TargetMode="External"/><Relationship Id="rId56" Type="http://schemas.openxmlformats.org/officeDocument/2006/relationships/hyperlink" Target="mailto:info@innoventamedica.com" TargetMode="External"/><Relationship Id="rId64" Type="http://schemas.openxmlformats.org/officeDocument/2006/relationships/hyperlink" Target="mailto:info@innoventamedica.com" TargetMode="External"/><Relationship Id="rId69" Type="http://schemas.openxmlformats.org/officeDocument/2006/relationships/hyperlink" Target="mailto:info@innoventamedica.com" TargetMode="External"/><Relationship Id="rId77" Type="http://schemas.openxmlformats.org/officeDocument/2006/relationships/hyperlink" Target="https://ec.europa.eu/health/md_sector/contact_en" TargetMode="External"/><Relationship Id="rId8" Type="http://schemas.openxmlformats.org/officeDocument/2006/relationships/image" Target="media/image2.png"/><Relationship Id="rId51" Type="http://schemas.openxmlformats.org/officeDocument/2006/relationships/hyperlink" Target="https://ec.europa.eu/health/md_sector/contact_en" TargetMode="External"/><Relationship Id="rId72" Type="http://schemas.openxmlformats.org/officeDocument/2006/relationships/hyperlink" Target="mailto:info@innoventamedica.com" TargetMode="External"/><Relationship Id="rId80" Type="http://schemas.openxmlformats.org/officeDocument/2006/relationships/footer" Target="footer1.xm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mailto:info@innoventamedica.com" TargetMode="External"/><Relationship Id="rId59" Type="http://schemas.openxmlformats.org/officeDocument/2006/relationships/hyperlink" Target="mailto:info@innoventamedica.com" TargetMode="External"/><Relationship Id="rId67" Type="http://schemas.openxmlformats.org/officeDocument/2006/relationships/image" Target="media/image31.png"/><Relationship Id="rId20" Type="http://schemas.openxmlformats.org/officeDocument/2006/relationships/image" Target="media/image12.emf"/><Relationship Id="rId41" Type="http://schemas.openxmlformats.org/officeDocument/2006/relationships/hyperlink" Target="mailto:info@innoventamedica.com" TargetMode="External"/><Relationship Id="rId54" Type="http://schemas.openxmlformats.org/officeDocument/2006/relationships/hyperlink" Target="https://ec.europa.eu/health/md_sector/contact_en" TargetMode="External"/><Relationship Id="rId62" Type="http://schemas.openxmlformats.org/officeDocument/2006/relationships/hyperlink" Target="mailto:info@innoventamedica.com" TargetMode="External"/><Relationship Id="rId70" Type="http://schemas.openxmlformats.org/officeDocument/2006/relationships/hyperlink" Target="mailto:info@innoventamedica.com" TargetMode="External"/><Relationship Id="rId75" Type="http://schemas.openxmlformats.org/officeDocument/2006/relationships/hyperlink" Target="mailto:info@innoventamedica.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oleObject" Target="embeddings/oleObject2.bin"/><Relationship Id="rId36" Type="http://schemas.openxmlformats.org/officeDocument/2006/relationships/image" Target="media/image26.png"/><Relationship Id="rId49" Type="http://schemas.openxmlformats.org/officeDocument/2006/relationships/hyperlink" Target="mailto:info@innoventamedica.com" TargetMode="External"/><Relationship Id="rId57" Type="http://schemas.openxmlformats.org/officeDocument/2006/relationships/hyperlink" Target="https://ec.europa.eu/health/md_sector/contact_en" TargetMode="External"/><Relationship Id="rId10" Type="http://schemas.openxmlformats.org/officeDocument/2006/relationships/hyperlink" Target="mailto:info@innoventamedical.com" TargetMode="External"/><Relationship Id="rId31" Type="http://schemas.openxmlformats.org/officeDocument/2006/relationships/image" Target="media/image21.png"/><Relationship Id="rId44" Type="http://schemas.openxmlformats.org/officeDocument/2006/relationships/hyperlink" Target="mailto:info@innoventamedica.com" TargetMode="External"/><Relationship Id="rId52" Type="http://schemas.openxmlformats.org/officeDocument/2006/relationships/hyperlink" Target="mailto:info@innoventamedica.com" TargetMode="External"/><Relationship Id="rId60" Type="http://schemas.openxmlformats.org/officeDocument/2006/relationships/hyperlink" Target="https://ec.europa.eu/health/md_sector/contact_en" TargetMode="External"/><Relationship Id="rId65" Type="http://schemas.openxmlformats.org/officeDocument/2006/relationships/hyperlink" Target="mailto:info@innoventamedica.com" TargetMode="External"/><Relationship Id="rId73" Type="http://schemas.openxmlformats.org/officeDocument/2006/relationships/hyperlink" Target="mailto:info@innoventamedica.com" TargetMode="External"/><Relationship Id="rId78" Type="http://schemas.openxmlformats.org/officeDocument/2006/relationships/hyperlink" Target="mailto:info@innoventamedica.com" TargetMode="External"/><Relationship Id="rId81" Type="http://schemas.openxmlformats.org/officeDocument/2006/relationships/footer" Target="footer2.xm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nfo@innoventamedical.com"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hyperlink" Target="mailto:info@innoventamedica.com" TargetMode="External"/><Relationship Id="rId55" Type="http://schemas.openxmlformats.org/officeDocument/2006/relationships/hyperlink" Target="mailto:info@innoventamedica.com" TargetMode="External"/><Relationship Id="rId76" Type="http://schemas.openxmlformats.org/officeDocument/2006/relationships/hyperlink" Target="mailto:info@innoventamedica.com" TargetMode="External"/><Relationship Id="rId7" Type="http://schemas.openxmlformats.org/officeDocument/2006/relationships/endnotes" Target="endnotes.xml"/><Relationship Id="rId71" Type="http://schemas.openxmlformats.org/officeDocument/2006/relationships/hyperlink" Target="https://ec.europa.eu/health/md_sector/contact_en" TargetMode="External"/><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5.png"/><Relationship Id="rId40" Type="http://schemas.openxmlformats.org/officeDocument/2006/relationships/image" Target="media/image30.png"/><Relationship Id="rId45" Type="http://schemas.openxmlformats.org/officeDocument/2006/relationships/hyperlink" Target="https://ec.europa.eu/health/md_sector/contact_en" TargetMode="External"/><Relationship Id="rId66" Type="http://schemas.openxmlformats.org/officeDocument/2006/relationships/hyperlink" Target="https://ec.europa.eu/health/md_sector/contact_en" TargetMode="External"/><Relationship Id="rId61" Type="http://schemas.openxmlformats.org/officeDocument/2006/relationships/hyperlink" Target="mailto:info@innoventamedica.com" TargetMode="External"/><Relationship Id="rId8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image" Target="media/image3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AD036B34FD034CB376F0596ECA42CD" ma:contentTypeVersion="18" ma:contentTypeDescription="Opret et nyt dokument." ma:contentTypeScope="" ma:versionID="72303f7a85a52877bfaab855ce23479a">
  <xsd:schema xmlns:xsd="http://www.w3.org/2001/XMLSchema" xmlns:xs="http://www.w3.org/2001/XMLSchema" xmlns:p="http://schemas.microsoft.com/office/2006/metadata/properties" xmlns:ns2="cd91a306-8bc2-4bde-a518-917b7a97e134" xmlns:ns3="866e61f5-9a25-409b-baaa-0352f4b75bf3" targetNamespace="http://schemas.microsoft.com/office/2006/metadata/properties" ma:root="true" ma:fieldsID="219e091758939a211a003b8185c4dad7" ns2:_="" ns3:_="">
    <xsd:import namespace="cd91a306-8bc2-4bde-a518-917b7a97e134"/>
    <xsd:import namespace="866e61f5-9a25-409b-baaa-0352f4b75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1a306-8bc2-4bde-a518-917b7a97e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b50f1e42-b7fd-46d1-b8a9-d8e3a0ba02b7"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e61f5-9a25-409b-baaa-0352f4b75b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651440-0c67-42f4-afe4-d6b582719b67}" ma:internalName="TaxCatchAll" ma:showField="CatchAllData" ma:web="866e61f5-9a25-409b-baaa-0352f4b75b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6e61f5-9a25-409b-baaa-0352f4b75bf3" xsi:nil="true"/>
    <lcf76f155ced4ddcb4097134ff3c332f xmlns="cd91a306-8bc2-4bde-a518-917b7a97e1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386931-3478-4EFD-8119-BFB9EB5CAE85}">
  <ds:schemaRefs>
    <ds:schemaRef ds:uri="http://schemas.openxmlformats.org/officeDocument/2006/bibliography"/>
  </ds:schemaRefs>
</ds:datastoreItem>
</file>

<file path=customXml/itemProps2.xml><?xml version="1.0" encoding="utf-8"?>
<ds:datastoreItem xmlns:ds="http://schemas.openxmlformats.org/officeDocument/2006/customXml" ds:itemID="{3325B638-CE7B-4B3C-B52A-99A766BA82ED}"/>
</file>

<file path=customXml/itemProps3.xml><?xml version="1.0" encoding="utf-8"?>
<ds:datastoreItem xmlns:ds="http://schemas.openxmlformats.org/officeDocument/2006/customXml" ds:itemID="{AB860901-BFDD-436A-B79E-EEB1B78A0F9C}"/>
</file>

<file path=customXml/itemProps4.xml><?xml version="1.0" encoding="utf-8"?>
<ds:datastoreItem xmlns:ds="http://schemas.openxmlformats.org/officeDocument/2006/customXml" ds:itemID="{46496951-9C1C-4E0C-99E2-0DD5627212F0}"/>
</file>

<file path=docProps/app.xml><?xml version="1.0" encoding="utf-8"?>
<Properties xmlns="http://schemas.openxmlformats.org/officeDocument/2006/extended-properties" xmlns:vt="http://schemas.openxmlformats.org/officeDocument/2006/docPropsVTypes">
  <Template>Normal</Template>
  <TotalTime>1</TotalTime>
  <Pages>68</Pages>
  <Words>26449</Words>
  <Characters>161340</Characters>
  <Application>Microsoft Office Word</Application>
  <DocSecurity>4</DocSecurity>
  <Lines>1344</Lines>
  <Paragraphs>374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Rossing</dc:creator>
  <cp:keywords/>
  <dc:description/>
  <cp:lastModifiedBy>Ulla Tedaldi</cp:lastModifiedBy>
  <cp:revision>2</cp:revision>
  <cp:lastPrinted>2023-08-14T12:20:00Z</cp:lastPrinted>
  <dcterms:created xsi:type="dcterms:W3CDTF">2023-11-15T07:05:00Z</dcterms:created>
  <dcterms:modified xsi:type="dcterms:W3CDTF">2023-11-15T07:05:00Z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0x01010017AD036B34FD034CB376F0596ECA42CD</vt:lpwstr>
  </property>
</Properties>
</file>